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3C" w:rsidRPr="0010774D" w:rsidRDefault="00E00F3C" w:rsidP="00E00F3C">
      <w:pPr>
        <w:suppressAutoHyphens w:val="0"/>
        <w:spacing w:after="200" w:line="276" w:lineRule="auto"/>
        <w:ind w:left="0" w:firstLine="709"/>
        <w:rPr>
          <w:rFonts w:ascii="Arial" w:eastAsiaTheme="minorHAnsi" w:hAnsi="Arial" w:cs="Arial"/>
          <w:lang w:eastAsia="en-US"/>
        </w:rPr>
      </w:pPr>
      <w:r w:rsidRPr="0010774D">
        <w:rPr>
          <w:rFonts w:ascii="Arial" w:eastAsia="Arial Unicode MS" w:hAnsi="Arial" w:cs="Arial"/>
          <w:b/>
          <w:lang w:eastAsia="en-US"/>
        </w:rPr>
        <w:t>Table S1. Lowest and mean p-values, expressed in log(1/p), of the significant results of the three tests performed on three sets of simulations, the “no-recombination” set, the “recombination with phase known” and the “recombination with re-phased data”.</w:t>
      </w:r>
    </w:p>
    <w:tbl>
      <w:tblPr>
        <w:tblStyle w:val="Grilledutableau1"/>
        <w:tblW w:w="0" w:type="auto"/>
        <w:jc w:val="center"/>
        <w:tblInd w:w="-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1364"/>
        <w:gridCol w:w="1364"/>
        <w:gridCol w:w="1364"/>
        <w:gridCol w:w="1364"/>
      </w:tblGrid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No Recombination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r-frequency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0.15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0.35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0.85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Max log10(1/p)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Binomial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6.62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9.93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10.84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7.22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Contingency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14.03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14.03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Linear regression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28.00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Mean log10(1/p)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Binomial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2.57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2.92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2.91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Contingency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2.96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3.08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3.02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3.46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Linear regression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2.95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2.99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3.01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3.42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Recombination with phase known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r-frequency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0.15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0.35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0.85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Max log10(1/p)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Binomial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6.02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9.93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10.54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7.22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Contingency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13.83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Linear regression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Mean log10(1/p)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Binomial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2.56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2.81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2.82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2.71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Contingency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2.84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2.9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3.06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Linear regression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2.81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2.86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2.87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3.04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Recombination with re-phased data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r-frequency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0.15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0.35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0.85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Max log10(1/p)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Binomial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5.42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8.73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9.63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6.62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Contingency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13.83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14.08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Linear regression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28</w:t>
            </w:r>
          </w:p>
        </w:tc>
      </w:tr>
      <w:tr w:rsidR="00E00F3C" w:rsidRPr="0010774D" w:rsidTr="00F9655A">
        <w:trPr>
          <w:jc w:val="center"/>
        </w:trPr>
        <w:tc>
          <w:tcPr>
            <w:tcW w:w="7564" w:type="dxa"/>
            <w:gridSpan w:val="5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b/>
                <w:lang w:eastAsia="en-US"/>
              </w:rPr>
            </w:pPr>
            <w:r w:rsidRPr="0010774D">
              <w:rPr>
                <w:rFonts w:ascii="Arial" w:eastAsiaTheme="minorHAnsi" w:hAnsi="Arial" w:cs="Arial"/>
                <w:b/>
                <w:lang w:eastAsia="en-US"/>
              </w:rPr>
              <w:t>Mean log10(1/p)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Binomial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2.45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2.68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2.69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2.6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Contingency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2.84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2.9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2.88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3.06</w:t>
            </w:r>
          </w:p>
        </w:tc>
      </w:tr>
      <w:tr w:rsidR="00E00F3C" w:rsidRPr="0010774D" w:rsidTr="00F9655A">
        <w:trPr>
          <w:jc w:val="center"/>
        </w:trPr>
        <w:tc>
          <w:tcPr>
            <w:tcW w:w="2108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left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Linear regression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2.77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2.79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2.79</w:t>
            </w:r>
          </w:p>
        </w:tc>
        <w:tc>
          <w:tcPr>
            <w:tcW w:w="1364" w:type="dxa"/>
          </w:tcPr>
          <w:p w:rsidR="00E00F3C" w:rsidRPr="0010774D" w:rsidRDefault="00E00F3C" w:rsidP="00F9655A">
            <w:pPr>
              <w:suppressAutoHyphens w:val="0"/>
              <w:ind w:left="0" w:firstLine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0774D">
              <w:rPr>
                <w:rFonts w:ascii="Arial" w:eastAsiaTheme="minorHAnsi" w:hAnsi="Arial" w:cs="Arial"/>
                <w:lang w:eastAsia="en-US"/>
              </w:rPr>
              <w:t>3.00</w:t>
            </w:r>
          </w:p>
        </w:tc>
      </w:tr>
    </w:tbl>
    <w:p w:rsidR="00E00F3C" w:rsidRDefault="00E00F3C" w:rsidP="00E00F3C">
      <w:pPr>
        <w:widowControl w:val="0"/>
        <w:suppressAutoHyphens w:val="0"/>
        <w:autoSpaceDE w:val="0"/>
        <w:autoSpaceDN w:val="0"/>
        <w:adjustRightInd w:val="0"/>
        <w:ind w:left="0" w:firstLine="720"/>
        <w:jc w:val="left"/>
        <w:rPr>
          <w:rFonts w:ascii="Arial" w:eastAsiaTheme="minorHAnsi" w:hAnsi="Arial" w:cs="Arial"/>
          <w:lang w:eastAsia="en-US"/>
        </w:rPr>
      </w:pPr>
    </w:p>
    <w:p w:rsidR="00E00F3C" w:rsidRDefault="00E00F3C" w:rsidP="00E00F3C">
      <w:pPr>
        <w:widowControl w:val="0"/>
        <w:suppressAutoHyphens w:val="0"/>
        <w:autoSpaceDE w:val="0"/>
        <w:autoSpaceDN w:val="0"/>
        <w:adjustRightInd w:val="0"/>
        <w:ind w:left="0" w:firstLine="720"/>
        <w:rPr>
          <w:rFonts w:ascii="Arial" w:eastAsiaTheme="minorHAnsi" w:hAnsi="Arial" w:cs="Arial"/>
          <w:lang w:eastAsia="en-US"/>
        </w:rPr>
      </w:pPr>
      <w:r w:rsidRPr="0010774D">
        <w:rPr>
          <w:rFonts w:ascii="Arial" w:eastAsiaTheme="minorHAnsi" w:hAnsi="Arial" w:cs="Arial"/>
          <w:lang w:eastAsia="en-US"/>
        </w:rPr>
        <w:t xml:space="preserve">Note: The lowest p-value becomes the highest </w:t>
      </w:r>
      <w:proofErr w:type="gramStart"/>
      <w:r w:rsidRPr="0010774D">
        <w:rPr>
          <w:rFonts w:ascii="Arial" w:eastAsiaTheme="minorHAnsi" w:hAnsi="Arial" w:cs="Arial"/>
          <w:lang w:eastAsia="en-US"/>
        </w:rPr>
        <w:t>log(</w:t>
      </w:r>
      <w:proofErr w:type="gramEnd"/>
      <w:r w:rsidRPr="0010774D">
        <w:rPr>
          <w:rFonts w:ascii="Arial" w:eastAsiaTheme="minorHAnsi" w:hAnsi="Arial" w:cs="Arial"/>
          <w:lang w:eastAsia="en-US"/>
        </w:rPr>
        <w:t>1/p). The significant results are p&lt;0.01. For programming purposes, the lower limit of the p-values was set to 1e-28.</w:t>
      </w:r>
    </w:p>
    <w:p w:rsidR="006C7D90" w:rsidRDefault="00E00F3C" w:rsidP="00E00F3C">
      <w:pPr>
        <w:ind w:left="0" w:firstLine="0"/>
      </w:pPr>
      <w:bookmarkStart w:id="0" w:name="_GoBack"/>
      <w:bookmarkEnd w:id="0"/>
    </w:p>
    <w:sectPr w:rsidR="006C7D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3C"/>
    <w:rsid w:val="0037355F"/>
    <w:rsid w:val="00620D5B"/>
    <w:rsid w:val="0062711F"/>
    <w:rsid w:val="009A28F0"/>
    <w:rsid w:val="00E00F3C"/>
    <w:rsid w:val="00E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3C"/>
    <w:pPr>
      <w:suppressAutoHyphens/>
      <w:spacing w:after="0" w:line="240" w:lineRule="auto"/>
      <w:ind w:left="720" w:hanging="720"/>
      <w:jc w:val="both"/>
    </w:pPr>
    <w:rPr>
      <w:rFonts w:ascii="Bookman Old Style" w:eastAsia="Calibri" w:hAnsi="Bookman Old Style" w:cs="Bookman Old Style"/>
      <w:sz w:val="24"/>
      <w:szCs w:val="24"/>
      <w:lang w:val="en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3C"/>
    <w:pPr>
      <w:suppressAutoHyphens/>
      <w:spacing w:after="0" w:line="240" w:lineRule="auto"/>
      <w:ind w:left="720" w:hanging="720"/>
      <w:jc w:val="both"/>
    </w:pPr>
    <w:rPr>
      <w:rFonts w:ascii="Bookman Old Style" w:eastAsia="Calibri" w:hAnsi="Bookman Old Style" w:cs="Bookman Old Style"/>
      <w:sz w:val="24"/>
      <w:szCs w:val="24"/>
      <w:lang w:val="en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00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2012-05-15T14:45:00Z</dcterms:created>
  <dcterms:modified xsi:type="dcterms:W3CDTF">2012-05-15T14:46:00Z</dcterms:modified>
</cp:coreProperties>
</file>