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557"/>
        <w:tblW w:w="9380" w:type="dxa"/>
        <w:tblLook w:val="04A0" w:firstRow="1" w:lastRow="0" w:firstColumn="1" w:lastColumn="0" w:noHBand="0" w:noVBand="1"/>
      </w:tblPr>
      <w:tblGrid>
        <w:gridCol w:w="3076"/>
        <w:gridCol w:w="1204"/>
        <w:gridCol w:w="1920"/>
        <w:gridCol w:w="1580"/>
        <w:gridCol w:w="1600"/>
      </w:tblGrid>
      <w:tr w:rsidR="00D10D48" w:rsidTr="00D10D48">
        <w:trPr>
          <w:gridAfter w:val="2"/>
          <w:wAfter w:w="3180" w:type="dxa"/>
          <w:trHeight w:val="400"/>
        </w:trPr>
        <w:tc>
          <w:tcPr>
            <w:tcW w:w="3076" w:type="dxa"/>
            <w:noWrap/>
            <w:vAlign w:val="bottom"/>
          </w:tcPr>
          <w:p w:rsidR="00D10D48" w:rsidRDefault="00D10D48" w:rsidP="00D10D48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10D48" w:rsidRDefault="00D10D48" w:rsidP="00D10D48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Control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10D48" w:rsidRDefault="00D10D48" w:rsidP="00D10D48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As (2 week)</w:t>
            </w:r>
          </w:p>
        </w:tc>
      </w:tr>
      <w:tr w:rsidR="00D10D48" w:rsidTr="00D10D48">
        <w:trPr>
          <w:gridAfter w:val="2"/>
          <w:wAfter w:w="3180" w:type="dxa"/>
          <w:trHeight w:val="400"/>
        </w:trPr>
        <w:tc>
          <w:tcPr>
            <w:tcW w:w="3076" w:type="dxa"/>
            <w:noWrap/>
            <w:vAlign w:val="bottom"/>
            <w:hideMark/>
          </w:tcPr>
          <w:p w:rsidR="00D10D48" w:rsidRDefault="00D10D48" w:rsidP="00D10D48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Virgin Mice</w:t>
            </w:r>
          </w:p>
        </w:tc>
        <w:tc>
          <w:tcPr>
            <w:tcW w:w="1204" w:type="dxa"/>
            <w:vAlign w:val="center"/>
          </w:tcPr>
          <w:p w:rsidR="00D10D48" w:rsidRDefault="00D10D48" w:rsidP="00D10D48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D10D48" w:rsidRDefault="00D10D48" w:rsidP="00D10D48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</w:tr>
      <w:tr w:rsidR="00D10D48" w:rsidTr="00D10D48">
        <w:trPr>
          <w:gridAfter w:val="2"/>
          <w:wAfter w:w="3180" w:type="dxa"/>
          <w:trHeight w:val="400"/>
        </w:trPr>
        <w:tc>
          <w:tcPr>
            <w:tcW w:w="3076" w:type="dxa"/>
            <w:noWrap/>
            <w:vAlign w:val="bottom"/>
            <w:hideMark/>
          </w:tcPr>
          <w:p w:rsidR="00D10D48" w:rsidRDefault="00D10D48" w:rsidP="00D10D48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Water consumption (mL)</w:t>
            </w:r>
          </w:p>
        </w:tc>
        <w:tc>
          <w:tcPr>
            <w:tcW w:w="1204" w:type="dxa"/>
            <w:vAlign w:val="center"/>
            <w:hideMark/>
          </w:tcPr>
          <w:p w:rsidR="00D10D48" w:rsidRDefault="00D10D48" w:rsidP="00D10D4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 (0.2)</w:t>
            </w:r>
          </w:p>
        </w:tc>
        <w:tc>
          <w:tcPr>
            <w:tcW w:w="1920" w:type="dxa"/>
            <w:vAlign w:val="center"/>
            <w:hideMark/>
          </w:tcPr>
          <w:p w:rsidR="00D10D48" w:rsidRDefault="00D10D48" w:rsidP="00D10D4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 (0.6)</w:t>
            </w:r>
          </w:p>
        </w:tc>
      </w:tr>
      <w:tr w:rsidR="00D10D48" w:rsidTr="00D10D48">
        <w:trPr>
          <w:gridAfter w:val="2"/>
          <w:wAfter w:w="3180" w:type="dxa"/>
          <w:trHeight w:val="400"/>
        </w:trPr>
        <w:tc>
          <w:tcPr>
            <w:tcW w:w="3076" w:type="dxa"/>
            <w:noWrap/>
            <w:vAlign w:val="bottom"/>
            <w:hideMark/>
          </w:tcPr>
          <w:p w:rsidR="00D10D48" w:rsidRDefault="00D10D48" w:rsidP="00D10D48">
            <w:pPr>
              <w:spacing w:line="48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Urine volume (mL)</w:t>
            </w:r>
          </w:p>
        </w:tc>
        <w:tc>
          <w:tcPr>
            <w:tcW w:w="1204" w:type="dxa"/>
            <w:noWrap/>
            <w:vAlign w:val="bottom"/>
            <w:hideMark/>
          </w:tcPr>
          <w:p w:rsidR="00D10D48" w:rsidRDefault="00D10D48" w:rsidP="00D10D4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 (0.03)</w:t>
            </w:r>
          </w:p>
        </w:tc>
        <w:tc>
          <w:tcPr>
            <w:tcW w:w="1920" w:type="dxa"/>
            <w:noWrap/>
            <w:vAlign w:val="bottom"/>
            <w:hideMark/>
          </w:tcPr>
          <w:p w:rsidR="00D10D48" w:rsidRDefault="00D10D48" w:rsidP="00D10D4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 (0.02)</w:t>
            </w:r>
          </w:p>
        </w:tc>
      </w:tr>
      <w:tr w:rsidR="00D10D48" w:rsidTr="00D10D48">
        <w:trPr>
          <w:gridAfter w:val="2"/>
          <w:wAfter w:w="3180" w:type="dxa"/>
          <w:trHeight w:val="460"/>
        </w:trPr>
        <w:tc>
          <w:tcPr>
            <w:tcW w:w="3076" w:type="dxa"/>
            <w:noWrap/>
            <w:vAlign w:val="bottom"/>
          </w:tcPr>
          <w:p w:rsidR="00D10D48" w:rsidRDefault="00D10D48" w:rsidP="00D10D48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10D48" w:rsidRDefault="00D10D48" w:rsidP="00D10D48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Control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10D48" w:rsidRDefault="00D10D48" w:rsidP="00D10D48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IU</w:t>
            </w:r>
          </w:p>
        </w:tc>
      </w:tr>
      <w:tr w:rsidR="00D10D48" w:rsidTr="00D10D48">
        <w:trPr>
          <w:gridAfter w:val="2"/>
          <w:wAfter w:w="3180" w:type="dxa"/>
          <w:trHeight w:val="380"/>
        </w:trPr>
        <w:tc>
          <w:tcPr>
            <w:tcW w:w="3076" w:type="dxa"/>
            <w:noWrap/>
            <w:vAlign w:val="bottom"/>
            <w:hideMark/>
          </w:tcPr>
          <w:p w:rsidR="00D10D48" w:rsidRDefault="00D10D48" w:rsidP="00D10D48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 xml:space="preserve">Gestational Day 15.5 </w:t>
            </w:r>
          </w:p>
        </w:tc>
        <w:tc>
          <w:tcPr>
            <w:tcW w:w="1204" w:type="dxa"/>
            <w:vAlign w:val="center"/>
          </w:tcPr>
          <w:p w:rsidR="00D10D48" w:rsidRDefault="00D10D48" w:rsidP="00D10D48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D10D48" w:rsidRDefault="00D10D48" w:rsidP="00D10D48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</w:tr>
      <w:tr w:rsidR="00D10D48" w:rsidTr="00D10D48">
        <w:trPr>
          <w:gridAfter w:val="2"/>
          <w:wAfter w:w="3180" w:type="dxa"/>
          <w:trHeight w:val="400"/>
        </w:trPr>
        <w:tc>
          <w:tcPr>
            <w:tcW w:w="3076" w:type="dxa"/>
            <w:noWrap/>
            <w:vAlign w:val="bottom"/>
            <w:hideMark/>
          </w:tcPr>
          <w:p w:rsidR="00D10D48" w:rsidRDefault="00D10D48" w:rsidP="00D10D48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Water consumption (mL)</w:t>
            </w:r>
          </w:p>
        </w:tc>
        <w:tc>
          <w:tcPr>
            <w:tcW w:w="1204" w:type="dxa"/>
            <w:noWrap/>
            <w:vAlign w:val="bottom"/>
            <w:hideMark/>
          </w:tcPr>
          <w:p w:rsidR="00D10D48" w:rsidRDefault="00D10D48" w:rsidP="00D10D4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 (0.6)</w:t>
            </w:r>
          </w:p>
        </w:tc>
        <w:tc>
          <w:tcPr>
            <w:tcW w:w="1920" w:type="dxa"/>
            <w:noWrap/>
            <w:vAlign w:val="bottom"/>
            <w:hideMark/>
          </w:tcPr>
          <w:p w:rsidR="00D10D48" w:rsidRDefault="00D10D48" w:rsidP="00D10D4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 (0.4)</w:t>
            </w:r>
          </w:p>
        </w:tc>
      </w:tr>
      <w:tr w:rsidR="00D10D48" w:rsidTr="00D10D48">
        <w:trPr>
          <w:gridAfter w:val="2"/>
          <w:wAfter w:w="3180" w:type="dxa"/>
          <w:trHeight w:val="400"/>
        </w:trPr>
        <w:tc>
          <w:tcPr>
            <w:tcW w:w="3076" w:type="dxa"/>
            <w:noWrap/>
            <w:vAlign w:val="bottom"/>
            <w:hideMark/>
          </w:tcPr>
          <w:p w:rsidR="00D10D48" w:rsidRDefault="00D10D48" w:rsidP="00D10D48">
            <w:pPr>
              <w:spacing w:line="48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Urine volume (mL)</w:t>
            </w:r>
          </w:p>
        </w:tc>
        <w:tc>
          <w:tcPr>
            <w:tcW w:w="1204" w:type="dxa"/>
            <w:noWrap/>
            <w:vAlign w:val="bottom"/>
            <w:hideMark/>
          </w:tcPr>
          <w:p w:rsidR="00D10D48" w:rsidRDefault="00D10D48" w:rsidP="00D10D4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 (0.05)</w:t>
            </w:r>
          </w:p>
        </w:tc>
        <w:tc>
          <w:tcPr>
            <w:tcW w:w="1920" w:type="dxa"/>
            <w:noWrap/>
            <w:vAlign w:val="bottom"/>
            <w:hideMark/>
          </w:tcPr>
          <w:p w:rsidR="00D10D48" w:rsidRDefault="00D10D48" w:rsidP="00D10D4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 (0.4)</w:t>
            </w:r>
          </w:p>
        </w:tc>
      </w:tr>
      <w:tr w:rsidR="00D10D48" w:rsidTr="00D10D48">
        <w:trPr>
          <w:trHeight w:val="400"/>
        </w:trPr>
        <w:tc>
          <w:tcPr>
            <w:tcW w:w="3076" w:type="dxa"/>
            <w:noWrap/>
            <w:vAlign w:val="bottom"/>
          </w:tcPr>
          <w:p w:rsidR="00D10D48" w:rsidRDefault="00D10D48" w:rsidP="00D10D48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10D48" w:rsidRDefault="00D10D48" w:rsidP="00D10D48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Control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10D48" w:rsidRDefault="00D10D48" w:rsidP="00D10D48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10D48" w:rsidRDefault="00D10D48" w:rsidP="00D10D48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10D48" w:rsidRDefault="00D10D48" w:rsidP="00D10D48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IU &amp; PN</w:t>
            </w:r>
          </w:p>
        </w:tc>
      </w:tr>
      <w:tr w:rsidR="00D10D48" w:rsidTr="00D10D48">
        <w:trPr>
          <w:trHeight w:val="400"/>
        </w:trPr>
        <w:tc>
          <w:tcPr>
            <w:tcW w:w="3076" w:type="dxa"/>
            <w:noWrap/>
            <w:vAlign w:val="bottom"/>
            <w:hideMark/>
          </w:tcPr>
          <w:p w:rsidR="00D10D48" w:rsidRDefault="00D10D48" w:rsidP="00D10D48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PN day 10-12</w:t>
            </w:r>
          </w:p>
        </w:tc>
        <w:tc>
          <w:tcPr>
            <w:tcW w:w="1204" w:type="dxa"/>
            <w:vAlign w:val="center"/>
          </w:tcPr>
          <w:p w:rsidR="00D10D48" w:rsidRDefault="00D10D48" w:rsidP="00D10D48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D10D48" w:rsidRDefault="00D10D48" w:rsidP="00D10D48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dxa"/>
            <w:vAlign w:val="center"/>
          </w:tcPr>
          <w:p w:rsidR="00D10D48" w:rsidRDefault="00D10D48" w:rsidP="00D10D48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0" w:type="dxa"/>
            <w:noWrap/>
            <w:vAlign w:val="bottom"/>
          </w:tcPr>
          <w:p w:rsidR="00D10D48" w:rsidRDefault="00D10D48" w:rsidP="00D10D48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</w:tr>
      <w:tr w:rsidR="00D10D48" w:rsidTr="00D10D48">
        <w:trPr>
          <w:trHeight w:val="400"/>
        </w:trPr>
        <w:tc>
          <w:tcPr>
            <w:tcW w:w="3076" w:type="dxa"/>
            <w:noWrap/>
            <w:vAlign w:val="bottom"/>
            <w:hideMark/>
          </w:tcPr>
          <w:p w:rsidR="00D10D48" w:rsidRDefault="00D10D48" w:rsidP="00D10D48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Water consumption (mL)</w:t>
            </w:r>
          </w:p>
        </w:tc>
        <w:tc>
          <w:tcPr>
            <w:tcW w:w="1204" w:type="dxa"/>
            <w:noWrap/>
            <w:vAlign w:val="bottom"/>
            <w:hideMark/>
          </w:tcPr>
          <w:p w:rsidR="00D10D48" w:rsidRDefault="00D10D48" w:rsidP="00D10D4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 (0.5)</w:t>
            </w:r>
          </w:p>
        </w:tc>
        <w:tc>
          <w:tcPr>
            <w:tcW w:w="1920" w:type="dxa"/>
            <w:noWrap/>
            <w:vAlign w:val="bottom"/>
            <w:hideMark/>
          </w:tcPr>
          <w:p w:rsidR="00D10D48" w:rsidRDefault="00D10D48" w:rsidP="00D10D4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 (0.4)</w:t>
            </w:r>
          </w:p>
        </w:tc>
        <w:tc>
          <w:tcPr>
            <w:tcW w:w="1580" w:type="dxa"/>
            <w:noWrap/>
            <w:vAlign w:val="bottom"/>
            <w:hideMark/>
          </w:tcPr>
          <w:p w:rsidR="00D10D48" w:rsidRDefault="00D10D48" w:rsidP="00D10D4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 (0.7)</w:t>
            </w:r>
          </w:p>
        </w:tc>
        <w:tc>
          <w:tcPr>
            <w:tcW w:w="1600" w:type="dxa"/>
            <w:noWrap/>
            <w:vAlign w:val="bottom"/>
            <w:hideMark/>
          </w:tcPr>
          <w:p w:rsidR="00D10D48" w:rsidRDefault="00D10D48" w:rsidP="00D10D4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 (0.9)</w:t>
            </w:r>
          </w:p>
        </w:tc>
      </w:tr>
      <w:tr w:rsidR="00D10D48" w:rsidTr="00D10D48">
        <w:trPr>
          <w:trHeight w:val="400"/>
        </w:trPr>
        <w:tc>
          <w:tcPr>
            <w:tcW w:w="3076" w:type="dxa"/>
            <w:noWrap/>
            <w:vAlign w:val="bottom"/>
            <w:hideMark/>
          </w:tcPr>
          <w:p w:rsidR="00D10D48" w:rsidRDefault="00D10D48" w:rsidP="00D10D48">
            <w:pPr>
              <w:spacing w:line="48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Urine volume (mL)</w:t>
            </w:r>
          </w:p>
        </w:tc>
        <w:tc>
          <w:tcPr>
            <w:tcW w:w="1204" w:type="dxa"/>
            <w:noWrap/>
            <w:vAlign w:val="bottom"/>
            <w:hideMark/>
          </w:tcPr>
          <w:p w:rsidR="00D10D48" w:rsidRDefault="00D10D48" w:rsidP="00D10D4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 (0.6)</w:t>
            </w:r>
          </w:p>
        </w:tc>
        <w:tc>
          <w:tcPr>
            <w:tcW w:w="1920" w:type="dxa"/>
            <w:noWrap/>
            <w:vAlign w:val="bottom"/>
            <w:hideMark/>
          </w:tcPr>
          <w:p w:rsidR="00D10D48" w:rsidRDefault="00D10D48" w:rsidP="00D10D4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1.8 (0.7) </w:t>
            </w:r>
          </w:p>
        </w:tc>
        <w:tc>
          <w:tcPr>
            <w:tcW w:w="1580" w:type="dxa"/>
            <w:noWrap/>
            <w:vAlign w:val="bottom"/>
            <w:hideMark/>
          </w:tcPr>
          <w:p w:rsidR="00D10D48" w:rsidRDefault="00D10D48" w:rsidP="00D10D4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 (0.7)</w:t>
            </w:r>
          </w:p>
        </w:tc>
        <w:tc>
          <w:tcPr>
            <w:tcW w:w="1600" w:type="dxa"/>
            <w:noWrap/>
            <w:vAlign w:val="bottom"/>
            <w:hideMark/>
          </w:tcPr>
          <w:p w:rsidR="00D10D48" w:rsidRDefault="00D10D48" w:rsidP="00D10D4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 (0.4)</w:t>
            </w:r>
          </w:p>
        </w:tc>
      </w:tr>
    </w:tbl>
    <w:p w:rsidR="00D10D48" w:rsidRDefault="007D2515" w:rsidP="00D10D4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Supplementary Table 1</w:t>
      </w:r>
      <w:bookmarkStart w:id="0" w:name="_GoBack"/>
      <w:bookmarkEnd w:id="0"/>
      <w:r w:rsidR="00D10D48">
        <w:rPr>
          <w:rFonts w:ascii="Times New Roman" w:hAnsi="Times New Roman"/>
        </w:rPr>
        <w:t xml:space="preserve">. </w:t>
      </w:r>
      <w:proofErr w:type="gramStart"/>
      <w:r w:rsidR="00D10D48">
        <w:rPr>
          <w:rFonts w:ascii="Times New Roman" w:hAnsi="Times New Roman"/>
        </w:rPr>
        <w:t>Water consumption and urine output in virgin, pregnant and lactating mice.</w:t>
      </w:r>
      <w:proofErr w:type="gramEnd"/>
      <w:r w:rsidR="00D10D48" w:rsidRPr="00D10D48">
        <w:rPr>
          <w:rFonts w:ascii="Times New Roman" w:hAnsi="Times New Roman"/>
        </w:rPr>
        <w:t xml:space="preserve"> </w:t>
      </w:r>
    </w:p>
    <w:p w:rsidR="00D10D48" w:rsidRDefault="00D10D48" w:rsidP="00D10D4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Values represent mean ± SEM (n=3-5 mice per exposure). No significant differences were found by One Way ANOVA for </w:t>
      </w:r>
      <w:proofErr w:type="gramStart"/>
      <w:r>
        <w:rPr>
          <w:rFonts w:ascii="Times New Roman" w:hAnsi="Times New Roman"/>
        </w:rPr>
        <w:t>As</w:t>
      </w:r>
      <w:proofErr w:type="gramEnd"/>
      <w:r>
        <w:rPr>
          <w:rFonts w:ascii="Times New Roman" w:hAnsi="Times New Roman"/>
        </w:rPr>
        <w:t xml:space="preserve"> exposed groups compared to relative control. </w:t>
      </w:r>
    </w:p>
    <w:p w:rsidR="00381C83" w:rsidRDefault="00381C83"/>
    <w:sectPr w:rsidR="00381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D48"/>
    <w:rsid w:val="00381C83"/>
    <w:rsid w:val="007D2515"/>
    <w:rsid w:val="00D1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D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D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8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Genzyme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Horvath, Courtney</dc:creator>
  <cp:lastModifiedBy>Horvath, Courtney</cp:lastModifiedBy>
  <cp:revision>2</cp:revision>
  <dcterms:created xsi:type="dcterms:W3CDTF">2012-05-08T15:47:00Z</dcterms:created>
  <dcterms:modified xsi:type="dcterms:W3CDTF">2012-05-08T15:59:00Z</dcterms:modified>
</cp:coreProperties>
</file>