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9A043" w14:textId="6CEC55A1" w:rsidR="0055030C" w:rsidRPr="0055030C" w:rsidRDefault="00633E90" w:rsidP="00F53CFD">
      <w:pPr>
        <w:autoSpaceDE w:val="0"/>
        <w:autoSpaceDN w:val="0"/>
        <w:adjustRightInd w:val="0"/>
        <w:spacing w:after="0" w:line="320" w:lineRule="atLeast"/>
        <w:ind w:right="6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Table </w:t>
      </w:r>
      <w:r w:rsidR="00F53CF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1</w:t>
      </w:r>
      <w:r w:rsidRPr="00867EB2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  <w:r w:rsidRPr="00456525">
        <w:rPr>
          <w:rFonts w:ascii="Arial" w:hAnsi="Arial" w:cs="Arial"/>
        </w:rPr>
        <w:t>ANOVA (Analysis of Variance) significance ta</w:t>
      </w:r>
      <w:r>
        <w:rPr>
          <w:rFonts w:ascii="Arial" w:hAnsi="Arial" w:cs="Arial"/>
        </w:rPr>
        <w:t xml:space="preserve">ble with a Post Hoc </w:t>
      </w:r>
      <w:proofErr w:type="spellStart"/>
      <w:r>
        <w:rPr>
          <w:rFonts w:ascii="Arial" w:hAnsi="Arial" w:cs="Arial"/>
        </w:rPr>
        <w:t>Dunnett’s</w:t>
      </w:r>
      <w:proofErr w:type="spellEnd"/>
      <w:r>
        <w:rPr>
          <w:rFonts w:ascii="Arial" w:hAnsi="Arial" w:cs="Arial"/>
        </w:rPr>
        <w:t xml:space="preserve"> T3</w:t>
      </w:r>
      <w:r w:rsidRPr="00456525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 xml:space="preserve"> for Annexin-</w:t>
      </w:r>
      <w:r w:rsidRPr="00456525">
        <w:rPr>
          <w:rFonts w:ascii="Arial" w:hAnsi="Arial" w:cs="Arial"/>
        </w:rPr>
        <w:t xml:space="preserve">V assay </w:t>
      </w:r>
      <w:r>
        <w:rPr>
          <w:rFonts w:ascii="Arial" w:hAnsi="Arial" w:cs="Arial"/>
        </w:rPr>
        <w:t xml:space="preserve">on </w:t>
      </w:r>
      <w:r w:rsidRPr="00A57A48">
        <w:rPr>
          <w:rFonts w:ascii="Arial" w:hAnsi="Arial" w:cs="Arial"/>
          <w:i/>
        </w:rPr>
        <w:t xml:space="preserve">feline </w:t>
      </w:r>
      <w:r>
        <w:rPr>
          <w:rFonts w:ascii="Arial" w:hAnsi="Arial" w:cs="Arial"/>
          <w:i/>
        </w:rPr>
        <w:t xml:space="preserve">skeletal muscle </w:t>
      </w:r>
      <w:proofErr w:type="spellStart"/>
      <w:r>
        <w:rPr>
          <w:rFonts w:ascii="Arial" w:hAnsi="Arial" w:cs="Arial"/>
          <w:i/>
        </w:rPr>
        <w:t>FSkMC</w:t>
      </w:r>
      <w:proofErr w:type="spellEnd"/>
      <w:r>
        <w:rPr>
          <w:rFonts w:ascii="Arial" w:hAnsi="Arial" w:cs="Arial"/>
          <w:i/>
        </w:rPr>
        <w:t xml:space="preserve"> </w:t>
      </w:r>
      <w:r w:rsidRPr="00A57A48">
        <w:rPr>
          <w:rFonts w:ascii="Arial" w:hAnsi="Arial" w:cs="Arial"/>
          <w:i/>
        </w:rPr>
        <w:t>cells transduced with various adenoviruses carrying pro-apoptotic and cell cycle regulating gene</w:t>
      </w:r>
      <w:r>
        <w:rPr>
          <w:rFonts w:ascii="Arial" w:hAnsi="Arial" w:cs="Arial"/>
          <w:i/>
        </w:rPr>
        <w:t>s.</w:t>
      </w:r>
      <w:r w:rsidR="0055030C" w:rsidRPr="0055030C">
        <w:rPr>
          <w:rFonts w:ascii="Arial" w:hAnsi="Arial" w:cs="Arial"/>
        </w:rPr>
        <w:t xml:space="preserve"> </w:t>
      </w:r>
      <w:r w:rsidR="0055030C" w:rsidRPr="0055030C">
        <w:rPr>
          <w:rFonts w:ascii="Arial" w:hAnsi="Arial" w:cs="Arial"/>
          <w:i/>
        </w:rPr>
        <w:t>The statistical analysis was run using IBM SPSS software.</w:t>
      </w:r>
    </w:p>
    <w:p w14:paraId="23B6B590" w14:textId="77777777" w:rsidR="00633E90" w:rsidRDefault="00633E90" w:rsidP="00633E90">
      <w:pPr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i/>
        </w:rPr>
      </w:pPr>
    </w:p>
    <w:p w14:paraId="33601DFE" w14:textId="77777777" w:rsidR="00996781" w:rsidRPr="00996781" w:rsidRDefault="00996781" w:rsidP="009967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14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5"/>
        <w:gridCol w:w="1180"/>
        <w:gridCol w:w="1469"/>
        <w:gridCol w:w="1020"/>
      </w:tblGrid>
      <w:tr w:rsidR="00996781" w:rsidRPr="00996781" w14:paraId="40134668" w14:textId="77777777" w:rsidTr="00996781">
        <w:trPr>
          <w:cantSplit/>
          <w:trHeight w:val="320"/>
          <w:tblHeader/>
        </w:trPr>
        <w:tc>
          <w:tcPr>
            <w:tcW w:w="114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096B7A76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(I) Groups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B45A488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(J) Groups</w:t>
            </w:r>
          </w:p>
        </w:tc>
        <w:tc>
          <w:tcPr>
            <w:tcW w:w="146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39C5E0EE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0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7752D71C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996781" w:rsidRPr="00996781" w14:paraId="136B5731" w14:textId="77777777" w:rsidTr="00996781">
        <w:trPr>
          <w:cantSplit/>
          <w:trHeight w:val="207"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14:paraId="3E80D9B9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702D7528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AF46F67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2E627D3D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96781" w:rsidRPr="00996781" w14:paraId="0D252AC0" w14:textId="77777777" w:rsidTr="00996781">
        <w:trPr>
          <w:cantSplit/>
          <w:tblHeader/>
        </w:trPr>
        <w:tc>
          <w:tcPr>
            <w:tcW w:w="1145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FCB7F6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CMV</w:t>
            </w:r>
          </w:p>
        </w:tc>
        <w:tc>
          <w:tcPr>
            <w:tcW w:w="118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52A24F1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p18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14:paraId="4CD823D1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-.70000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AE2E2D8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bookmarkStart w:id="0" w:name="_GoBack"/>
        <w:bookmarkEnd w:id="0"/>
      </w:tr>
      <w:tr w:rsidR="00996781" w:rsidRPr="00996781" w14:paraId="1F232D9E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E5B6A7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89D19A2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p19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7DED2414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-2.96667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0D8E175E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.473</w:t>
            </w:r>
          </w:p>
        </w:tc>
      </w:tr>
      <w:tr w:rsidR="00996781" w:rsidRPr="00996781" w14:paraId="7479B9E6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2399D048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ED81160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p21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21F8B0F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-26.50000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2F26899B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</w:tr>
      <w:tr w:rsidR="00996781" w:rsidRPr="00996781" w14:paraId="6E75A34A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7CDDAE67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5F789D60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p27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13A64BC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-11.36667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2837599D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.733</w:t>
            </w:r>
          </w:p>
        </w:tc>
      </w:tr>
      <w:tr w:rsidR="00996781" w:rsidRPr="00996781" w14:paraId="73ADA4FC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3206441F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35702504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p53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A48D66F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-24.06667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47571AD8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.202</w:t>
            </w:r>
          </w:p>
        </w:tc>
      </w:tr>
      <w:tr w:rsidR="00996781" w:rsidRPr="00996781" w14:paraId="3DD66610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79F538D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65539BD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p130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6E94E89D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-.20000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61ACD0E2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</w:tr>
      <w:tr w:rsidR="00996781" w:rsidRPr="00996781" w14:paraId="40F49B82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516463B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2913E25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RB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909DCD2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-18.23333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4A6933CA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.150</w:t>
            </w:r>
          </w:p>
        </w:tc>
      </w:tr>
      <w:tr w:rsidR="00996781" w:rsidRPr="00996781" w14:paraId="2FFCCC74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2FE9CE0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CD4FE42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Ras</w:t>
            </w:r>
            <w:proofErr w:type="spellEnd"/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 xml:space="preserve"> DN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122B35B9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-5.83333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1EB8BB79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.914</w:t>
            </w:r>
          </w:p>
        </w:tc>
      </w:tr>
      <w:tr w:rsidR="00996781" w:rsidRPr="00996781" w14:paraId="5FD22AA0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03C3A29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718FFD53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pTEN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3BF64F77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-5.36667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73535AE0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.959</w:t>
            </w:r>
          </w:p>
        </w:tc>
      </w:tr>
      <w:tr w:rsidR="00996781" w:rsidRPr="00996781" w14:paraId="5F79DBE9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CBA21A8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2BA9E23B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IFNG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2F58ADC1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-33.00000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780E810E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.064</w:t>
            </w:r>
          </w:p>
        </w:tc>
      </w:tr>
      <w:tr w:rsidR="00996781" w:rsidRPr="00996781" w14:paraId="7C7427D0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60F67427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69D2D555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CTV Mda7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14:paraId="584EFD90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3.36667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14:paraId="6962556D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.986</w:t>
            </w:r>
          </w:p>
        </w:tc>
      </w:tr>
      <w:tr w:rsidR="00996781" w:rsidRPr="00996781" w14:paraId="303B97E9" w14:textId="77777777" w:rsidTr="00996781">
        <w:trPr>
          <w:cantSplit/>
          <w:tblHeader/>
        </w:trPr>
        <w:tc>
          <w:tcPr>
            <w:tcW w:w="1145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0F284203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67932DA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Mda7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14:paraId="42A08CCB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-5.86667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FFFFFF"/>
          </w:tcPr>
          <w:p w14:paraId="2446190C" w14:textId="77777777" w:rsidR="00996781" w:rsidRPr="00996781" w:rsidRDefault="00996781" w:rsidP="0099678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96781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</w:p>
        </w:tc>
      </w:tr>
    </w:tbl>
    <w:p w14:paraId="793F821C" w14:textId="77777777" w:rsidR="00633E90" w:rsidRPr="00D83B70" w:rsidRDefault="00633E90" w:rsidP="00633E90">
      <w:pPr>
        <w:autoSpaceDE w:val="0"/>
        <w:autoSpaceDN w:val="0"/>
        <w:adjustRightInd w:val="0"/>
        <w:spacing w:after="0" w:line="320" w:lineRule="atLeast"/>
        <w:ind w:left="60" w:right="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D83B70">
        <w:rPr>
          <w:rFonts w:ascii="Arial" w:hAnsi="Arial" w:cs="Arial"/>
          <w:color w:val="000000"/>
          <w:sz w:val="18"/>
          <w:szCs w:val="18"/>
        </w:rPr>
        <w:t xml:space="preserve"> The mean difference is significant at the 0.05 </w:t>
      </w:r>
      <w:proofErr w:type="gramStart"/>
      <w:r w:rsidRPr="00D83B70">
        <w:rPr>
          <w:rFonts w:ascii="Arial" w:hAnsi="Arial" w:cs="Arial"/>
          <w:color w:val="000000"/>
          <w:sz w:val="18"/>
          <w:szCs w:val="18"/>
        </w:rPr>
        <w:t>level</w:t>
      </w:r>
      <w:proofErr w:type="gramEnd"/>
      <w:r w:rsidRPr="00D83B70">
        <w:rPr>
          <w:rFonts w:ascii="Arial" w:hAnsi="Arial" w:cs="Arial"/>
          <w:color w:val="000000"/>
          <w:sz w:val="18"/>
          <w:szCs w:val="18"/>
        </w:rPr>
        <w:t>.</w:t>
      </w:r>
    </w:p>
    <w:p w14:paraId="146F5C6B" w14:textId="77777777" w:rsidR="007D6111" w:rsidRDefault="007D6111"/>
    <w:p w14:paraId="3535343F" w14:textId="77777777" w:rsidR="0055030C" w:rsidRDefault="0055030C"/>
    <w:p w14:paraId="55222416" w14:textId="77777777" w:rsidR="0055030C" w:rsidRDefault="0055030C"/>
    <w:sectPr w:rsidR="0055030C" w:rsidSect="00DD062B">
      <w:pgSz w:w="12242" w:h="15842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781"/>
    <w:rsid w:val="00000E0C"/>
    <w:rsid w:val="0002321B"/>
    <w:rsid w:val="00030BFF"/>
    <w:rsid w:val="00042FAF"/>
    <w:rsid w:val="0006429A"/>
    <w:rsid w:val="000661C3"/>
    <w:rsid w:val="00087A7D"/>
    <w:rsid w:val="000979A6"/>
    <w:rsid w:val="000A0834"/>
    <w:rsid w:val="000A5AA4"/>
    <w:rsid w:val="000E7B94"/>
    <w:rsid w:val="0011729F"/>
    <w:rsid w:val="00143858"/>
    <w:rsid w:val="0016153D"/>
    <w:rsid w:val="00171D72"/>
    <w:rsid w:val="001879EC"/>
    <w:rsid w:val="001A3D81"/>
    <w:rsid w:val="001E5FE6"/>
    <w:rsid w:val="001F43EE"/>
    <w:rsid w:val="00252C6A"/>
    <w:rsid w:val="00256059"/>
    <w:rsid w:val="00256A04"/>
    <w:rsid w:val="00285224"/>
    <w:rsid w:val="00287016"/>
    <w:rsid w:val="00287E36"/>
    <w:rsid w:val="002C3B48"/>
    <w:rsid w:val="002F43FE"/>
    <w:rsid w:val="00322A87"/>
    <w:rsid w:val="003702B0"/>
    <w:rsid w:val="00371190"/>
    <w:rsid w:val="00376804"/>
    <w:rsid w:val="003A1E2D"/>
    <w:rsid w:val="003E3262"/>
    <w:rsid w:val="003E33E3"/>
    <w:rsid w:val="0040296D"/>
    <w:rsid w:val="004376E9"/>
    <w:rsid w:val="004514CF"/>
    <w:rsid w:val="00457E37"/>
    <w:rsid w:val="0046249A"/>
    <w:rsid w:val="004645F4"/>
    <w:rsid w:val="0047779B"/>
    <w:rsid w:val="004A2662"/>
    <w:rsid w:val="004B1738"/>
    <w:rsid w:val="004D72D3"/>
    <w:rsid w:val="004E7A8F"/>
    <w:rsid w:val="0052231B"/>
    <w:rsid w:val="0053345C"/>
    <w:rsid w:val="00535081"/>
    <w:rsid w:val="0053687F"/>
    <w:rsid w:val="0055030C"/>
    <w:rsid w:val="00577EC3"/>
    <w:rsid w:val="00581254"/>
    <w:rsid w:val="005846CE"/>
    <w:rsid w:val="0059387F"/>
    <w:rsid w:val="005B5CFA"/>
    <w:rsid w:val="005B711E"/>
    <w:rsid w:val="005C1154"/>
    <w:rsid w:val="005C2ADE"/>
    <w:rsid w:val="005D133D"/>
    <w:rsid w:val="00600522"/>
    <w:rsid w:val="006064DF"/>
    <w:rsid w:val="0061175D"/>
    <w:rsid w:val="00612238"/>
    <w:rsid w:val="006241B7"/>
    <w:rsid w:val="00633E90"/>
    <w:rsid w:val="006364AB"/>
    <w:rsid w:val="00642A12"/>
    <w:rsid w:val="00647402"/>
    <w:rsid w:val="006A0E9D"/>
    <w:rsid w:val="006A48E9"/>
    <w:rsid w:val="006A60A7"/>
    <w:rsid w:val="006B65D1"/>
    <w:rsid w:val="006E471C"/>
    <w:rsid w:val="006F2103"/>
    <w:rsid w:val="00701C05"/>
    <w:rsid w:val="00702CE6"/>
    <w:rsid w:val="00703EE0"/>
    <w:rsid w:val="0070521E"/>
    <w:rsid w:val="00751940"/>
    <w:rsid w:val="0075568C"/>
    <w:rsid w:val="00776C2D"/>
    <w:rsid w:val="00785F73"/>
    <w:rsid w:val="00791357"/>
    <w:rsid w:val="007A3595"/>
    <w:rsid w:val="007C4091"/>
    <w:rsid w:val="007D6111"/>
    <w:rsid w:val="008000CA"/>
    <w:rsid w:val="00800AA9"/>
    <w:rsid w:val="008047A9"/>
    <w:rsid w:val="0082348C"/>
    <w:rsid w:val="0087132B"/>
    <w:rsid w:val="008769DB"/>
    <w:rsid w:val="00892A53"/>
    <w:rsid w:val="008B3839"/>
    <w:rsid w:val="00910743"/>
    <w:rsid w:val="00910CD6"/>
    <w:rsid w:val="00915032"/>
    <w:rsid w:val="0095556C"/>
    <w:rsid w:val="00970CA8"/>
    <w:rsid w:val="00996781"/>
    <w:rsid w:val="00997061"/>
    <w:rsid w:val="009B2F85"/>
    <w:rsid w:val="009D41CB"/>
    <w:rsid w:val="00A35D5B"/>
    <w:rsid w:val="00A416E0"/>
    <w:rsid w:val="00A44E6D"/>
    <w:rsid w:val="00A654BD"/>
    <w:rsid w:val="00AF5FC4"/>
    <w:rsid w:val="00B06D11"/>
    <w:rsid w:val="00B704FB"/>
    <w:rsid w:val="00B7623B"/>
    <w:rsid w:val="00B81FA8"/>
    <w:rsid w:val="00BA4E0F"/>
    <w:rsid w:val="00BF6E91"/>
    <w:rsid w:val="00C20201"/>
    <w:rsid w:val="00C202D7"/>
    <w:rsid w:val="00C2457C"/>
    <w:rsid w:val="00C54753"/>
    <w:rsid w:val="00C62D3A"/>
    <w:rsid w:val="00C7733E"/>
    <w:rsid w:val="00C8298D"/>
    <w:rsid w:val="00C86832"/>
    <w:rsid w:val="00C91E22"/>
    <w:rsid w:val="00CC7314"/>
    <w:rsid w:val="00CF1F16"/>
    <w:rsid w:val="00D12C55"/>
    <w:rsid w:val="00D330A9"/>
    <w:rsid w:val="00D331BC"/>
    <w:rsid w:val="00D546EF"/>
    <w:rsid w:val="00D7559A"/>
    <w:rsid w:val="00D75810"/>
    <w:rsid w:val="00DA6C26"/>
    <w:rsid w:val="00DA716A"/>
    <w:rsid w:val="00DF5598"/>
    <w:rsid w:val="00E47826"/>
    <w:rsid w:val="00E70D6B"/>
    <w:rsid w:val="00EC35D3"/>
    <w:rsid w:val="00F0066B"/>
    <w:rsid w:val="00F12309"/>
    <w:rsid w:val="00F249FA"/>
    <w:rsid w:val="00F30C4A"/>
    <w:rsid w:val="00F36A36"/>
    <w:rsid w:val="00F47DCD"/>
    <w:rsid w:val="00F53CFD"/>
    <w:rsid w:val="00F55084"/>
    <w:rsid w:val="00F95AA6"/>
    <w:rsid w:val="00FA289A"/>
    <w:rsid w:val="00FD0E87"/>
    <w:rsid w:val="00FD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632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Rounak Nande</dc:creator>
  <cp:lastModifiedBy>Pier Paolo Claudio</cp:lastModifiedBy>
  <cp:revision>4</cp:revision>
  <dcterms:created xsi:type="dcterms:W3CDTF">2012-04-03T21:27:00Z</dcterms:created>
  <dcterms:modified xsi:type="dcterms:W3CDTF">2012-05-03T14:12:00Z</dcterms:modified>
</cp:coreProperties>
</file>