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2B00D" w14:textId="29B4F46C" w:rsidR="00876851" w:rsidRPr="000A6891" w:rsidRDefault="003E2059" w:rsidP="00382F68">
      <w:pPr>
        <w:spacing w:after="240" w:line="276" w:lineRule="auto"/>
        <w:outlineLvl w:val="0"/>
        <w:rPr>
          <w:rFonts w:ascii="Myriad Pro" w:hAnsi="Myriad Pro"/>
          <w:bCs/>
          <w:sz w:val="32"/>
          <w:lang w:val="en-US"/>
        </w:rPr>
      </w:pPr>
      <w:bookmarkStart w:id="0" w:name="_GoBack"/>
      <w:bookmarkEnd w:id="0"/>
      <w:r>
        <w:rPr>
          <w:rFonts w:ascii="Myriad Pro" w:hAnsi="Myriad Pro"/>
          <w:bCs/>
          <w:sz w:val="32"/>
          <w:lang w:val="en-US"/>
        </w:rPr>
        <w:t>Supporting</w:t>
      </w:r>
      <w:r w:rsidR="00503F5C">
        <w:rPr>
          <w:rFonts w:ascii="Myriad Pro" w:hAnsi="Myriad Pro"/>
          <w:bCs/>
          <w:sz w:val="32"/>
          <w:lang w:val="en-US"/>
        </w:rPr>
        <w:t xml:space="preserve"> Information</w:t>
      </w:r>
    </w:p>
    <w:p w14:paraId="4C888D22" w14:textId="77777777" w:rsidR="00876851" w:rsidRPr="000A6891" w:rsidRDefault="00876851" w:rsidP="00382F68">
      <w:pPr>
        <w:autoSpaceDE w:val="0"/>
        <w:autoSpaceDN w:val="0"/>
        <w:adjustRightInd w:val="0"/>
        <w:spacing w:after="240" w:line="276" w:lineRule="auto"/>
        <w:outlineLvl w:val="0"/>
        <w:rPr>
          <w:rFonts w:ascii="Myriad Pro" w:hAnsi="Myriad Pro"/>
          <w:b/>
          <w:bCs/>
          <w:sz w:val="32"/>
          <w:lang w:val="en-US"/>
        </w:rPr>
      </w:pPr>
      <w:r w:rsidRPr="000A6891">
        <w:rPr>
          <w:rFonts w:ascii="Myriad Pro" w:hAnsi="Myriad Pro"/>
          <w:b/>
          <w:bCs/>
          <w:sz w:val="32"/>
          <w:lang w:val="en-US"/>
        </w:rPr>
        <w:t>Exploiting temporal network structures of human interaction to effectively immunize populations</w:t>
      </w:r>
    </w:p>
    <w:p w14:paraId="2D9B23D9" w14:textId="77777777" w:rsidR="00876851" w:rsidRPr="000A6891" w:rsidRDefault="00876851" w:rsidP="00382F68">
      <w:pPr>
        <w:autoSpaceDE w:val="0"/>
        <w:autoSpaceDN w:val="0"/>
        <w:adjustRightInd w:val="0"/>
        <w:spacing w:after="240" w:line="276" w:lineRule="auto"/>
        <w:outlineLvl w:val="0"/>
        <w:rPr>
          <w:rFonts w:ascii="Myriad Pro" w:hAnsi="Myriad Pro"/>
          <w:vertAlign w:val="superscript"/>
          <w:lang w:val="en-US"/>
        </w:rPr>
      </w:pPr>
      <w:r w:rsidRPr="000A6891">
        <w:rPr>
          <w:rFonts w:ascii="Myriad Pro" w:hAnsi="Myriad Pro"/>
          <w:lang w:val="en-US"/>
        </w:rPr>
        <w:t>Sungmin Lee</w:t>
      </w:r>
      <w:r w:rsidRPr="000A6891">
        <w:rPr>
          <w:rFonts w:ascii="Myriad Pro" w:hAnsi="Myriad Pro"/>
          <w:vertAlign w:val="superscript"/>
          <w:lang w:val="en-US"/>
        </w:rPr>
        <w:t>1</w:t>
      </w:r>
      <w:r w:rsidRPr="000A6891">
        <w:rPr>
          <w:rFonts w:ascii="Myriad Pro" w:hAnsi="Myriad Pro"/>
          <w:lang w:val="en-US"/>
        </w:rPr>
        <w:t>, Luis E. C. Rocha</w:t>
      </w:r>
      <w:r w:rsidRPr="000A6891">
        <w:rPr>
          <w:rFonts w:ascii="Myriad Pro" w:hAnsi="Myriad Pro"/>
          <w:vertAlign w:val="superscript"/>
          <w:lang w:val="en-US"/>
        </w:rPr>
        <w:t>1</w:t>
      </w:r>
      <w:r w:rsidRPr="000A6891">
        <w:rPr>
          <w:rFonts w:ascii="Myriad Pro" w:hAnsi="Myriad Pro"/>
          <w:lang w:val="en-US"/>
        </w:rPr>
        <w:t>, Fredrik Liljeros</w:t>
      </w:r>
      <w:r w:rsidRPr="000A6891">
        <w:rPr>
          <w:rFonts w:ascii="Myriad Pro" w:hAnsi="Myriad Pro"/>
          <w:vertAlign w:val="superscript"/>
          <w:lang w:val="en-US"/>
        </w:rPr>
        <w:t>2</w:t>
      </w:r>
      <w:r w:rsidRPr="000A6891">
        <w:rPr>
          <w:rFonts w:ascii="Myriad Pro" w:hAnsi="Myriad Pro"/>
          <w:lang w:val="en-US"/>
        </w:rPr>
        <w:t xml:space="preserve"> and Petter Holme</w:t>
      </w:r>
      <w:r w:rsidRPr="000A6891">
        <w:rPr>
          <w:rFonts w:ascii="Myriad Pro" w:hAnsi="Myriad Pro"/>
          <w:vertAlign w:val="superscript"/>
          <w:lang w:val="en-US"/>
        </w:rPr>
        <w:t>1</w:t>
      </w:r>
      <w:r w:rsidR="00D23A0D">
        <w:rPr>
          <w:rFonts w:ascii="Myriad Pro" w:hAnsi="Myriad Pro"/>
          <w:vertAlign w:val="superscript"/>
          <w:lang w:val="en-US"/>
        </w:rPr>
        <w:t xml:space="preserve"> 2</w:t>
      </w:r>
      <w:r w:rsidRPr="000A6891">
        <w:rPr>
          <w:rFonts w:ascii="Myriad Pro" w:hAnsi="Myriad Pro"/>
          <w:lang w:val="en-US"/>
        </w:rPr>
        <w:t xml:space="preserve"> *</w:t>
      </w:r>
    </w:p>
    <w:p w14:paraId="33BB1526" w14:textId="77777777" w:rsidR="00876851" w:rsidRPr="000A6891" w:rsidRDefault="00876851" w:rsidP="00382F68">
      <w:pPr>
        <w:autoSpaceDE w:val="0"/>
        <w:autoSpaceDN w:val="0"/>
        <w:adjustRightInd w:val="0"/>
        <w:spacing w:after="240" w:line="276" w:lineRule="auto"/>
        <w:rPr>
          <w:rFonts w:ascii="Myriad Pro" w:hAnsi="Myriad Pro"/>
          <w:i/>
          <w:lang w:val="en-US"/>
        </w:rPr>
      </w:pPr>
    </w:p>
    <w:p w14:paraId="2B271A10" w14:textId="77777777" w:rsidR="00876851" w:rsidRPr="000A6891" w:rsidRDefault="00876851" w:rsidP="00382F68">
      <w:pPr>
        <w:autoSpaceDE w:val="0"/>
        <w:autoSpaceDN w:val="0"/>
        <w:adjustRightInd w:val="0"/>
        <w:spacing w:after="240" w:line="276" w:lineRule="auto"/>
        <w:outlineLvl w:val="0"/>
        <w:rPr>
          <w:rFonts w:ascii="Myriad Pro" w:hAnsi="Myriad Pro"/>
          <w:i/>
          <w:iCs/>
          <w:lang w:val="en-US"/>
        </w:rPr>
      </w:pPr>
      <w:r w:rsidRPr="00186185">
        <w:rPr>
          <w:rFonts w:ascii="Myriad Pro" w:hAnsi="Myriad Pro"/>
          <w:iCs/>
          <w:vertAlign w:val="superscript"/>
          <w:lang w:val="en-US"/>
        </w:rPr>
        <w:t>1</w:t>
      </w:r>
      <w:r w:rsidR="00186185">
        <w:rPr>
          <w:rFonts w:ascii="Myriad Pro" w:hAnsi="Myriad Pro"/>
          <w:i/>
          <w:iCs/>
          <w:vertAlign w:val="superscript"/>
          <w:lang w:val="en-US"/>
        </w:rPr>
        <w:t xml:space="preserve"> </w:t>
      </w:r>
      <w:r w:rsidRPr="000A6891">
        <w:rPr>
          <w:rFonts w:ascii="Myriad Pro" w:hAnsi="Myriad Pro"/>
          <w:i/>
          <w:iCs/>
          <w:lang w:val="en-US"/>
        </w:rPr>
        <w:t>IceLab, Department of Physics, Umeå University, 90187 Umeå, Sweden</w:t>
      </w:r>
    </w:p>
    <w:p w14:paraId="161FA7B0" w14:textId="77777777" w:rsidR="00876851" w:rsidRPr="000A6891" w:rsidRDefault="00876851" w:rsidP="00382F68">
      <w:pPr>
        <w:autoSpaceDE w:val="0"/>
        <w:autoSpaceDN w:val="0"/>
        <w:adjustRightInd w:val="0"/>
        <w:spacing w:after="240" w:line="276" w:lineRule="auto"/>
        <w:outlineLvl w:val="0"/>
        <w:rPr>
          <w:rFonts w:ascii="Myriad Pro" w:hAnsi="Myriad Pro"/>
          <w:i/>
          <w:iCs/>
          <w:lang w:val="en-US"/>
        </w:rPr>
      </w:pPr>
      <w:r w:rsidRPr="00186185">
        <w:rPr>
          <w:rFonts w:ascii="Myriad Pro" w:hAnsi="Myriad Pro"/>
          <w:iCs/>
          <w:vertAlign w:val="superscript"/>
          <w:lang w:val="en-US"/>
        </w:rPr>
        <w:t>2</w:t>
      </w:r>
      <w:r w:rsidR="00186185">
        <w:rPr>
          <w:rFonts w:ascii="Myriad Pro" w:hAnsi="Myriad Pro"/>
          <w:i/>
          <w:iCs/>
          <w:vertAlign w:val="superscript"/>
          <w:lang w:val="en-US"/>
        </w:rPr>
        <w:t xml:space="preserve"> </w:t>
      </w:r>
      <w:proofErr w:type="gramStart"/>
      <w:r w:rsidRPr="000A6891">
        <w:rPr>
          <w:rFonts w:ascii="Myriad Pro" w:hAnsi="Myriad Pro"/>
          <w:i/>
          <w:iCs/>
          <w:lang w:val="en-US"/>
        </w:rPr>
        <w:t>Department</w:t>
      </w:r>
      <w:proofErr w:type="gramEnd"/>
      <w:r w:rsidRPr="000A6891">
        <w:rPr>
          <w:rFonts w:ascii="Myriad Pro" w:hAnsi="Myriad Pro"/>
          <w:i/>
          <w:iCs/>
          <w:lang w:val="en-US"/>
        </w:rPr>
        <w:t xml:space="preserve"> of Sociology, Stockholm University, 10691 Stockholm, Sweden</w:t>
      </w:r>
    </w:p>
    <w:p w14:paraId="5770D68A" w14:textId="77777777" w:rsidR="00876851" w:rsidRPr="000A6891" w:rsidRDefault="00876851" w:rsidP="00382F68">
      <w:pPr>
        <w:autoSpaceDE w:val="0"/>
        <w:autoSpaceDN w:val="0"/>
        <w:adjustRightInd w:val="0"/>
        <w:spacing w:after="240" w:line="276" w:lineRule="auto"/>
        <w:rPr>
          <w:lang w:val="en-US"/>
        </w:rPr>
      </w:pPr>
      <w:r w:rsidRPr="000A6891">
        <w:rPr>
          <w:lang w:val="en-US"/>
        </w:rPr>
        <w:t>* Corresponding author:</w:t>
      </w:r>
    </w:p>
    <w:p w14:paraId="1EE3508A" w14:textId="77777777" w:rsidR="00876851" w:rsidRPr="000A6891" w:rsidRDefault="00876851" w:rsidP="00382F68">
      <w:pPr>
        <w:autoSpaceDE w:val="0"/>
        <w:autoSpaceDN w:val="0"/>
        <w:adjustRightInd w:val="0"/>
        <w:spacing w:after="0" w:line="276" w:lineRule="auto"/>
        <w:rPr>
          <w:lang w:val="en-US"/>
        </w:rPr>
      </w:pPr>
      <w:r w:rsidRPr="000A6891">
        <w:rPr>
          <w:lang w:val="en-US"/>
        </w:rPr>
        <w:t>Petter Holme</w:t>
      </w:r>
    </w:p>
    <w:p w14:paraId="119580E6" w14:textId="77777777" w:rsidR="00876851" w:rsidRPr="000A6891" w:rsidRDefault="00876851" w:rsidP="00382F68">
      <w:pPr>
        <w:autoSpaceDE w:val="0"/>
        <w:autoSpaceDN w:val="0"/>
        <w:adjustRightInd w:val="0"/>
        <w:spacing w:after="0" w:line="276" w:lineRule="auto"/>
        <w:rPr>
          <w:lang w:val="en-US"/>
        </w:rPr>
      </w:pPr>
      <w:r w:rsidRPr="000A6891">
        <w:rPr>
          <w:lang w:val="en-US"/>
        </w:rPr>
        <w:t>Department of Physics</w:t>
      </w:r>
    </w:p>
    <w:p w14:paraId="2F7EA4F6" w14:textId="77777777" w:rsidR="00876851" w:rsidRPr="000A6891" w:rsidRDefault="00876851" w:rsidP="00382F68">
      <w:pPr>
        <w:autoSpaceDE w:val="0"/>
        <w:autoSpaceDN w:val="0"/>
        <w:adjustRightInd w:val="0"/>
        <w:spacing w:after="0" w:line="276" w:lineRule="auto"/>
        <w:rPr>
          <w:iCs/>
          <w:lang w:val="en-US"/>
        </w:rPr>
      </w:pPr>
      <w:r w:rsidRPr="000A6891">
        <w:rPr>
          <w:iCs/>
          <w:lang w:val="en-US"/>
        </w:rPr>
        <w:t>Umeå University</w:t>
      </w:r>
    </w:p>
    <w:p w14:paraId="288B4E0E" w14:textId="77777777" w:rsidR="00876851" w:rsidRPr="000A6891" w:rsidRDefault="00876851" w:rsidP="00382F68">
      <w:pPr>
        <w:autoSpaceDE w:val="0"/>
        <w:autoSpaceDN w:val="0"/>
        <w:adjustRightInd w:val="0"/>
        <w:spacing w:after="0" w:line="276" w:lineRule="auto"/>
        <w:rPr>
          <w:iCs/>
          <w:lang w:val="en-US"/>
        </w:rPr>
      </w:pPr>
      <w:r w:rsidRPr="000A6891">
        <w:rPr>
          <w:iCs/>
          <w:lang w:val="en-US"/>
        </w:rPr>
        <w:t>90187 Umeå, Sweden</w:t>
      </w:r>
    </w:p>
    <w:p w14:paraId="033E3D04" w14:textId="77777777" w:rsidR="00876851" w:rsidRPr="000A6891" w:rsidRDefault="00876851" w:rsidP="00382F68">
      <w:pPr>
        <w:tabs>
          <w:tab w:val="right" w:pos="709"/>
          <w:tab w:val="left" w:pos="822"/>
        </w:tabs>
        <w:autoSpaceDE w:val="0"/>
        <w:autoSpaceDN w:val="0"/>
        <w:adjustRightInd w:val="0"/>
        <w:spacing w:after="0" w:line="276" w:lineRule="auto"/>
        <w:rPr>
          <w:iCs/>
          <w:lang w:val="en-US"/>
        </w:rPr>
      </w:pPr>
      <w:r w:rsidRPr="000A6891">
        <w:rPr>
          <w:iCs/>
          <w:lang w:val="en-US"/>
        </w:rPr>
        <w:tab/>
        <w:t>Phone:</w:t>
      </w:r>
      <w:r w:rsidRPr="000A6891">
        <w:rPr>
          <w:iCs/>
          <w:lang w:val="en-US"/>
        </w:rPr>
        <w:tab/>
        <w:t>+46 90 786 5540</w:t>
      </w:r>
    </w:p>
    <w:p w14:paraId="05B77256" w14:textId="77777777" w:rsidR="00876851" w:rsidRPr="000A6891" w:rsidRDefault="00876851" w:rsidP="00382F68">
      <w:pPr>
        <w:tabs>
          <w:tab w:val="right" w:pos="709"/>
          <w:tab w:val="left" w:pos="822"/>
        </w:tabs>
        <w:autoSpaceDE w:val="0"/>
        <w:autoSpaceDN w:val="0"/>
        <w:adjustRightInd w:val="0"/>
        <w:spacing w:after="0" w:line="276" w:lineRule="auto"/>
        <w:rPr>
          <w:iCs/>
          <w:lang w:val="en-US"/>
        </w:rPr>
      </w:pPr>
      <w:r w:rsidRPr="000A6891">
        <w:rPr>
          <w:iCs/>
          <w:lang w:val="en-US"/>
        </w:rPr>
        <w:tab/>
        <w:t>Fax:</w:t>
      </w:r>
      <w:r w:rsidRPr="000A6891">
        <w:rPr>
          <w:iCs/>
          <w:lang w:val="en-US"/>
        </w:rPr>
        <w:tab/>
        <w:t>+46 90 786 6673</w:t>
      </w:r>
    </w:p>
    <w:p w14:paraId="69AA0357" w14:textId="77777777" w:rsidR="00876851" w:rsidRPr="000A6891" w:rsidRDefault="00876851" w:rsidP="00382F68">
      <w:pPr>
        <w:tabs>
          <w:tab w:val="right" w:pos="709"/>
          <w:tab w:val="left" w:pos="822"/>
        </w:tabs>
        <w:autoSpaceDE w:val="0"/>
        <w:autoSpaceDN w:val="0"/>
        <w:adjustRightInd w:val="0"/>
        <w:spacing w:after="0" w:line="276" w:lineRule="auto"/>
        <w:rPr>
          <w:iCs/>
          <w:lang w:val="en-US"/>
        </w:rPr>
      </w:pPr>
      <w:r w:rsidRPr="000A6891">
        <w:rPr>
          <w:iCs/>
          <w:lang w:val="en-US"/>
        </w:rPr>
        <w:tab/>
        <w:t>E-mail:</w:t>
      </w:r>
      <w:r w:rsidRPr="000A6891">
        <w:rPr>
          <w:iCs/>
          <w:lang w:val="en-US"/>
        </w:rPr>
        <w:tab/>
        <w:t>petter.holme@physics.umu.se</w:t>
      </w:r>
    </w:p>
    <w:p w14:paraId="3A4F16FC" w14:textId="632F2F74" w:rsidR="00876851" w:rsidRPr="000A6891" w:rsidRDefault="00876851" w:rsidP="00382F68">
      <w:pPr>
        <w:spacing w:after="240" w:line="276" w:lineRule="auto"/>
        <w:rPr>
          <w:lang w:val="en-US"/>
        </w:rPr>
      </w:pPr>
      <w:r w:rsidRPr="00E8653A">
        <w:rPr>
          <w:lang w:val="en-US"/>
        </w:rPr>
        <w:br w:type="page"/>
      </w:r>
      <w:r w:rsidRPr="000A6891">
        <w:rPr>
          <w:lang w:val="en-US"/>
        </w:rPr>
        <w:lastRenderedPageBreak/>
        <w:t xml:space="preserve">In this </w:t>
      </w:r>
      <w:r w:rsidR="008E315A">
        <w:rPr>
          <w:lang w:val="en-US"/>
        </w:rPr>
        <w:t>Supporting</w:t>
      </w:r>
      <w:r w:rsidRPr="000A6891">
        <w:rPr>
          <w:lang w:val="en-US"/>
        </w:rPr>
        <w:t xml:space="preserve"> Information, we show some auxiliary plots to </w:t>
      </w:r>
      <w:r w:rsidR="00606310" w:rsidRPr="000A6891">
        <w:rPr>
          <w:lang w:val="en-US"/>
        </w:rPr>
        <w:t xml:space="preserve">provide </w:t>
      </w:r>
      <w:r w:rsidRPr="000A6891">
        <w:rPr>
          <w:lang w:val="en-US"/>
        </w:rPr>
        <w:t>a more comprehensive picture (although not much more information) than in the paper.</w:t>
      </w:r>
    </w:p>
    <w:p w14:paraId="07318BCE" w14:textId="2CACFB0D" w:rsidR="00876851" w:rsidRPr="000A6891" w:rsidRDefault="00876851" w:rsidP="00382F68">
      <w:pPr>
        <w:tabs>
          <w:tab w:val="left" w:pos="2273"/>
        </w:tabs>
        <w:spacing w:before="360" w:after="240" w:line="276" w:lineRule="auto"/>
        <w:rPr>
          <w:b/>
          <w:lang w:val="en-US"/>
        </w:rPr>
      </w:pPr>
      <w:r w:rsidRPr="000A6891">
        <w:rPr>
          <w:b/>
          <w:lang w:val="en-US"/>
        </w:rPr>
        <w:t>Raw</w:t>
      </w:r>
      <w:r w:rsidR="002B550A">
        <w:rPr>
          <w:b/>
          <w:lang w:val="en-US"/>
        </w:rPr>
        <w:t xml:space="preserve"> Ω</w:t>
      </w:r>
      <w:r w:rsidRPr="000A6891">
        <w:rPr>
          <w:b/>
          <w:lang w:val="en-US"/>
        </w:rPr>
        <w:t xml:space="preserve"> values</w:t>
      </w:r>
    </w:p>
    <w:p w14:paraId="12CD118A" w14:textId="0B49D1E9" w:rsidR="00876851" w:rsidRPr="000A6891" w:rsidRDefault="00C41046" w:rsidP="00382F68">
      <w:pPr>
        <w:spacing w:after="240" w:line="276" w:lineRule="auto"/>
        <w:rPr>
          <w:lang w:val="en-US"/>
        </w:rPr>
      </w:pPr>
      <w:proofErr w:type="gramStart"/>
      <w:r>
        <w:rPr>
          <w:lang w:val="en-US"/>
        </w:rPr>
        <w:t>In Fig.</w:t>
      </w:r>
      <w:proofErr w:type="gramEnd"/>
      <w:r>
        <w:rPr>
          <w:lang w:val="en-US"/>
        </w:rPr>
        <w:t> S</w:t>
      </w:r>
      <w:r w:rsidR="00876851" w:rsidRPr="000A6891">
        <w:rPr>
          <w:lang w:val="en-US"/>
        </w:rPr>
        <w:t>1, we plot the raw values of the maximal outbreak sizes,</w:t>
      </w:r>
      <w:r w:rsidR="002B550A">
        <w:rPr>
          <w:lang w:val="en-US"/>
        </w:rPr>
        <w:t xml:space="preserve"> Ω</w:t>
      </w:r>
      <w:r w:rsidR="00876851" w:rsidRPr="000A6891">
        <w:rPr>
          <w:lang w:val="en-US"/>
        </w:rPr>
        <w:t>, corresponding to Fig. 2 in the paper. If no vertex is vaccinated, the epidemics can reach large parts of the networks</w:t>
      </w:r>
      <w:r w:rsidR="00606310" w:rsidRPr="000A6891">
        <w:rPr>
          <w:lang w:val="en-US"/>
        </w:rPr>
        <w:t>,</w:t>
      </w:r>
      <w:r w:rsidR="00876851" w:rsidRPr="000A6891">
        <w:rPr>
          <w:lang w:val="en-US"/>
        </w:rPr>
        <w:t xml:space="preserve"> even considering temporal effects. There is thus a </w:t>
      </w:r>
      <w:r w:rsidR="001E5C12" w:rsidRPr="000A6891">
        <w:rPr>
          <w:lang w:val="en-US"/>
        </w:rPr>
        <w:t xml:space="preserve">connected </w:t>
      </w:r>
      <w:r w:rsidR="00876851" w:rsidRPr="000A6891">
        <w:rPr>
          <w:lang w:val="en-US"/>
        </w:rPr>
        <w:t>component</w:t>
      </w:r>
      <w:r w:rsidR="001E5C12" w:rsidRPr="000A6891">
        <w:rPr>
          <w:lang w:val="en-US"/>
        </w:rPr>
        <w:t xml:space="preserve"> spanning a l</w:t>
      </w:r>
      <w:r w:rsidR="008B7F01" w:rsidRPr="000A6891">
        <w:rPr>
          <w:lang w:val="en-US"/>
        </w:rPr>
        <w:t>arge fraction of the population</w:t>
      </w:r>
      <w:r w:rsidR="00876851" w:rsidRPr="000A6891">
        <w:rPr>
          <w:lang w:val="en-US"/>
        </w:rPr>
        <w:t>, ev</w:t>
      </w:r>
      <w:r w:rsidR="00433CA7">
        <w:rPr>
          <w:lang w:val="en-US"/>
        </w:rPr>
        <w:t>en considering temporal effects</w:t>
      </w:r>
      <w:r w:rsidR="00DF4B34">
        <w:rPr>
          <w:lang w:val="en-US"/>
        </w:rPr>
        <w:t xml:space="preserve"> [1]</w:t>
      </w:r>
      <w:r w:rsidR="00876851" w:rsidRPr="000A6891">
        <w:rPr>
          <w:lang w:val="en-US"/>
        </w:rPr>
        <w:t xml:space="preserve"> (which is a prerequisite for diseases to be able to spread). We also note that the random vaccination </w:t>
      </w:r>
      <w:r w:rsidR="00606310" w:rsidRPr="000A6891">
        <w:rPr>
          <w:lang w:val="en-US"/>
        </w:rPr>
        <w:t xml:space="preserve">protocol </w:t>
      </w:r>
      <w:r w:rsidR="00876851" w:rsidRPr="000A6891">
        <w:rPr>
          <w:lang w:val="en-US"/>
        </w:rPr>
        <w:t xml:space="preserve">performs dramatically </w:t>
      </w:r>
      <w:r w:rsidR="00606310" w:rsidRPr="000A6891">
        <w:rPr>
          <w:lang w:val="en-US"/>
        </w:rPr>
        <w:t xml:space="preserve">less well </w:t>
      </w:r>
      <w:r w:rsidR="00876851" w:rsidRPr="000A6891">
        <w:rPr>
          <w:lang w:val="en-US"/>
        </w:rPr>
        <w:t xml:space="preserve">than the others. </w:t>
      </w:r>
      <w:r w:rsidR="00606310" w:rsidRPr="000A6891">
        <w:rPr>
          <w:lang w:val="en-US"/>
        </w:rPr>
        <w:t xml:space="preserve">The fact that </w:t>
      </w:r>
      <w:r w:rsidR="00876851" w:rsidRPr="000A6891">
        <w:rPr>
          <w:i/>
          <w:lang w:val="en-US"/>
        </w:rPr>
        <w:t>Weight</w:t>
      </w:r>
      <w:r w:rsidR="00876851" w:rsidRPr="000A6891">
        <w:rPr>
          <w:lang w:val="en-US"/>
        </w:rPr>
        <w:t xml:space="preserve"> and </w:t>
      </w:r>
      <w:r w:rsidR="00876851" w:rsidRPr="000A6891">
        <w:rPr>
          <w:i/>
          <w:lang w:val="en-US"/>
        </w:rPr>
        <w:t>Recent</w:t>
      </w:r>
      <w:r w:rsidR="00876851" w:rsidRPr="000A6891">
        <w:rPr>
          <w:lang w:val="en-US"/>
        </w:rPr>
        <w:t xml:space="preserve"> never are far from </w:t>
      </w:r>
      <w:r w:rsidR="00876851" w:rsidRPr="000A6891">
        <w:rPr>
          <w:i/>
          <w:lang w:val="en-US"/>
        </w:rPr>
        <w:t>NV</w:t>
      </w:r>
      <w:r w:rsidR="00876851" w:rsidRPr="000A6891">
        <w:rPr>
          <w:lang w:val="en-US"/>
        </w:rPr>
        <w:t xml:space="preserve"> suggests that the topological effects </w:t>
      </w:r>
      <w:r w:rsidR="00606310" w:rsidRPr="000A6891">
        <w:rPr>
          <w:lang w:val="en-US"/>
        </w:rPr>
        <w:t xml:space="preserve">dominate </w:t>
      </w:r>
      <w:r w:rsidR="00876851" w:rsidRPr="000A6891">
        <w:rPr>
          <w:lang w:val="en-US"/>
        </w:rPr>
        <w:t xml:space="preserve">the temporal ones in our four data sets. The advantage over </w:t>
      </w:r>
      <w:r w:rsidR="00876851" w:rsidRPr="000A6891">
        <w:rPr>
          <w:i/>
          <w:lang w:val="en-US"/>
        </w:rPr>
        <w:t>NV</w:t>
      </w:r>
      <w:r w:rsidR="00876851" w:rsidRPr="000A6891">
        <w:rPr>
          <w:lang w:val="en-US"/>
        </w:rPr>
        <w:t xml:space="preserve"> is stronger in topologically more homogeneous contact networks, like those behind diseases that require relatively long exposure</w:t>
      </w:r>
      <w:r w:rsidR="00DF4B34">
        <w:rPr>
          <w:lang w:val="en-US"/>
        </w:rPr>
        <w:t xml:space="preserve"> [2]</w:t>
      </w:r>
      <w:r w:rsidR="00433CA7">
        <w:rPr>
          <w:lang w:val="en-US"/>
        </w:rPr>
        <w:t>.</w:t>
      </w:r>
      <w:r w:rsidR="00876851" w:rsidRPr="000A6891">
        <w:rPr>
          <w:lang w:val="en-US"/>
        </w:rPr>
        <w:t xml:space="preserve"> Our best protocol (given the contact structure) will on the other hand never be worse than </w:t>
      </w:r>
      <w:r w:rsidR="00876851" w:rsidRPr="000A6891">
        <w:rPr>
          <w:i/>
          <w:lang w:val="en-US"/>
        </w:rPr>
        <w:t>NV</w:t>
      </w:r>
      <w:r w:rsidR="00876851" w:rsidRPr="000A6891">
        <w:rPr>
          <w:lang w:val="en-US"/>
        </w:rPr>
        <w:t xml:space="preserve"> and since it is no more costly, we believe it is a better choice in practice.</w:t>
      </w:r>
    </w:p>
    <w:p w14:paraId="60269B58" w14:textId="2B6305CB" w:rsidR="00876851" w:rsidRPr="000A6891" w:rsidRDefault="00876851" w:rsidP="00382F68">
      <w:pPr>
        <w:spacing w:before="360" w:after="240" w:line="276" w:lineRule="auto"/>
        <w:rPr>
          <w:b/>
          <w:lang w:val="en-US"/>
        </w:rPr>
      </w:pPr>
      <w:r w:rsidRPr="000A6891">
        <w:rPr>
          <w:b/>
          <w:lang w:val="en-US"/>
        </w:rPr>
        <w:t>Raw</w:t>
      </w:r>
      <w:r w:rsidR="002B550A">
        <w:rPr>
          <w:b/>
          <w:lang w:val="en-US"/>
        </w:rPr>
        <w:t xml:space="preserve"> ω</w:t>
      </w:r>
      <w:r w:rsidRPr="000A6891">
        <w:rPr>
          <w:b/>
          <w:lang w:val="en-US"/>
        </w:rPr>
        <w:t xml:space="preserve"> values</w:t>
      </w:r>
    </w:p>
    <w:p w14:paraId="4422725C" w14:textId="6B805DE8" w:rsidR="00876851" w:rsidRPr="000A6891" w:rsidRDefault="00876851" w:rsidP="00382F68">
      <w:pPr>
        <w:spacing w:after="240" w:line="276" w:lineRule="auto"/>
        <w:rPr>
          <w:lang w:val="en-US"/>
        </w:rPr>
      </w:pPr>
      <w:r w:rsidRPr="000A6891">
        <w:rPr>
          <w:lang w:val="en-US"/>
        </w:rPr>
        <w:t xml:space="preserve">Fig. S2 corresponds to Fig. 3 </w:t>
      </w:r>
      <w:r w:rsidR="00606310" w:rsidRPr="000A6891">
        <w:rPr>
          <w:lang w:val="en-US"/>
        </w:rPr>
        <w:t xml:space="preserve">as </w:t>
      </w:r>
      <w:r w:rsidRPr="000A6891">
        <w:rPr>
          <w:lang w:val="en-US"/>
        </w:rPr>
        <w:t xml:space="preserve">Fig. S1 corresponds to Fig. 2. </w:t>
      </w:r>
      <w:proofErr w:type="gramStart"/>
      <w:r w:rsidRPr="000A6891">
        <w:rPr>
          <w:lang w:val="en-US"/>
        </w:rPr>
        <w:t>Thus, Fig.</w:t>
      </w:r>
      <w:proofErr w:type="gramEnd"/>
      <w:r w:rsidRPr="000A6891">
        <w:rPr>
          <w:lang w:val="en-US"/>
        </w:rPr>
        <w:t xml:space="preserve"> S2 shows the average outbreak size in the SIS model for a per-contact transmission probability of 0.25 and </w:t>
      </w:r>
      <w:proofErr w:type="gramStart"/>
      <w:r w:rsidRPr="000A6891">
        <w:rPr>
          <w:lang w:val="en-US"/>
        </w:rPr>
        <w:t>a duration</w:t>
      </w:r>
      <w:proofErr w:type="gramEnd"/>
      <w:r w:rsidRPr="000A6891">
        <w:rPr>
          <w:lang w:val="en-US"/>
        </w:rPr>
        <w:t xml:space="preserve"> of the infection of 21 days. One observation is that, for the hospital data, the relative disadvantage of a random vaccination is smaller than in Fig. S1, </w:t>
      </w:r>
      <w:r w:rsidR="00606310" w:rsidRPr="000A6891">
        <w:rPr>
          <w:lang w:val="en-US"/>
        </w:rPr>
        <w:t xml:space="preserve">while </w:t>
      </w:r>
      <w:r w:rsidRPr="000A6891">
        <w:rPr>
          <w:lang w:val="en-US"/>
        </w:rPr>
        <w:t xml:space="preserve">the advantage of </w:t>
      </w:r>
      <w:r w:rsidRPr="000A6891">
        <w:rPr>
          <w:i/>
          <w:lang w:val="en-US"/>
        </w:rPr>
        <w:t>Recent</w:t>
      </w:r>
      <w:r w:rsidRPr="000A6891">
        <w:rPr>
          <w:lang w:val="en-US"/>
        </w:rPr>
        <w:t xml:space="preserve"> </w:t>
      </w:r>
      <w:r w:rsidR="00606310" w:rsidRPr="000A6891">
        <w:rPr>
          <w:lang w:val="en-US"/>
        </w:rPr>
        <w:t>over</w:t>
      </w:r>
      <w:r w:rsidRPr="000A6891">
        <w:rPr>
          <w:lang w:val="en-US"/>
        </w:rPr>
        <w:t xml:space="preserve"> </w:t>
      </w:r>
      <w:r w:rsidRPr="000A6891">
        <w:rPr>
          <w:i/>
          <w:lang w:val="en-US"/>
        </w:rPr>
        <w:t>NV</w:t>
      </w:r>
      <w:r w:rsidRPr="000A6891">
        <w:rPr>
          <w:lang w:val="en-US"/>
        </w:rPr>
        <w:t xml:space="preserve"> is </w:t>
      </w:r>
      <w:r w:rsidR="00606310" w:rsidRPr="000A6891">
        <w:rPr>
          <w:lang w:val="en-US"/>
        </w:rPr>
        <w:t xml:space="preserve">simultaneously </w:t>
      </w:r>
      <w:r w:rsidRPr="000A6891">
        <w:rPr>
          <w:lang w:val="en-US"/>
        </w:rPr>
        <w:t xml:space="preserve">larger. It </w:t>
      </w:r>
      <w:r w:rsidR="00606310" w:rsidRPr="000A6891">
        <w:rPr>
          <w:lang w:val="en-US"/>
        </w:rPr>
        <w:t xml:space="preserve">may </w:t>
      </w:r>
      <w:r w:rsidRPr="000A6891">
        <w:rPr>
          <w:lang w:val="en-US"/>
        </w:rPr>
        <w:t xml:space="preserve">thus be the case that real epidemics accentuate the advantages of the temporal protocols. Another feature of </w:t>
      </w:r>
      <w:r w:rsidR="002B550A">
        <w:rPr>
          <w:lang w:val="en-US"/>
        </w:rPr>
        <w:t>ω</w:t>
      </w:r>
      <w:r w:rsidRPr="000A6891">
        <w:rPr>
          <w:lang w:val="en-US"/>
        </w:rPr>
        <w:t xml:space="preserve"> that may seem counterintuitive at first is that it can increase for large enough </w:t>
      </w:r>
      <w:r w:rsidRPr="000A6891">
        <w:rPr>
          <w:i/>
          <w:lang w:val="en-US"/>
        </w:rPr>
        <w:t>f</w:t>
      </w:r>
      <w:r w:rsidRPr="000A6891">
        <w:rPr>
          <w:lang w:val="en-US"/>
        </w:rPr>
        <w:t xml:space="preserve"> values. The reason for this is that the vertex to vaccinate is chosen </w:t>
      </w:r>
      <w:r w:rsidR="00606310" w:rsidRPr="000A6891">
        <w:rPr>
          <w:lang w:val="en-US"/>
        </w:rPr>
        <w:t xml:space="preserve">from </w:t>
      </w:r>
      <w:r w:rsidRPr="000A6891">
        <w:rPr>
          <w:lang w:val="en-US"/>
        </w:rPr>
        <w:t xml:space="preserve">among the vertices present in the data at time </w:t>
      </w:r>
      <w:r w:rsidRPr="000A6891">
        <w:rPr>
          <w:i/>
          <w:lang w:val="en-US"/>
        </w:rPr>
        <w:t>t</w:t>
      </w:r>
      <w:r w:rsidRPr="000A6891">
        <w:rPr>
          <w:lang w:val="en-US"/>
        </w:rPr>
        <w:t xml:space="preserve">*, whereas the infection source is selected </w:t>
      </w:r>
      <w:r w:rsidR="00606310" w:rsidRPr="000A6891">
        <w:rPr>
          <w:lang w:val="en-US"/>
        </w:rPr>
        <w:t xml:space="preserve">from </w:t>
      </w:r>
      <w:r w:rsidRPr="000A6891">
        <w:rPr>
          <w:lang w:val="en-US"/>
        </w:rPr>
        <w:t xml:space="preserve">among any non-vaccinated </w:t>
      </w:r>
      <w:r w:rsidR="00606310" w:rsidRPr="000A6891">
        <w:rPr>
          <w:lang w:val="en-US"/>
        </w:rPr>
        <w:t>vertices</w:t>
      </w:r>
      <w:r w:rsidRPr="000A6891">
        <w:rPr>
          <w:lang w:val="en-US"/>
        </w:rPr>
        <w:t xml:space="preserve">. If </w:t>
      </w:r>
      <w:r w:rsidRPr="000A6891">
        <w:rPr>
          <w:i/>
          <w:lang w:val="en-US"/>
        </w:rPr>
        <w:t>f</w:t>
      </w:r>
      <w:r w:rsidRPr="000A6891">
        <w:rPr>
          <w:lang w:val="en-US"/>
        </w:rPr>
        <w:t xml:space="preserve"> is small, there is a fair chance </w:t>
      </w:r>
      <w:r w:rsidR="00606310" w:rsidRPr="000A6891">
        <w:rPr>
          <w:lang w:val="en-US"/>
        </w:rPr>
        <w:t xml:space="preserve">that </w:t>
      </w:r>
      <w:r w:rsidRPr="000A6891">
        <w:rPr>
          <w:lang w:val="en-US"/>
        </w:rPr>
        <w:t xml:space="preserve">the vaccinated vertex will not appear in the data again after </w:t>
      </w:r>
      <w:r w:rsidRPr="000A6891">
        <w:rPr>
          <w:i/>
          <w:lang w:val="en-US"/>
        </w:rPr>
        <w:t>t</w:t>
      </w:r>
      <w:r w:rsidRPr="000A6891">
        <w:rPr>
          <w:lang w:val="en-US"/>
        </w:rPr>
        <w:t xml:space="preserve">*, and thus the disease cannot spread beyond the source. If </w:t>
      </w:r>
      <w:r w:rsidRPr="000A6891">
        <w:rPr>
          <w:i/>
          <w:lang w:val="en-US"/>
        </w:rPr>
        <w:t>f</w:t>
      </w:r>
      <w:r w:rsidRPr="000A6891">
        <w:rPr>
          <w:lang w:val="en-US"/>
        </w:rPr>
        <w:t xml:space="preserve"> is large enough, on the other hand, the infection source is likely a vertex that has not yet appeared in the data, and thus more likely a vertex that can start a substantially large outbreak. An alternative way of running the simulation would be to choose a source among all the </w:t>
      </w:r>
      <w:r w:rsidRPr="000A6891">
        <w:rPr>
          <w:i/>
          <w:lang w:val="en-US"/>
        </w:rPr>
        <w:t>N</w:t>
      </w:r>
      <w:r w:rsidRPr="000A6891">
        <w:rPr>
          <w:lang w:val="en-US"/>
        </w:rPr>
        <w:t xml:space="preserve"> vertices, in which case this effect would disappear.</w:t>
      </w:r>
    </w:p>
    <w:p w14:paraId="788A02C5" w14:textId="65C63BD7" w:rsidR="00876851" w:rsidRPr="000A6891" w:rsidRDefault="00876851" w:rsidP="00382F68">
      <w:pPr>
        <w:spacing w:before="360" w:after="240" w:line="276" w:lineRule="auto"/>
        <w:rPr>
          <w:b/>
          <w:lang w:val="en-US"/>
        </w:rPr>
      </w:pPr>
      <w:r w:rsidRPr="000A6891">
        <w:rPr>
          <w:b/>
          <w:lang w:val="en-US"/>
        </w:rPr>
        <w:t xml:space="preserve">Performance of </w:t>
      </w:r>
      <w:r w:rsidRPr="000A6891">
        <w:rPr>
          <w:b/>
          <w:i/>
          <w:lang w:val="en-US"/>
        </w:rPr>
        <w:t>Recent</w:t>
      </w:r>
      <w:r w:rsidRPr="000A6891">
        <w:rPr>
          <w:b/>
          <w:lang w:val="en-US"/>
        </w:rPr>
        <w:t xml:space="preserve"> and </w:t>
      </w:r>
      <w:r w:rsidRPr="000A6891">
        <w:rPr>
          <w:b/>
          <w:i/>
          <w:lang w:val="en-US"/>
        </w:rPr>
        <w:t>Weight</w:t>
      </w:r>
      <w:r w:rsidRPr="000A6891">
        <w:rPr>
          <w:b/>
          <w:lang w:val="en-US"/>
        </w:rPr>
        <w:t xml:space="preserve"> vs. the </w:t>
      </w:r>
      <w:r w:rsidRPr="000A6891">
        <w:rPr>
          <w:b/>
          <w:i/>
          <w:lang w:val="en-US"/>
        </w:rPr>
        <w:t>NV</w:t>
      </w:r>
      <w:r w:rsidRPr="000A6891">
        <w:rPr>
          <w:b/>
          <w:lang w:val="en-US"/>
        </w:rPr>
        <w:t xml:space="preserve"> protocol</w:t>
      </w:r>
    </w:p>
    <w:p w14:paraId="6199271E" w14:textId="36AD08CF" w:rsidR="00503F5C" w:rsidRDefault="00876851" w:rsidP="00382F68">
      <w:pPr>
        <w:spacing w:after="240" w:line="276" w:lineRule="auto"/>
        <w:rPr>
          <w:lang w:val="en-US"/>
        </w:rPr>
      </w:pPr>
      <w:r w:rsidRPr="000A6891">
        <w:rPr>
          <w:lang w:val="en-US"/>
        </w:rPr>
        <w:t xml:space="preserve">Fig. S3 shows plots corresponding to Fig. 4, where we compare the efficiency of </w:t>
      </w:r>
      <w:r w:rsidRPr="000A6891">
        <w:rPr>
          <w:i/>
          <w:lang w:val="en-US"/>
        </w:rPr>
        <w:t>Recent</w:t>
      </w:r>
      <w:r w:rsidRPr="000A6891">
        <w:rPr>
          <w:lang w:val="en-US"/>
        </w:rPr>
        <w:t xml:space="preserve"> and </w:t>
      </w:r>
      <w:r w:rsidRPr="000A6891">
        <w:rPr>
          <w:i/>
          <w:lang w:val="en-US"/>
        </w:rPr>
        <w:t>Weight</w:t>
      </w:r>
      <w:r w:rsidRPr="000A6891">
        <w:rPr>
          <w:lang w:val="en-US"/>
        </w:rPr>
        <w:t xml:space="preserve"> with the </w:t>
      </w:r>
      <w:r w:rsidRPr="000A6891">
        <w:rPr>
          <w:i/>
          <w:lang w:val="en-US"/>
        </w:rPr>
        <w:t>NV</w:t>
      </w:r>
      <w:r w:rsidRPr="000A6891">
        <w:rPr>
          <w:lang w:val="en-US"/>
        </w:rPr>
        <w:t xml:space="preserve"> protocol </w:t>
      </w:r>
      <w:r w:rsidR="008B7F01" w:rsidRPr="000A6891">
        <w:rPr>
          <w:lang w:val="en-US"/>
        </w:rPr>
        <w:t xml:space="preserve">over a large part </w:t>
      </w:r>
      <w:r w:rsidRPr="000A6891">
        <w:rPr>
          <w:lang w:val="en-US"/>
        </w:rPr>
        <w:t xml:space="preserve">of the SIS-model’s parameter space. The plots display the fraction of infection sources for which a certain vaccination strategy is, on average, best. We plot the relative difference between two strategies, subtracting 50% to make 0 represent neutrality. We see that the results from Fig. 3 (that </w:t>
      </w:r>
      <w:r w:rsidRPr="000A6891">
        <w:rPr>
          <w:i/>
          <w:lang w:val="en-US"/>
        </w:rPr>
        <w:t>Recent</w:t>
      </w:r>
      <w:r w:rsidRPr="000A6891">
        <w:rPr>
          <w:lang w:val="en-US"/>
        </w:rPr>
        <w:t xml:space="preserve"> is better than </w:t>
      </w:r>
      <w:r w:rsidRPr="000A6891">
        <w:rPr>
          <w:i/>
          <w:lang w:val="en-US"/>
        </w:rPr>
        <w:t>NV</w:t>
      </w:r>
      <w:r w:rsidRPr="000A6891">
        <w:rPr>
          <w:lang w:val="en-US"/>
        </w:rPr>
        <w:t xml:space="preserve"> for dating-community-type data, and </w:t>
      </w:r>
      <w:r w:rsidRPr="000A6891">
        <w:rPr>
          <w:i/>
          <w:lang w:val="en-US"/>
        </w:rPr>
        <w:t>Weight</w:t>
      </w:r>
      <w:r w:rsidRPr="000A6891">
        <w:rPr>
          <w:lang w:val="en-US"/>
        </w:rPr>
        <w:t xml:space="preserve"> is better than </w:t>
      </w:r>
      <w:r w:rsidRPr="000A6891">
        <w:rPr>
          <w:i/>
          <w:lang w:val="en-US"/>
        </w:rPr>
        <w:t>NV</w:t>
      </w:r>
      <w:r w:rsidRPr="000A6891">
        <w:rPr>
          <w:lang w:val="en-US"/>
        </w:rPr>
        <w:t xml:space="preserve"> for the e-mail contacts) are accentuated for long disease duration and high infection probabilities. For the dating community data, the </w:t>
      </w:r>
      <w:r w:rsidRPr="000A6891">
        <w:rPr>
          <w:i/>
          <w:lang w:val="en-US"/>
        </w:rPr>
        <w:t>NV</w:t>
      </w:r>
      <w:r w:rsidRPr="000A6891">
        <w:rPr>
          <w:lang w:val="en-US"/>
        </w:rPr>
        <w:t xml:space="preserve"> and </w:t>
      </w:r>
      <w:r w:rsidRPr="000A6891">
        <w:rPr>
          <w:i/>
          <w:lang w:val="en-US"/>
        </w:rPr>
        <w:t>Weight</w:t>
      </w:r>
      <w:r w:rsidRPr="000A6891">
        <w:rPr>
          <w:lang w:val="en-US"/>
        </w:rPr>
        <w:t xml:space="preserve"> strategies are almost identical see </w:t>
      </w:r>
      <w:r w:rsidR="00606310" w:rsidRPr="000A6891">
        <w:rPr>
          <w:lang w:val="en-US"/>
        </w:rPr>
        <w:t>(</w:t>
      </w:r>
      <w:r w:rsidRPr="000A6891">
        <w:rPr>
          <w:lang w:val="en-US"/>
        </w:rPr>
        <w:t>Fig. S3</w:t>
      </w:r>
      <w:r w:rsidR="00083C50">
        <w:rPr>
          <w:lang w:val="en-US"/>
        </w:rPr>
        <w:t>C</w:t>
      </w:r>
      <w:r w:rsidR="00606310" w:rsidRPr="000A6891">
        <w:rPr>
          <w:lang w:val="en-US"/>
        </w:rPr>
        <w:t>)</w:t>
      </w:r>
      <w:r w:rsidRPr="000A6891">
        <w:rPr>
          <w:lang w:val="en-US"/>
        </w:rPr>
        <w:t>.</w:t>
      </w:r>
    </w:p>
    <w:p w14:paraId="4B7E84F0" w14:textId="77777777" w:rsidR="00503F5C" w:rsidRPr="00503F5C" w:rsidRDefault="00503F5C" w:rsidP="00382F68">
      <w:pPr>
        <w:spacing w:before="480" w:after="240" w:line="276" w:lineRule="auto"/>
        <w:rPr>
          <w:rFonts w:ascii="Myriad Pro" w:hAnsi="Myriad Pro"/>
          <w:b/>
          <w:lang w:val="en-US"/>
        </w:rPr>
      </w:pPr>
      <w:r w:rsidRPr="00503F5C">
        <w:rPr>
          <w:rFonts w:ascii="Myriad Pro" w:hAnsi="Myriad Pro"/>
          <w:b/>
          <w:lang w:val="en-US"/>
        </w:rPr>
        <w:lastRenderedPageBreak/>
        <w:t>Analytic approximate solutions of the contact models</w:t>
      </w:r>
    </w:p>
    <w:p w14:paraId="4FBEB943" w14:textId="7841E4F6" w:rsidR="00503F5C" w:rsidRPr="00503F5C" w:rsidRDefault="006A48BB" w:rsidP="00382F68">
      <w:pPr>
        <w:spacing w:after="240" w:line="276" w:lineRule="auto"/>
        <w:rPr>
          <w:b/>
          <w:lang w:val="en-US"/>
        </w:rPr>
      </w:pPr>
      <w:r>
        <w:rPr>
          <w:b/>
          <w:lang w:val="en-US"/>
        </w:rPr>
        <w:t>Overview</w:t>
      </w:r>
    </w:p>
    <w:p w14:paraId="62D62384" w14:textId="4457CB12" w:rsidR="00503F5C" w:rsidRPr="00503F5C" w:rsidRDefault="00503F5C" w:rsidP="00382F68">
      <w:pPr>
        <w:spacing w:after="240" w:line="276" w:lineRule="auto"/>
        <w:rPr>
          <w:lang w:val="en-US"/>
        </w:rPr>
      </w:pPr>
      <w:r w:rsidRPr="00503F5C">
        <w:rPr>
          <w:lang w:val="en-US"/>
        </w:rPr>
        <w:t>Here we present our analytical treatment of the models of contact sequences with varying activity levels and a turnover of partners discussed in the main text (and illustrated in Figs. 5</w:t>
      </w:r>
      <w:r>
        <w:rPr>
          <w:lang w:val="en-US"/>
        </w:rPr>
        <w:t>a</w:t>
      </w:r>
      <w:r w:rsidRPr="00503F5C">
        <w:rPr>
          <w:lang w:val="en-US"/>
        </w:rPr>
        <w:t xml:space="preserve"> and </w:t>
      </w:r>
      <w:r>
        <w:rPr>
          <w:lang w:val="en-US"/>
        </w:rPr>
        <w:t>b</w:t>
      </w:r>
      <w:r w:rsidRPr="00503F5C">
        <w:rPr>
          <w:lang w:val="en-US"/>
        </w:rPr>
        <w:t xml:space="preserve"> in the manuscript). For both these models, the structure over which the </w:t>
      </w:r>
      <w:r>
        <w:rPr>
          <w:lang w:val="en-US"/>
        </w:rPr>
        <w:t>vertices interact is an uncorrelated random graph, or Erdős–Ré</w:t>
      </w:r>
      <w:r w:rsidR="00433CA7">
        <w:rPr>
          <w:lang w:val="en-US"/>
        </w:rPr>
        <w:t>nyi model</w:t>
      </w:r>
      <w:r w:rsidR="00DF4B34">
        <w:rPr>
          <w:lang w:val="en-US"/>
        </w:rPr>
        <w:t xml:space="preserve"> [3]</w:t>
      </w:r>
      <w:r w:rsidR="00433CA7">
        <w:rPr>
          <w:lang w:val="en-US"/>
        </w:rPr>
        <w:t>.</w:t>
      </w:r>
      <w:r w:rsidRPr="00503F5C">
        <w:rPr>
          <w:lang w:val="en-US"/>
        </w:rPr>
        <w:t xml:space="preserve"> Starting from an empty graph of </w:t>
      </w:r>
      <w:r w:rsidRPr="00503F5C">
        <w:rPr>
          <w:i/>
          <w:lang w:val="en-US"/>
        </w:rPr>
        <w:t>N</w:t>
      </w:r>
      <w:r w:rsidRPr="00503F5C">
        <w:rPr>
          <w:lang w:val="en-US"/>
        </w:rPr>
        <w:t xml:space="preserve"> vertices, we add </w:t>
      </w:r>
      <w:r w:rsidRPr="00503F5C">
        <w:rPr>
          <w:i/>
          <w:lang w:val="en-US"/>
        </w:rPr>
        <w:t>M</w:t>
      </w:r>
      <w:r w:rsidRPr="00503F5C">
        <w:rPr>
          <w:lang w:val="en-US"/>
        </w:rPr>
        <w:t xml:space="preserve"> edges. An edge is drawn by selecting two vertices randomly, and is accepted if it is not a self-edge (between a vertex and itself) or has already been added to the graph. From the generated graph, we go over all its edges and add contacts b</w:t>
      </w:r>
      <w:r>
        <w:rPr>
          <w:lang w:val="en-US"/>
        </w:rPr>
        <w:t>y two different schemes. In the fi</w:t>
      </w:r>
      <w:r w:rsidRPr="00503F5C">
        <w:rPr>
          <w:lang w:val="en-US"/>
        </w:rPr>
        <w:t>rst scheme, in which model a varying activity level for each edge (</w:t>
      </w:r>
      <w:proofErr w:type="spellStart"/>
      <w:r w:rsidRPr="00503F5C">
        <w:rPr>
          <w:i/>
          <w:lang w:val="en-US"/>
        </w:rPr>
        <w:t>i</w:t>
      </w:r>
      <w:proofErr w:type="spellEnd"/>
      <w:r w:rsidRPr="00503F5C">
        <w:rPr>
          <w:lang w:val="en-US"/>
        </w:rPr>
        <w:t xml:space="preserve">, </w:t>
      </w:r>
      <w:r w:rsidRPr="00503F5C">
        <w:rPr>
          <w:i/>
          <w:lang w:val="en-US"/>
        </w:rPr>
        <w:t>j</w:t>
      </w:r>
      <w:r w:rsidRPr="00503F5C">
        <w:rPr>
          <w:lang w:val="en-US"/>
        </w:rPr>
        <w:t xml:space="preserve">), we draw a random time interval τ from a uniform distribution between 0 and </w:t>
      </w:r>
      <w:r w:rsidRPr="00503F5C">
        <w:rPr>
          <w:i/>
          <w:lang w:val="en-US"/>
        </w:rPr>
        <w:t>T</w:t>
      </w:r>
      <w:r w:rsidRPr="00503F5C">
        <w:rPr>
          <w:lang w:val="en-US"/>
        </w:rPr>
        <w:t xml:space="preserve">. Contacts over this edge will then </w:t>
      </w:r>
      <w:r>
        <w:rPr>
          <w:lang w:val="en-US"/>
        </w:rPr>
        <w:t xml:space="preserve">take place at times </w:t>
      </w:r>
      <w:r w:rsidRPr="00C9054D">
        <w:rPr>
          <w:i/>
          <w:lang w:val="en-US"/>
        </w:rPr>
        <w:t>τ</w:t>
      </w:r>
      <w:r>
        <w:rPr>
          <w:lang w:val="en-US"/>
        </w:rPr>
        <w:t>, 2</w:t>
      </w:r>
      <w:r w:rsidRPr="00C9054D">
        <w:rPr>
          <w:i/>
          <w:lang w:val="en-US"/>
        </w:rPr>
        <w:t>τ</w:t>
      </w:r>
      <w:proofErr w:type="gramStart"/>
      <w:r>
        <w:rPr>
          <w:lang w:val="en-US"/>
        </w:rPr>
        <w:t>, …</w:t>
      </w:r>
      <w:r w:rsidRPr="00503F5C">
        <w:rPr>
          <w:lang w:val="en-US"/>
        </w:rPr>
        <w:t xml:space="preserve"> ,</w:t>
      </w:r>
      <w:proofErr w:type="gramEnd"/>
      <w:r w:rsidRPr="00503F5C">
        <w:rPr>
          <w:lang w:val="en-US"/>
        </w:rPr>
        <w:t xml:space="preserve"> </w:t>
      </w:r>
      <w:proofErr w:type="spellStart"/>
      <w:r w:rsidRPr="00503F5C">
        <w:rPr>
          <w:i/>
          <w:lang w:val="en-US"/>
        </w:rPr>
        <w:t>n</w:t>
      </w:r>
      <w:r w:rsidRPr="00C9054D">
        <w:rPr>
          <w:i/>
          <w:lang w:val="en-US"/>
        </w:rPr>
        <w:t>τ</w:t>
      </w:r>
      <w:proofErr w:type="spellEnd"/>
      <w:r w:rsidRPr="00503F5C">
        <w:rPr>
          <w:lang w:val="en-US"/>
        </w:rPr>
        <w:t xml:space="preserve"> , where </w:t>
      </w:r>
      <w:r w:rsidRPr="00503F5C">
        <w:rPr>
          <w:i/>
          <w:lang w:val="en-US"/>
        </w:rPr>
        <w:t>n</w:t>
      </w:r>
      <w:r w:rsidRPr="00503F5C">
        <w:rPr>
          <w:lang w:val="en-US"/>
        </w:rPr>
        <w:t xml:space="preserve"> is the largest number such that </w:t>
      </w:r>
      <w:proofErr w:type="spellStart"/>
      <w:r w:rsidRPr="00503F5C">
        <w:rPr>
          <w:i/>
          <w:lang w:val="en-US"/>
        </w:rPr>
        <w:t>n</w:t>
      </w:r>
      <w:r w:rsidRPr="00C9054D">
        <w:rPr>
          <w:i/>
          <w:lang w:val="en-US"/>
        </w:rPr>
        <w:t>τ</w:t>
      </w:r>
      <w:proofErr w:type="spellEnd"/>
      <w:r w:rsidRPr="00503F5C">
        <w:rPr>
          <w:lang w:val="en-US"/>
        </w:rPr>
        <w:t xml:space="preserve"> &lt;</w:t>
      </w:r>
      <w:r w:rsidR="005709E7">
        <w:rPr>
          <w:lang w:val="en-US"/>
        </w:rPr>
        <w:t xml:space="preserve"> </w:t>
      </w:r>
      <w:r w:rsidRPr="00503F5C">
        <w:rPr>
          <w:i/>
          <w:lang w:val="en-US"/>
        </w:rPr>
        <w:t>T</w:t>
      </w:r>
      <w:r w:rsidRPr="00503F5C">
        <w:rPr>
          <w:lang w:val="en-US"/>
        </w:rPr>
        <w:t xml:space="preserve"> . In the second scheme, modeling partnerships as they form and break, a contact </w:t>
      </w:r>
      <w:r>
        <w:rPr>
          <w:lang w:val="en-US"/>
        </w:rPr>
        <w:t>is active for fi</w:t>
      </w:r>
      <w:r w:rsidRPr="00503F5C">
        <w:rPr>
          <w:lang w:val="en-US"/>
        </w:rPr>
        <w:t>xed time interval</w:t>
      </w:r>
      <w:r w:rsidR="00C9054D" w:rsidRPr="008204E6">
        <w:rPr>
          <w:rFonts w:eastAsia="맑은 고딕" w:hint="eastAsia"/>
          <w:lang w:val="en-US" w:eastAsia="ko-K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맑은 고딕" w:hAnsi="Cambria Math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,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+∆</m:t>
            </m:r>
            <m:r>
              <w:rPr>
                <w:rFonts w:ascii="Cambria Math" w:eastAsia="맑은 고딕" w:hAnsi="Cambria Math"/>
                <w:lang w:val="en-US" w:eastAsia="ko-KR"/>
              </w:rPr>
              <m:t>t</m:t>
            </m:r>
          </m:e>
        </m:d>
      </m:oMath>
      <w:r w:rsidRPr="00503F5C">
        <w:rPr>
          <w:lang w:val="en-US"/>
        </w:rPr>
        <w:t xml:space="preserve"> where </w:t>
      </w:r>
      <w:proofErr w:type="spellStart"/>
      <w:r w:rsidRPr="00503F5C">
        <w:rPr>
          <w:i/>
          <w:lang w:val="en-US"/>
        </w:rPr>
        <w:t>t</w:t>
      </w:r>
      <w:r w:rsidRPr="00503F5C">
        <w:rPr>
          <w:i/>
          <w:vertAlign w:val="subscript"/>
          <w:lang w:val="en-US"/>
        </w:rPr>
        <w:t>s</w:t>
      </w:r>
      <w:proofErr w:type="spellEnd"/>
      <w:r w:rsidRPr="00503F5C">
        <w:rPr>
          <w:lang w:val="en-US"/>
        </w:rPr>
        <w:t xml:space="preserve"> is chosen with uniform probability in the interval 0 ≤ </w:t>
      </w:r>
      <w:proofErr w:type="spellStart"/>
      <w:r w:rsidRPr="00503F5C">
        <w:rPr>
          <w:i/>
          <w:lang w:val="en-US"/>
        </w:rPr>
        <w:t>t</w:t>
      </w:r>
      <w:r w:rsidRPr="00503F5C">
        <w:rPr>
          <w:i/>
          <w:vertAlign w:val="subscript"/>
          <w:lang w:val="en-US"/>
        </w:rPr>
        <w:t>s</w:t>
      </w:r>
      <w:proofErr w:type="spellEnd"/>
      <w:r w:rsidRPr="00503F5C">
        <w:rPr>
          <w:lang w:val="en-US"/>
        </w:rPr>
        <w:t xml:space="preserve"> &lt;</w:t>
      </w:r>
      <w:r w:rsidRPr="00503F5C">
        <w:rPr>
          <w:i/>
          <w:lang w:val="en-US"/>
        </w:rPr>
        <w:t>T</w:t>
      </w:r>
      <w:r w:rsidRPr="00503F5C">
        <w:rPr>
          <w:lang w:val="en-US"/>
        </w:rPr>
        <w:t xml:space="preserve"> − </w:t>
      </w:r>
      <w:proofErr w:type="spellStart"/>
      <w:r w:rsidRPr="00503F5C">
        <w:rPr>
          <w:lang w:val="en-US"/>
        </w:rPr>
        <w:t>Δ</w:t>
      </w:r>
      <w:r w:rsidRPr="00503F5C">
        <w:rPr>
          <w:i/>
          <w:lang w:val="en-US"/>
        </w:rPr>
        <w:t>t</w:t>
      </w:r>
      <w:proofErr w:type="spellEnd"/>
      <w:r w:rsidR="004A72D4">
        <w:rPr>
          <w:lang w:val="en-US"/>
        </w:rPr>
        <w:t>.</w:t>
      </w:r>
    </w:p>
    <w:p w14:paraId="4C1D7989" w14:textId="2FE41452" w:rsidR="008C15BF" w:rsidRDefault="00503F5C" w:rsidP="00382F68">
      <w:pPr>
        <w:spacing w:after="240" w:line="276" w:lineRule="auto"/>
        <w:ind w:firstLine="426"/>
        <w:rPr>
          <w:lang w:val="en-US"/>
        </w:rPr>
      </w:pPr>
      <w:r w:rsidRPr="00503F5C">
        <w:rPr>
          <w:lang w:val="en-US"/>
        </w:rPr>
        <w:t xml:space="preserve">To </w:t>
      </w:r>
      <w:r w:rsidR="00B93E68" w:rsidRPr="00503F5C">
        <w:rPr>
          <w:lang w:val="en-US"/>
        </w:rPr>
        <w:t>analytically</w:t>
      </w:r>
      <w:r w:rsidR="00B93E68">
        <w:rPr>
          <w:lang w:val="en-US"/>
        </w:rPr>
        <w:t xml:space="preserve"> </w:t>
      </w:r>
      <w:r w:rsidRPr="00503F5C">
        <w:rPr>
          <w:lang w:val="en-US"/>
        </w:rPr>
        <w:t xml:space="preserve">calculate </w:t>
      </w:r>
      <w:r>
        <w:rPr>
          <w:lang w:val="en-US"/>
        </w:rPr>
        <w:t>the main quantities of the sim</w:t>
      </w:r>
      <w:r w:rsidRPr="00503F5C">
        <w:rPr>
          <w:lang w:val="en-US"/>
        </w:rPr>
        <w:t>ulations</w:t>
      </w:r>
      <w:r w:rsidR="00B93E68">
        <w:rPr>
          <w:lang w:val="en-US"/>
        </w:rPr>
        <w:t>,</w:t>
      </w:r>
      <w:r w:rsidRPr="00503F5C">
        <w:rPr>
          <w:lang w:val="en-US"/>
        </w:rPr>
        <w:t xml:space="preserve"> Δ</w:t>
      </w:r>
      <w:r w:rsidR="002B550A">
        <w:rPr>
          <w:lang w:val="en-US"/>
        </w:rPr>
        <w:t>Ω</w:t>
      </w:r>
      <w:r w:rsidRPr="00503F5C">
        <w:rPr>
          <w:lang w:val="en-US"/>
        </w:rPr>
        <w:t xml:space="preserve"> and </w:t>
      </w:r>
      <w:proofErr w:type="spellStart"/>
      <w:r w:rsidRPr="00503F5C">
        <w:rPr>
          <w:lang w:val="en-US"/>
        </w:rPr>
        <w:t>Δ</w:t>
      </w:r>
      <w:r w:rsidR="002B550A">
        <w:rPr>
          <w:lang w:val="en-US"/>
        </w:rPr>
        <w:t>ω</w:t>
      </w:r>
      <w:proofErr w:type="spellEnd"/>
      <w:r w:rsidR="00B93E68">
        <w:rPr>
          <w:lang w:val="en-US"/>
        </w:rPr>
        <w:t xml:space="preserve">, </w:t>
      </w:r>
      <w:r w:rsidRPr="00503F5C">
        <w:rPr>
          <w:lang w:val="en-US"/>
        </w:rPr>
        <w:t xml:space="preserve">is rather convoluted, if even possible. Let </w:t>
      </w:r>
      <w:proofErr w:type="spellStart"/>
      <w:r w:rsidRPr="00503F5C">
        <w:rPr>
          <w:i/>
          <w:lang w:val="en-US"/>
        </w:rPr>
        <w:t>i</w:t>
      </w:r>
      <w:proofErr w:type="spellEnd"/>
      <w:r w:rsidRPr="00503F5C">
        <w:rPr>
          <w:lang w:val="en-US"/>
        </w:rPr>
        <w:t xml:space="preserve"> be the vertex that is </w:t>
      </w:r>
      <w:r>
        <w:rPr>
          <w:lang w:val="en-US"/>
        </w:rPr>
        <w:t>selected at random in the vacci</w:t>
      </w:r>
      <w:r w:rsidRPr="00503F5C">
        <w:rPr>
          <w:lang w:val="en-US"/>
        </w:rPr>
        <w:t xml:space="preserve">nation protocol (called </w:t>
      </w:r>
      <w:r w:rsidRPr="00503F5C">
        <w:rPr>
          <w:i/>
          <w:lang w:val="en-US"/>
        </w:rPr>
        <w:t>I</w:t>
      </w:r>
      <w:r w:rsidRPr="00503F5C">
        <w:rPr>
          <w:lang w:val="en-US"/>
        </w:rPr>
        <w:t xml:space="preserve"> in the main text), and let </w:t>
      </w:r>
      <w:r w:rsidRPr="00503F5C">
        <w:rPr>
          <w:i/>
          <w:lang w:val="en-US"/>
        </w:rPr>
        <w:t>j</w:t>
      </w:r>
      <w:r w:rsidRPr="00503F5C">
        <w:rPr>
          <w:lang w:val="en-US"/>
        </w:rPr>
        <w:t xml:space="preserve"> denote the vertex chosen by the sel</w:t>
      </w:r>
      <w:r>
        <w:rPr>
          <w:lang w:val="en-US"/>
        </w:rPr>
        <w:t>ection criteria of the immuniza</w:t>
      </w:r>
      <w:r w:rsidRPr="00503F5C">
        <w:rPr>
          <w:lang w:val="en-US"/>
        </w:rPr>
        <w:t xml:space="preserve">tion schemes. </w:t>
      </w:r>
      <w:r w:rsidR="005540E6">
        <w:rPr>
          <w:lang w:val="en-US"/>
        </w:rPr>
        <w:t xml:space="preserve">In this </w:t>
      </w:r>
      <w:r w:rsidR="00E54575">
        <w:rPr>
          <w:lang w:val="en-US"/>
        </w:rPr>
        <w:t>Supplementary</w:t>
      </w:r>
      <w:r w:rsidR="005540E6">
        <w:rPr>
          <w:lang w:val="en-US"/>
        </w:rPr>
        <w:t xml:space="preserve"> Information</w:t>
      </w:r>
      <w:r w:rsidRPr="00503F5C">
        <w:rPr>
          <w:lang w:val="en-US"/>
        </w:rPr>
        <w:t xml:space="preserve">, we focus on another quantity, </w:t>
      </w:r>
      <w:proofErr w:type="spellStart"/>
      <w:proofErr w:type="gramStart"/>
      <w:r w:rsidRPr="00503F5C">
        <w:rPr>
          <w:i/>
          <w:lang w:val="en-US"/>
        </w:rPr>
        <w:t>K</w:t>
      </w:r>
      <w:r w:rsidRPr="00503F5C">
        <w:rPr>
          <w:i/>
          <w:vertAlign w:val="subscript"/>
          <w:lang w:val="en-US"/>
        </w:rPr>
        <w:t>j</w:t>
      </w:r>
      <w:proofErr w:type="spellEnd"/>
      <w:r w:rsidRPr="00503F5C">
        <w:rPr>
          <w:lang w:val="en-US"/>
        </w:rPr>
        <w:t>, that</w:t>
      </w:r>
      <w:proofErr w:type="gramEnd"/>
      <w:r w:rsidRPr="00503F5C">
        <w:rPr>
          <w:lang w:val="en-US"/>
        </w:rPr>
        <w:t xml:space="preserve"> is positively correlated with Δ</w:t>
      </w:r>
      <w:r w:rsidR="002B550A">
        <w:rPr>
          <w:lang w:val="en-US"/>
        </w:rPr>
        <w:t>Ω</w:t>
      </w:r>
      <w:r w:rsidRPr="00503F5C">
        <w:rPr>
          <w:lang w:val="en-US"/>
        </w:rPr>
        <w:t xml:space="preserve"> and </w:t>
      </w:r>
      <w:proofErr w:type="spellStart"/>
      <w:r w:rsidRPr="00503F5C">
        <w:rPr>
          <w:lang w:val="en-US"/>
        </w:rPr>
        <w:t>Δ</w:t>
      </w:r>
      <w:r w:rsidR="002B550A">
        <w:rPr>
          <w:lang w:val="en-US"/>
        </w:rPr>
        <w:t>ω</w:t>
      </w:r>
      <w:proofErr w:type="spellEnd"/>
      <w:r w:rsidRPr="00503F5C">
        <w:rPr>
          <w:lang w:val="en-US"/>
        </w:rPr>
        <w:t xml:space="preserve">. </w:t>
      </w:r>
      <w:proofErr w:type="spellStart"/>
      <w:r w:rsidRPr="00503F5C">
        <w:rPr>
          <w:i/>
          <w:lang w:val="en-US"/>
        </w:rPr>
        <w:t>K</w:t>
      </w:r>
      <w:r w:rsidRPr="00503F5C">
        <w:rPr>
          <w:i/>
          <w:vertAlign w:val="subscript"/>
          <w:lang w:val="en-US"/>
        </w:rPr>
        <w:t>j</w:t>
      </w:r>
      <w:proofErr w:type="spellEnd"/>
      <w:r w:rsidRPr="00503F5C">
        <w:rPr>
          <w:lang w:val="en-US"/>
        </w:rPr>
        <w:t xml:space="preserve"> denotes the number of neighbors that </w:t>
      </w:r>
      <w:r w:rsidRPr="00503F5C">
        <w:rPr>
          <w:i/>
          <w:lang w:val="en-US"/>
        </w:rPr>
        <w:t>j</w:t>
      </w:r>
      <w:r w:rsidRPr="00503F5C">
        <w:rPr>
          <w:lang w:val="en-US"/>
        </w:rPr>
        <w:t xml:space="preserve"> will be in contact with in the future (clearly a better predictor of </w:t>
      </w:r>
      <w:r w:rsidR="00C9054D" w:rsidRPr="008204E6">
        <w:rPr>
          <w:rFonts w:eastAsia="맑은 고딕" w:hint="eastAsia"/>
          <w:i/>
          <w:lang w:val="en-US" w:eastAsia="ko-KR"/>
        </w:rPr>
        <w:t>i</w:t>
      </w:r>
      <w:r w:rsidRPr="00503F5C">
        <w:rPr>
          <w:lang w:val="en-US"/>
        </w:rPr>
        <w:t xml:space="preserve">’s importance in disease spread from the present time </w:t>
      </w:r>
      <w:r w:rsidRPr="007F3F94">
        <w:rPr>
          <w:i/>
          <w:lang w:val="en-US"/>
        </w:rPr>
        <w:t>t</w:t>
      </w:r>
      <w:r w:rsidRPr="00503F5C">
        <w:rPr>
          <w:lang w:val="en-US"/>
        </w:rPr>
        <w:t xml:space="preserve"> onwards than is the total degree </w:t>
      </w:r>
      <w:proofErr w:type="spellStart"/>
      <w:r w:rsidRPr="00503F5C">
        <w:rPr>
          <w:i/>
          <w:lang w:val="en-US"/>
        </w:rPr>
        <w:t>k</w:t>
      </w:r>
      <w:r w:rsidRPr="00503F5C">
        <w:rPr>
          <w:i/>
          <w:vertAlign w:val="subscript"/>
          <w:lang w:val="en-US"/>
        </w:rPr>
        <w:t>j</w:t>
      </w:r>
      <w:proofErr w:type="spellEnd"/>
      <w:r w:rsidRPr="00503F5C">
        <w:rPr>
          <w:lang w:val="en-US"/>
        </w:rPr>
        <w:t xml:space="preserve">). In epidemic simulations on static networks, the importance of a vertex is proportional to the degree squared—the probability of </w:t>
      </w:r>
      <w:r>
        <w:rPr>
          <w:lang w:val="en-US"/>
        </w:rPr>
        <w:t>getting the disease is pro</w:t>
      </w:r>
      <w:r w:rsidRPr="00503F5C">
        <w:rPr>
          <w:lang w:val="en-US"/>
        </w:rPr>
        <w:t>portional to the degree, as is the expected number of others to whom the ver</w:t>
      </w:r>
      <w:r w:rsidR="00433CA7">
        <w:rPr>
          <w:lang w:val="en-US"/>
        </w:rPr>
        <w:t>tex could spread the disease</w:t>
      </w:r>
      <w:r w:rsidR="00DF4B34">
        <w:rPr>
          <w:lang w:val="en-US"/>
        </w:rPr>
        <w:t xml:space="preserve"> [2]</w:t>
      </w:r>
      <w:r w:rsidRPr="00503F5C">
        <w:rPr>
          <w:lang w:val="en-US"/>
        </w:rPr>
        <w:t xml:space="preserve">. Since the activity along one edge is independent of the other edges, the possible advantage of </w:t>
      </w:r>
      <w:r w:rsidRPr="00503F5C">
        <w:rPr>
          <w:i/>
          <w:lang w:val="en-US"/>
        </w:rPr>
        <w:t>Recent</w:t>
      </w:r>
      <w:r w:rsidRPr="00503F5C">
        <w:rPr>
          <w:lang w:val="en-US"/>
        </w:rPr>
        <w:t xml:space="preserve"> and </w:t>
      </w:r>
      <w:r w:rsidRPr="00503F5C">
        <w:rPr>
          <w:i/>
          <w:lang w:val="en-US"/>
        </w:rPr>
        <w:t>Weight</w:t>
      </w:r>
      <w:r w:rsidRPr="00503F5C">
        <w:rPr>
          <w:lang w:val="en-US"/>
        </w:rPr>
        <w:t xml:space="preserve"> over </w:t>
      </w:r>
      <w:r w:rsidRPr="00503F5C">
        <w:rPr>
          <w:i/>
          <w:lang w:val="en-US"/>
        </w:rPr>
        <w:t>NV</w:t>
      </w:r>
      <w:r w:rsidRPr="00503F5C">
        <w:rPr>
          <w:lang w:val="en-US"/>
        </w:rPr>
        <w:t xml:space="preserve"> is related to the activity over the edge between the </w:t>
      </w:r>
      <w:proofErr w:type="spellStart"/>
      <w:r w:rsidRPr="005540E6">
        <w:rPr>
          <w:i/>
          <w:lang w:val="en-US"/>
        </w:rPr>
        <w:t>i</w:t>
      </w:r>
      <w:proofErr w:type="spellEnd"/>
      <w:r w:rsidRPr="00503F5C">
        <w:rPr>
          <w:lang w:val="en-US"/>
        </w:rPr>
        <w:t xml:space="preserve"> and </w:t>
      </w:r>
      <w:r w:rsidRPr="005540E6">
        <w:rPr>
          <w:i/>
          <w:lang w:val="en-US"/>
        </w:rPr>
        <w:t>j</w:t>
      </w:r>
      <w:r w:rsidRPr="00503F5C">
        <w:rPr>
          <w:lang w:val="en-US"/>
        </w:rPr>
        <w:t>. Let</w:t>
      </w:r>
      <w:r w:rsidR="005540E6">
        <w:rPr>
          <w:lang w:val="en-US"/>
        </w:rPr>
        <w:t xml:space="preserve"> </w:t>
      </w:r>
      <m:oMath>
        <m:sSup>
          <m:sSupPr>
            <m:ctrlPr>
              <w:rPr>
                <w:rFonts w:ascii="Cambria Math" w:eastAsia="맑은 고딕" w:hAnsi="Cambria Math"/>
                <w:lang w:val="en-US" w:eastAsia="ko-KR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strategy</m:t>
            </m:r>
          </m:sup>
        </m:sSup>
      </m:oMath>
      <w:r w:rsidR="008C15BF" w:rsidRPr="008C15BF">
        <w:rPr>
          <w:i/>
          <w:lang w:val="en-US"/>
        </w:rPr>
        <w:t>K</w:t>
      </w:r>
      <w:r w:rsidR="008C15BF" w:rsidRPr="008C15BF">
        <w:rPr>
          <w:vertAlign w:val="subscript"/>
          <w:lang w:val="en-US"/>
        </w:rPr>
        <w:t>j</w:t>
      </w:r>
      <w:r w:rsidR="008C15BF">
        <w:rPr>
          <w:lang w:val="en-US"/>
        </w:rPr>
        <w:t xml:space="preserve"> b</w:t>
      </w:r>
      <w:r w:rsidR="008C15BF" w:rsidRPr="008C15BF">
        <w:rPr>
          <w:lang w:val="en-US"/>
        </w:rPr>
        <w:t xml:space="preserve">e the expectation value of </w:t>
      </w:r>
      <w:proofErr w:type="spellStart"/>
      <w:r w:rsidR="008C15BF" w:rsidRPr="008C15BF">
        <w:rPr>
          <w:i/>
          <w:lang w:val="en-US"/>
        </w:rPr>
        <w:t>K</w:t>
      </w:r>
      <w:r w:rsidR="008C15BF" w:rsidRPr="008C15BF">
        <w:rPr>
          <w:i/>
          <w:vertAlign w:val="subscript"/>
          <w:lang w:val="en-US"/>
        </w:rPr>
        <w:t>j</w:t>
      </w:r>
      <w:proofErr w:type="spellEnd"/>
      <w:r w:rsidR="008C15BF" w:rsidRPr="008C15BF">
        <w:rPr>
          <w:lang w:val="en-US"/>
        </w:rPr>
        <w:t xml:space="preserve"> after the vaccination, then the independence</w:t>
      </w:r>
      <w:r w:rsidR="008C15BF">
        <w:rPr>
          <w:lang w:val="en-US"/>
        </w:rPr>
        <w:t xml:space="preserve"> of edges gives the relative </w:t>
      </w:r>
      <w:proofErr w:type="spellStart"/>
      <w:r w:rsidR="008C15BF" w:rsidRPr="008C15BF">
        <w:rPr>
          <w:i/>
          <w:lang w:val="en-US"/>
        </w:rPr>
        <w:t>K</w:t>
      </w:r>
      <w:r w:rsidR="008C15BF" w:rsidRPr="008C15BF">
        <w:rPr>
          <w:i/>
          <w:vertAlign w:val="subscript"/>
          <w:lang w:val="en-US"/>
        </w:rPr>
        <w:t>j</w:t>
      </w:r>
      <w:proofErr w:type="spellEnd"/>
      <w:r w:rsidR="00757FC6" w:rsidRPr="008204E6">
        <w:rPr>
          <w:rFonts w:eastAsia="맑은 고딕" w:hint="eastAsia"/>
          <w:i/>
          <w:vertAlign w:val="subscript"/>
          <w:lang w:val="en-US" w:eastAsia="ko-KR"/>
        </w:rPr>
        <w:t xml:space="preserve"> </w:t>
      </w:r>
      <w:r w:rsidR="008C15BF" w:rsidRPr="008C15BF">
        <w:rPr>
          <w:lang w:val="en-US"/>
        </w:rPr>
        <w:t>-advantage of the strategy as</w:t>
      </w:r>
    </w:p>
    <w:p w14:paraId="21CC5CE8" w14:textId="1FC7BC47" w:rsidR="008C15BF" w:rsidRDefault="00D22D5E" w:rsidP="00382F68">
      <w:pPr>
        <w:tabs>
          <w:tab w:val="right" w:pos="8222"/>
        </w:tabs>
        <w:spacing w:after="240" w:line="276" w:lineRule="auto"/>
        <w:ind w:left="426"/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∆</m:t>
        </m:r>
        <m:sSub>
          <m:sSubPr>
            <m:ctrlPr>
              <w:rPr>
                <w:rFonts w:ascii="Cambria Math" w:eastAsia="맑은 고딕" w:hAnsi="Cambria Math"/>
                <w:i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lang w:val="en-US" w:eastAsia="ko-KR"/>
              </w:rPr>
              <m:t>K</m:t>
            </m:r>
          </m:e>
          <m:sub>
            <m:r>
              <w:rPr>
                <w:rFonts w:ascii="Cambria Math" w:eastAsia="맑은 고딕" w:hAnsi="Cambria Math"/>
                <w:lang w:val="en-US" w:eastAsia="ko-KR"/>
              </w:rPr>
              <m:t>j</m:t>
            </m:r>
          </m:sub>
        </m:sSub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=</m:t>
        </m:r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sSup>
              <m:sSupPr>
                <m:ctrlPr>
                  <w:rPr>
                    <w:rFonts w:ascii="Cambria Math" w:eastAsia="맑은 고딕" w:hAnsi="Cambria Math"/>
                    <w:lang w:val="en-US" w:eastAsia="ko-KR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eastAsia="맑은 고딕" w:hAnsi="Cambria Math"/>
                    <w:lang w:val="en-US" w:eastAsia="ko-KR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맑은 고딕" w:hAnsi="Cambria Math"/>
                    <w:lang w:val="en-US" w:eastAsia="ko-KR"/>
                  </w:rPr>
                  <m:t>strategy</m:t>
                </m:r>
              </m:sup>
            </m:sSup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</m:num>
          <m:den>
            <m:sSup>
              <m:sSupPr>
                <m:ctrlPr>
                  <w:rPr>
                    <w:rFonts w:ascii="Cambria Math" w:eastAsia="맑은 고딕" w:hAnsi="Cambria Math"/>
                    <w:lang w:val="en-US" w:eastAsia="ko-KR"/>
                  </w:rPr>
                </m:ctrlPr>
              </m:sSupPr>
              <m:e>
                <m:r>
                  <m:rPr>
                    <m:scr m:val="double-struck"/>
                    <m:sty m:val="p"/>
                  </m:rPr>
                  <w:rPr>
                    <w:rFonts w:ascii="Cambria Math" w:eastAsia="맑은 고딕" w:hAnsi="Cambria Math"/>
                    <w:lang w:val="en-US" w:eastAsia="ko-KR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맑은 고딕" w:hAnsi="Cambria Math"/>
                    <w:lang w:val="en-US" w:eastAsia="ko-KR"/>
                  </w:rPr>
                  <m:t>NV</m:t>
                </m:r>
              </m:sup>
            </m:sSup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=</m:t>
        </m:r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sSub>
              <m:sSubPr>
                <m:ctrlPr>
                  <w:rPr>
                    <w:rFonts w:ascii="Cambria Math" w:eastAsia="맑은 고딕" w:hAnsi="Cambria Math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맑은 고딕" w:hAnsi="Cambria Math"/>
                    <w:lang w:val="en-US" w:eastAsia="ko-KR"/>
                  </w:rPr>
                  <m:t>model</m:t>
                </m:r>
              </m:sub>
            </m:sSub>
            <m:d>
              <m:dPr>
                <m:ctrlPr>
                  <w:rPr>
                    <w:rFonts w:ascii="Cambria Math" w:eastAsia="맑은 고딕" w:hAnsi="Cambria Math"/>
                    <w:lang w:val="en-US" w:eastAsia="ko-KR"/>
                  </w:rPr>
                </m:ctrlPr>
              </m:d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t</m:t>
                </m:r>
              </m:e>
            </m:d>
            <m:d>
              <m:dPr>
                <m:ctrlPr>
                  <w:rPr>
                    <w:rFonts w:ascii="Cambria Math" w:eastAsia="맑은 고딕" w:hAnsi="Cambria Math"/>
                    <w:lang w:val="en-US"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lang w:val="en-US" w:eastAsia="ko-KR"/>
                      </w:rPr>
                      <m:t>k</m:t>
                    </m:r>
                  </m:e>
                  <m:sub>
                    <m:r>
                      <w:rPr>
                        <w:rFonts w:ascii="Cambria Math" w:eastAsia="맑은 고딕" w:hAnsi="Cambria Math"/>
                        <w:lang w:val="en-US" w:eastAsia="ko-KR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/>
                    <w:lang w:val="en-US" w:eastAsia="ko-KR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+</m:t>
            </m:r>
            <m:r>
              <w:rPr>
                <w:rFonts w:ascii="Cambria Math" w:eastAsia="맑은 고딕" w:hAnsi="Cambria Math"/>
                <w:lang w:val="en-US" w:eastAsia="ko-KR"/>
              </w:rPr>
              <m:t>P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(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,</m:t>
            </m:r>
            <m:r>
              <w:rPr>
                <w:rFonts w:ascii="Cambria Math" w:eastAsia="맑은 고딕" w:hAnsi="Cambria Math"/>
                <w:lang w:val="en-US" w:eastAsia="ko-KR"/>
              </w:rPr>
              <m:t>t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)</m:t>
            </m:r>
          </m:num>
          <m:den>
            <m:sSub>
              <m:sSubPr>
                <m:ctrlPr>
                  <w:rPr>
                    <w:rFonts w:ascii="Cambria Math" w:eastAsia="맑은 고딕" w:hAnsi="Cambria Math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맑은 고딕" w:hAnsi="Cambria Math"/>
                    <w:lang w:val="en-US" w:eastAsia="ko-KR"/>
                  </w:rPr>
                  <m:t>model</m:t>
                </m:r>
              </m:sub>
            </m:sSub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(</m:t>
            </m:r>
            <m:r>
              <w:rPr>
                <w:rFonts w:ascii="Cambria Math" w:eastAsia="맑은 고딕" w:hAnsi="Cambria Math"/>
                <w:lang w:val="en-US" w:eastAsia="ko-KR"/>
              </w:rPr>
              <m:t>t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)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lang w:val="en-US" w:eastAsia="ko-KR"/>
          </w:rPr>
          <m:t>,</m:t>
        </m:r>
      </m:oMath>
      <w:r w:rsidR="00AD75AC" w:rsidRPr="008204E6">
        <w:rPr>
          <w:rFonts w:eastAsia="맑은 고딕"/>
          <w:lang w:val="en-US" w:eastAsia="ko-KR"/>
        </w:rPr>
        <w:tab/>
      </w:r>
      <w:r w:rsidR="00AD75AC">
        <w:rPr>
          <w:lang w:val="en-US"/>
        </w:rPr>
        <w:t>(</w:t>
      </w:r>
      <w:r w:rsidR="008C15BF">
        <w:rPr>
          <w:lang w:val="en-US"/>
        </w:rPr>
        <w:t>1</w:t>
      </w:r>
      <w:r w:rsidR="00AD75AC">
        <w:rPr>
          <w:lang w:val="en-US"/>
        </w:rPr>
        <w:t>)</w:t>
      </w:r>
    </w:p>
    <w:p w14:paraId="3814E57B" w14:textId="5A8FF4CE" w:rsidR="008C15BF" w:rsidRDefault="008C15BF" w:rsidP="00382F68">
      <w:pPr>
        <w:spacing w:after="240" w:line="276" w:lineRule="auto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proofErr w:type="spellStart"/>
      <w:r w:rsidRPr="008C15BF">
        <w:rPr>
          <w:i/>
          <w:lang w:val="en-US"/>
        </w:rPr>
        <w:t>x</w:t>
      </w:r>
      <w:r w:rsidRPr="008C15BF">
        <w:rPr>
          <w:vertAlign w:val="subscript"/>
          <w:lang w:val="en-US"/>
        </w:rPr>
        <w:t>model</w:t>
      </w:r>
      <w:proofErr w:type="spellEnd"/>
      <w:r>
        <w:rPr>
          <w:lang w:val="en-US"/>
        </w:rPr>
        <w:t>(</w:t>
      </w:r>
      <w:r w:rsidRPr="008C15BF">
        <w:rPr>
          <w:i/>
          <w:lang w:val="en-US"/>
        </w:rPr>
        <w:t>t</w:t>
      </w:r>
      <w:r w:rsidR="006338DC">
        <w:rPr>
          <w:lang w:val="en-US"/>
        </w:rPr>
        <w:t>)</w:t>
      </w:r>
      <w:r w:rsidRPr="008C15BF">
        <w:rPr>
          <w:lang w:val="en-US"/>
        </w:rPr>
        <w:t xml:space="preserve"> is the probability that a random edge is active after time </w:t>
      </w:r>
      <w:r w:rsidRPr="008C15BF">
        <w:rPr>
          <w:i/>
          <w:lang w:val="en-US"/>
        </w:rPr>
        <w:t>t</w:t>
      </w:r>
      <w:r w:rsidRPr="008C15BF">
        <w:rPr>
          <w:lang w:val="en-US"/>
        </w:rPr>
        <w:t xml:space="preserve"> for a particular contact model. For the varying activity model, </w:t>
      </w:r>
      <w:proofErr w:type="gramStart"/>
      <w:r w:rsidRPr="008C15BF">
        <w:rPr>
          <w:i/>
          <w:lang w:val="en-US"/>
        </w:rPr>
        <w:t>x</w:t>
      </w:r>
      <w:r w:rsidRPr="008C15BF">
        <w:rPr>
          <w:lang w:val="en-US"/>
        </w:rPr>
        <w:t>(</w:t>
      </w:r>
      <w:proofErr w:type="gramEnd"/>
      <w:r w:rsidRPr="008C15BF">
        <w:rPr>
          <w:i/>
          <w:lang w:val="en-US"/>
        </w:rPr>
        <w:t>t</w:t>
      </w:r>
      <w:r w:rsidRPr="008C15BF">
        <w:rPr>
          <w:lang w:val="en-US"/>
        </w:rPr>
        <w:t xml:space="preserve">) is equal to the probability that a random edge has </w:t>
      </w:r>
      <w:r w:rsidRPr="00757FC6">
        <w:rPr>
          <w:i/>
          <w:lang w:val="en-US"/>
        </w:rPr>
        <w:t>τ</w:t>
      </w:r>
      <w:r w:rsidRPr="008C15BF">
        <w:rPr>
          <w:lang w:val="en-US"/>
        </w:rPr>
        <w:t xml:space="preserve"> &lt;</w:t>
      </w:r>
      <w:r>
        <w:rPr>
          <w:lang w:val="en-US"/>
        </w:rPr>
        <w:t xml:space="preserve"> </w:t>
      </w:r>
      <w:r w:rsidRPr="008C15BF">
        <w:rPr>
          <w:i/>
          <w:lang w:val="en-US"/>
        </w:rPr>
        <w:t>t</w:t>
      </w:r>
      <w:r w:rsidRPr="008C15BF">
        <w:rPr>
          <w:lang w:val="en-US"/>
        </w:rPr>
        <w:t xml:space="preserve">, i.e. 1 − </w:t>
      </w:r>
      <w:r w:rsidRPr="008C15BF">
        <w:rPr>
          <w:i/>
          <w:lang w:val="en-US"/>
        </w:rPr>
        <w:t>t</w:t>
      </w:r>
      <w:r w:rsidR="00E80594">
        <w:rPr>
          <w:i/>
          <w:lang w:val="en-US"/>
        </w:rPr>
        <w:t xml:space="preserve"> </w:t>
      </w:r>
      <w:r w:rsidRPr="008C15BF">
        <w:rPr>
          <w:i/>
          <w:lang w:val="en-US"/>
        </w:rPr>
        <w:t>/T</w:t>
      </w:r>
      <w:r w:rsidRPr="008C15BF">
        <w:rPr>
          <w:lang w:val="en-US"/>
        </w:rPr>
        <w:t xml:space="preserve"> . For the partner-turnover model, </w:t>
      </w:r>
      <w:proofErr w:type="gramStart"/>
      <w:r w:rsidRPr="008C15BF">
        <w:rPr>
          <w:i/>
          <w:lang w:val="en-US"/>
        </w:rPr>
        <w:t>x</w:t>
      </w:r>
      <w:r w:rsidRPr="008C15BF">
        <w:rPr>
          <w:lang w:val="en-US"/>
        </w:rPr>
        <w:t>(</w:t>
      </w:r>
      <w:proofErr w:type="gramEnd"/>
      <w:r w:rsidRPr="008C15BF">
        <w:rPr>
          <w:i/>
          <w:lang w:val="en-US"/>
        </w:rPr>
        <w:t>t</w:t>
      </w:r>
      <w:r w:rsidRPr="008C15BF">
        <w:rPr>
          <w:lang w:val="en-US"/>
        </w:rPr>
        <w:t xml:space="preserve">) is the chance </w:t>
      </w:r>
      <w:proofErr w:type="spellStart"/>
      <w:r w:rsidRPr="008C15BF">
        <w:rPr>
          <w:i/>
          <w:lang w:val="en-US"/>
        </w:rPr>
        <w:t>t</w:t>
      </w:r>
      <w:r w:rsidRPr="008C15BF">
        <w:rPr>
          <w:i/>
          <w:vertAlign w:val="subscript"/>
          <w:lang w:val="en-US"/>
        </w:rPr>
        <w:t>s</w:t>
      </w:r>
      <w:proofErr w:type="spellEnd"/>
      <w:r w:rsidRPr="008C15BF">
        <w:rPr>
          <w:lang w:val="en-US"/>
        </w:rPr>
        <w:t xml:space="preserve"> &lt;</w:t>
      </w:r>
      <w:r>
        <w:rPr>
          <w:lang w:val="en-US"/>
        </w:rPr>
        <w:t xml:space="preserve"> </w:t>
      </w:r>
      <w:r w:rsidRPr="008C15BF">
        <w:rPr>
          <w:i/>
          <w:lang w:val="en-US"/>
        </w:rPr>
        <w:t>t</w:t>
      </w:r>
      <w:r w:rsidRPr="008C15BF">
        <w:rPr>
          <w:lang w:val="en-US"/>
        </w:rPr>
        <w:t xml:space="preserve"> which is also 1 − </w:t>
      </w:r>
      <w:r w:rsidRPr="008C15BF">
        <w:rPr>
          <w:i/>
          <w:lang w:val="en-US"/>
        </w:rPr>
        <w:t>t</w:t>
      </w:r>
      <w:r>
        <w:rPr>
          <w:i/>
          <w:lang w:val="en-US"/>
        </w:rPr>
        <w:t xml:space="preserve"> </w:t>
      </w:r>
      <w:r w:rsidRPr="008C15BF">
        <w:rPr>
          <w:i/>
          <w:lang w:val="en-US"/>
        </w:rPr>
        <w:t>/</w:t>
      </w:r>
      <w:r>
        <w:rPr>
          <w:i/>
          <w:lang w:val="en-US"/>
        </w:rPr>
        <w:t xml:space="preserve"> </w:t>
      </w:r>
      <w:r w:rsidRPr="008C15BF">
        <w:rPr>
          <w:i/>
          <w:lang w:val="en-US"/>
        </w:rPr>
        <w:t>T</w:t>
      </w:r>
      <w:r w:rsidRPr="008C15BF">
        <w:rPr>
          <w:lang w:val="en-US"/>
        </w:rPr>
        <w:t xml:space="preserve"> . We can thus set </w:t>
      </w:r>
      <w:r w:rsidRPr="008C15BF">
        <w:rPr>
          <w:i/>
          <w:lang w:val="en-US"/>
        </w:rPr>
        <w:t>x</w:t>
      </w:r>
      <w:r w:rsidRPr="008C15BF">
        <w:rPr>
          <w:lang w:val="en-US"/>
        </w:rPr>
        <w:t xml:space="preserve"> =1 − </w:t>
      </w:r>
      <w:r w:rsidRPr="008C15BF">
        <w:rPr>
          <w:i/>
          <w:lang w:val="en-US"/>
        </w:rPr>
        <w:t>t</w:t>
      </w:r>
      <w:r>
        <w:rPr>
          <w:i/>
          <w:lang w:val="en-US"/>
        </w:rPr>
        <w:t xml:space="preserve"> </w:t>
      </w:r>
      <w:r w:rsidRPr="008C15BF">
        <w:rPr>
          <w:i/>
          <w:lang w:val="en-US"/>
        </w:rPr>
        <w:t>/</w:t>
      </w:r>
      <w:r>
        <w:rPr>
          <w:i/>
          <w:lang w:val="en-US"/>
        </w:rPr>
        <w:t xml:space="preserve"> </w:t>
      </w:r>
      <w:r w:rsidRPr="008C15BF">
        <w:rPr>
          <w:i/>
          <w:lang w:val="en-US"/>
        </w:rPr>
        <w:t>T</w:t>
      </w:r>
      <w:r w:rsidRPr="008C15BF">
        <w:rPr>
          <w:lang w:val="en-US"/>
        </w:rPr>
        <w:t xml:space="preserve"> and drop the model-</w:t>
      </w:r>
      <w:r w:rsidR="007F3F94">
        <w:rPr>
          <w:lang w:val="en-US"/>
        </w:rPr>
        <w:t xml:space="preserve"> </w:t>
      </w:r>
      <w:r w:rsidRPr="008C15BF">
        <w:rPr>
          <w:lang w:val="en-US"/>
        </w:rPr>
        <w:t xml:space="preserve">and </w:t>
      </w:r>
      <w:r w:rsidRPr="008C15BF">
        <w:rPr>
          <w:i/>
          <w:lang w:val="en-US"/>
        </w:rPr>
        <w:t>t</w:t>
      </w:r>
      <w:r>
        <w:rPr>
          <w:lang w:val="en-US"/>
        </w:rPr>
        <w:t>-dependence in Eq. </w:t>
      </w:r>
      <w:r w:rsidRPr="008C15BF">
        <w:rPr>
          <w:lang w:val="en-US"/>
        </w:rPr>
        <w:t xml:space="preserve">1. In our simulation </w:t>
      </w:r>
      <w:r w:rsidRPr="008C15BF">
        <w:rPr>
          <w:i/>
          <w:lang w:val="en-US"/>
        </w:rPr>
        <w:t>t</w:t>
      </w:r>
      <w:r w:rsidRPr="008C15BF">
        <w:rPr>
          <w:lang w:val="en-US"/>
        </w:rPr>
        <w:t xml:space="preserve"> =</w:t>
      </w:r>
      <w:r>
        <w:rPr>
          <w:lang w:val="en-US"/>
        </w:rPr>
        <w:t xml:space="preserve"> </w:t>
      </w:r>
      <w:r w:rsidRPr="008C15BF">
        <w:rPr>
          <w:lang w:val="en-US"/>
        </w:rPr>
        <w:t xml:space="preserve">7,500 and </w:t>
      </w:r>
      <w:r w:rsidRPr="008C15BF">
        <w:rPr>
          <w:i/>
          <w:lang w:val="en-US"/>
        </w:rPr>
        <w:t>T</w:t>
      </w:r>
      <w:r w:rsidRPr="008C15BF">
        <w:rPr>
          <w:lang w:val="en-US"/>
        </w:rPr>
        <w:t xml:space="preserve"> = 10,000 giving </w:t>
      </w:r>
      <w:r w:rsidRPr="008C15BF">
        <w:rPr>
          <w:i/>
          <w:lang w:val="en-US"/>
        </w:rPr>
        <w:t>x</w:t>
      </w:r>
      <w:r>
        <w:rPr>
          <w:lang w:val="en-US"/>
        </w:rPr>
        <w:t xml:space="preserve"> =1/4. Eq. </w:t>
      </w:r>
      <w:r w:rsidRPr="008C15BF">
        <w:rPr>
          <w:lang w:val="en-US"/>
        </w:rPr>
        <w:t xml:space="preserve">1 tells us that a strategy is better than </w:t>
      </w:r>
      <w:r w:rsidRPr="008C15BF">
        <w:rPr>
          <w:i/>
          <w:lang w:val="en-US"/>
        </w:rPr>
        <w:t>NV</w:t>
      </w:r>
      <w:r>
        <w:rPr>
          <w:lang w:val="en-US"/>
        </w:rPr>
        <w:t xml:space="preserve"> if</w:t>
      </w:r>
      <w:r w:rsidR="00C9054D" w:rsidRPr="008204E6">
        <w:rPr>
          <w:rFonts w:eastAsia="맑은 고딕" w:hint="eastAsia"/>
          <w:lang w:val="en-US" w:eastAsia="ko-KR"/>
        </w:rPr>
        <w:t xml:space="preserve">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,</m:t>
            </m:r>
            <m:r>
              <w:rPr>
                <w:rFonts w:ascii="Cambria Math" w:eastAsia="맑은 고딕" w:hAnsi="Cambria Math"/>
                <w:lang w:val="en-US" w:eastAsia="ko-KR"/>
              </w:rPr>
              <m:t>t</m:t>
            </m:r>
            <m:ctrlPr>
              <w:rPr>
                <w:rFonts w:ascii="Cambria Math" w:eastAsia="맑은 고딕" w:hAnsi="Cambria Math"/>
                <w:lang w:val="en-US" w:eastAsia="ko-KR"/>
              </w:rPr>
            </m:ctrlPr>
          </m:e>
        </m:d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&gt;</m:t>
        </m:r>
        <m:r>
          <w:rPr>
            <w:rFonts w:ascii="Cambria Math" w:eastAsia="맑은 고딕" w:hAnsi="Cambria Math"/>
            <w:lang w:val="en-US" w:eastAsia="ko-KR"/>
          </w:rPr>
          <m:t>x</m:t>
        </m:r>
      </m:oMath>
      <w:r>
        <w:rPr>
          <w:lang w:val="en-US"/>
        </w:rPr>
        <w:t xml:space="preserve"> and worse if</w:t>
      </w:r>
      <w:r w:rsidR="00C9054D" w:rsidRPr="008204E6">
        <w:rPr>
          <w:rFonts w:eastAsia="맑은 고딕" w:hint="eastAsia"/>
          <w:lang w:val="en-US" w:eastAsia="ko-KR"/>
        </w:rPr>
        <w:t xml:space="preserve">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,</m:t>
            </m:r>
            <m:r>
              <w:rPr>
                <w:rFonts w:ascii="Cambria Math" w:eastAsia="맑은 고딕" w:hAnsi="Cambria Math"/>
                <w:lang w:val="en-US" w:eastAsia="ko-KR"/>
              </w:rPr>
              <m:t>t</m:t>
            </m:r>
            <m:ctrlPr>
              <w:rPr>
                <w:rFonts w:ascii="Cambria Math" w:eastAsia="맑은 고딕" w:hAnsi="Cambria Math"/>
                <w:lang w:val="en-US" w:eastAsia="ko-KR"/>
              </w:rPr>
            </m:ctrlPr>
          </m:e>
        </m:d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&lt;</m:t>
        </m:r>
        <m:r>
          <w:rPr>
            <w:rFonts w:ascii="Cambria Math" w:eastAsia="맑은 고딕" w:hAnsi="Cambria Math"/>
            <w:lang w:val="en-US" w:eastAsia="ko-KR"/>
          </w:rPr>
          <m:t>x</m:t>
        </m:r>
      </m:oMath>
      <w:r>
        <w:rPr>
          <w:lang w:val="en-US"/>
        </w:rPr>
        <w:t>, for the rest of this Supplementary Information</w:t>
      </w:r>
      <w:r w:rsidRPr="008C15BF">
        <w:rPr>
          <w:lang w:val="en-US"/>
        </w:rPr>
        <w:t xml:space="preserve"> we will focu</w:t>
      </w:r>
      <w:r>
        <w:rPr>
          <w:lang w:val="en-US"/>
        </w:rPr>
        <w:t>s on this relation and derive</w:t>
      </w:r>
      <w:r w:rsidR="006E454D" w:rsidRPr="008204E6">
        <w:rPr>
          <w:rFonts w:eastAsia="맑은 고딕" w:hint="eastAsia"/>
          <w:lang w:val="en-US" w:eastAsia="ko-KR"/>
        </w:rPr>
        <w:t xml:space="preserve"> </w:t>
      </w:r>
      <m:oMath>
        <m:r>
          <w:rPr>
            <w:rFonts w:ascii="Cambria Math" w:hAnsi="Cambria Math"/>
            <w:lang w:val="en-US"/>
          </w:rPr>
          <m:t>P</m:t>
        </m:r>
        <m:r>
          <m:rPr>
            <m:sty m:val="p"/>
          </m:rP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eastAsia="맑은 고딕" w:hAnsi="Cambria Math"/>
                <w:i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lang w:val="en-US" w:eastAsia="ko-KR"/>
              </w:rPr>
              <m:t>k</m:t>
            </m:r>
          </m:e>
          <m:sub>
            <m:r>
              <w:rPr>
                <w:rFonts w:ascii="Cambria Math" w:eastAsia="맑은 고딕" w:hAnsi="Cambria Math"/>
                <w:lang w:val="en-US" w:eastAsia="ko-KR"/>
              </w:rPr>
              <m:t>j</m:t>
            </m:r>
          </m:sub>
        </m:sSub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,</m:t>
        </m:r>
        <m:r>
          <w:rPr>
            <w:rFonts w:ascii="Cambria Math" w:eastAsia="맑은 고딕" w:hAnsi="Cambria Math"/>
            <w:lang w:val="en-US" w:eastAsia="ko-KR"/>
          </w:rPr>
          <m:t>t</m:t>
        </m:r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)</m:t>
        </m:r>
      </m:oMath>
      <w:r w:rsidRPr="008C15BF">
        <w:rPr>
          <w:lang w:val="en-US"/>
        </w:rPr>
        <w:t xml:space="preserve"> for the various contact </w:t>
      </w:r>
      <w:r w:rsidR="00B93E68">
        <w:rPr>
          <w:lang w:val="en-US"/>
        </w:rPr>
        <w:t>models and vaccination schemes.</w:t>
      </w:r>
    </w:p>
    <w:p w14:paraId="67106B2B" w14:textId="77777777" w:rsidR="00382F68" w:rsidRDefault="00382F6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14B4782D" w14:textId="22BDD13A" w:rsidR="008C15BF" w:rsidRPr="008C15BF" w:rsidRDefault="008C15BF" w:rsidP="00382F68">
      <w:pPr>
        <w:spacing w:before="360" w:after="240" w:line="276" w:lineRule="auto"/>
        <w:rPr>
          <w:b/>
          <w:lang w:val="en-US"/>
        </w:rPr>
      </w:pPr>
      <w:r w:rsidRPr="008C15BF">
        <w:rPr>
          <w:b/>
          <w:lang w:val="en-US"/>
        </w:rPr>
        <w:lastRenderedPageBreak/>
        <w:t>The partner turnover model</w:t>
      </w:r>
    </w:p>
    <w:p w14:paraId="6A731DAD" w14:textId="77777777" w:rsidR="008C15BF" w:rsidRPr="008C15BF" w:rsidRDefault="008C15BF" w:rsidP="00382F68">
      <w:pPr>
        <w:spacing w:after="0" w:line="276" w:lineRule="auto"/>
        <w:rPr>
          <w:i/>
          <w:lang w:val="en-US"/>
        </w:rPr>
      </w:pPr>
      <w:r>
        <w:rPr>
          <w:i/>
          <w:lang w:val="en-US"/>
        </w:rPr>
        <w:t>The Recent strategy</w:t>
      </w:r>
    </w:p>
    <w:p w14:paraId="5D46730D" w14:textId="5EC798C7" w:rsidR="00405FEB" w:rsidRDefault="008C15BF" w:rsidP="00382F68">
      <w:pPr>
        <w:spacing w:after="240" w:line="276" w:lineRule="auto"/>
        <w:rPr>
          <w:lang w:val="en-US"/>
        </w:rPr>
      </w:pPr>
      <w:r>
        <w:rPr>
          <w:lang w:val="en-US"/>
        </w:rPr>
        <w:t xml:space="preserve">To compute </w:t>
      </w:r>
      <w:proofErr w:type="gramStart"/>
      <m:oMath>
        <m:r>
          <w:rPr>
            <w:rFonts w:ascii="Cambria Math" w:hAnsi="Cambria Math"/>
            <w:lang w:val="en-US"/>
          </w:rPr>
          <m:t>P</m:t>
        </m:r>
        <m:r>
          <m:rPr>
            <m:sty m:val="p"/>
          </m:rPr>
          <w:rPr>
            <w:rFonts w:ascii="Cambria Math" w:hAnsi="Cambria Math"/>
            <w:lang w:val="en-US"/>
          </w:rPr>
          <m:t>(</m:t>
        </m:r>
        <w:proofErr w:type="gramEnd"/>
        <m:sSub>
          <m:sSubPr>
            <m:ctrlPr>
              <w:rPr>
                <w:rFonts w:ascii="Cambria Math" w:eastAsia="맑은 고딕" w:hAnsi="Cambria Math"/>
                <w:i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lang w:val="en-US" w:eastAsia="ko-KR"/>
              </w:rPr>
              <m:t>k</m:t>
            </m:r>
          </m:e>
          <m:sub>
            <m:r>
              <w:rPr>
                <w:rFonts w:ascii="Cambria Math" w:eastAsia="맑은 고딕" w:hAnsi="Cambria Math"/>
                <w:lang w:val="en-US" w:eastAsia="ko-KR"/>
              </w:rPr>
              <m:t>j</m:t>
            </m:r>
          </m:sub>
        </m:sSub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,</m:t>
        </m:r>
        <m:r>
          <w:rPr>
            <w:rFonts w:ascii="Cambria Math" w:eastAsia="맑은 고딕" w:hAnsi="Cambria Math"/>
            <w:lang w:val="en-US" w:eastAsia="ko-KR"/>
          </w:rPr>
          <m:t>t</m:t>
        </m:r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)</m:t>
        </m:r>
      </m:oMath>
      <w:r w:rsidRPr="008C15BF">
        <w:rPr>
          <w:lang w:val="en-US"/>
        </w:rPr>
        <w:t xml:space="preserve"> for the </w:t>
      </w:r>
      <w:r w:rsidRPr="005709E7">
        <w:rPr>
          <w:i/>
          <w:lang w:val="en-US"/>
        </w:rPr>
        <w:t>Recent</w:t>
      </w:r>
      <w:r w:rsidRPr="008C15BF">
        <w:rPr>
          <w:lang w:val="en-US"/>
        </w:rPr>
        <w:t xml:space="preserve"> strategy applied to the partner turnover model we have to consider three cases. These are that all </w:t>
      </w:r>
      <w:r w:rsidR="006E454D" w:rsidRPr="008204E6">
        <w:rPr>
          <w:rFonts w:eastAsia="맑은 고딕" w:hint="eastAsia"/>
          <w:i/>
          <w:lang w:val="en-US" w:eastAsia="ko-KR"/>
        </w:rPr>
        <w:t>i</w:t>
      </w:r>
      <w:r w:rsidR="007F3F94">
        <w:rPr>
          <w:rFonts w:eastAsia="맑은 고딕"/>
          <w:i/>
          <w:lang w:val="en-US" w:eastAsia="ko-KR"/>
        </w:rPr>
        <w:t>’</w:t>
      </w:r>
      <w:r>
        <w:rPr>
          <w:lang w:val="en-US"/>
        </w:rPr>
        <w:t xml:space="preserve">s </w:t>
      </w:r>
      <w:proofErr w:type="gramStart"/>
      <w:r>
        <w:rPr>
          <w:lang w:val="en-US"/>
        </w:rPr>
        <w:t>contacts</w:t>
      </w:r>
      <w:proofErr w:type="gramEnd"/>
      <w:r>
        <w:rPr>
          <w:lang w:val="en-US"/>
        </w:rPr>
        <w:t xml:space="preserve"> have hap</w:t>
      </w:r>
      <w:r w:rsidRPr="008C15BF">
        <w:rPr>
          <w:lang w:val="en-US"/>
        </w:rPr>
        <w:t xml:space="preserve">pened already; that none of them have happened; or </w:t>
      </w:r>
      <w:r>
        <w:rPr>
          <w:lang w:val="en-US"/>
        </w:rPr>
        <w:t>the one is still going on. The fi</w:t>
      </w:r>
      <w:r w:rsidRPr="008C15BF">
        <w:rPr>
          <w:lang w:val="en-US"/>
        </w:rPr>
        <w:t xml:space="preserve">rst case happens if </w:t>
      </w:r>
      <w:r w:rsidRPr="008C15BF">
        <w:rPr>
          <w:i/>
          <w:lang w:val="en-US"/>
        </w:rPr>
        <w:t>t</w:t>
      </w:r>
      <w:r>
        <w:rPr>
          <w:lang w:val="en-US"/>
        </w:rPr>
        <w:t xml:space="preserve"> </w:t>
      </w:r>
      <w:r w:rsidRPr="008C15BF">
        <w:rPr>
          <w:lang w:val="en-US"/>
        </w:rPr>
        <w:t>&lt;</w:t>
      </w:r>
      <w:r>
        <w:rPr>
          <w:lang w:val="en-US"/>
        </w:rPr>
        <w:t xml:space="preserve"> </w:t>
      </w:r>
      <w:proofErr w:type="spellStart"/>
      <w:r w:rsidRPr="008C15BF">
        <w:rPr>
          <w:i/>
          <w:lang w:val="en-US"/>
        </w:rPr>
        <w:t>t</w:t>
      </w:r>
      <w:r w:rsidRPr="008C15BF">
        <w:rPr>
          <w:i/>
          <w:vertAlign w:val="subscript"/>
          <w:lang w:val="en-US"/>
        </w:rPr>
        <w:t>s</w:t>
      </w:r>
      <w:proofErr w:type="spellEnd"/>
      <w:r w:rsidRPr="008C15BF">
        <w:rPr>
          <w:lang w:val="en-US"/>
        </w:rPr>
        <w:t xml:space="preserve"> for all </w:t>
      </w:r>
      <w:r w:rsidR="006E454D" w:rsidRPr="008204E6">
        <w:rPr>
          <w:rFonts w:eastAsia="맑은 고딕" w:hint="eastAsia"/>
          <w:i/>
          <w:lang w:val="en-US" w:eastAsia="ko-KR"/>
        </w:rPr>
        <w:t>i</w:t>
      </w:r>
      <w:r w:rsidRPr="008C15BF">
        <w:rPr>
          <w:lang w:val="en-US"/>
        </w:rPr>
        <w:t>’s</w:t>
      </w:r>
      <w:r w:rsidR="005709E7">
        <w:rPr>
          <w:lang w:val="en-US"/>
        </w:rPr>
        <w:t xml:space="preserve"> edges, i.e. with probability</w:t>
      </w:r>
      <w:r w:rsidR="006E454D" w:rsidRPr="008204E6">
        <w:rPr>
          <w:rFonts w:eastAsia="맑은 고딕" w:hint="eastAsia"/>
          <w:lang w:val="en-US" w:eastAsia="ko-KR"/>
        </w:rPr>
        <w:t xml:space="preserve"> </w:t>
      </w:r>
      <m:oMath>
        <m:sSup>
          <m:sSupPr>
            <m:ctrlPr>
              <w:rPr>
                <w:rFonts w:ascii="Cambria Math" w:eastAsia="맑은 고딕" w:hAnsi="Cambria Math"/>
                <w:lang w:val="en-US" w:eastAsia="ko-KR"/>
              </w:rPr>
            </m:ctrlPr>
          </m:sSupPr>
          <m:e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e>
          <m:sup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i</m:t>
                </m:r>
              </m:sub>
            </m:sSub>
          </m:sup>
        </m:sSup>
      </m:oMath>
      <w:r w:rsidRPr="008C15BF">
        <w:rPr>
          <w:lang w:val="en-US"/>
        </w:rPr>
        <w:t>. If this is the case, there will certa</w:t>
      </w:r>
      <w:r w:rsidR="005709E7">
        <w:rPr>
          <w:lang w:val="en-US"/>
        </w:rPr>
        <w:t>inly be more contacts along (</w:t>
      </w:r>
      <w:proofErr w:type="spellStart"/>
      <w:r w:rsidR="005709E7" w:rsidRPr="005709E7">
        <w:rPr>
          <w:i/>
          <w:lang w:val="en-US"/>
        </w:rPr>
        <w:t>i</w:t>
      </w:r>
      <w:proofErr w:type="gramStart"/>
      <w:r w:rsidR="005709E7">
        <w:rPr>
          <w:lang w:val="en-US"/>
        </w:rPr>
        <w:t>,</w:t>
      </w:r>
      <w:r w:rsidRPr="005709E7">
        <w:rPr>
          <w:i/>
          <w:lang w:val="en-US"/>
        </w:rPr>
        <w:t>j</w:t>
      </w:r>
      <w:proofErr w:type="spellEnd"/>
      <w:proofErr w:type="gramEnd"/>
      <w:r w:rsidRPr="008C15BF">
        <w:rPr>
          <w:lang w:val="en-US"/>
        </w:rPr>
        <w:t xml:space="preserve">). The second case, that all of </w:t>
      </w:r>
      <w:r w:rsidR="006E454D" w:rsidRPr="008204E6">
        <w:rPr>
          <w:rFonts w:eastAsia="맑은 고딕" w:hint="eastAsia"/>
          <w:i/>
          <w:lang w:val="en-US" w:eastAsia="ko-KR"/>
        </w:rPr>
        <w:t>i</w:t>
      </w:r>
      <w:r w:rsidRPr="008C15BF">
        <w:rPr>
          <w:lang w:val="en-US"/>
        </w:rPr>
        <w:t xml:space="preserve">’s contacts have already taken place has a probability of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(1-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e>
          <m:sup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i</m:t>
                </m:r>
              </m:sub>
            </m:sSub>
          </m:sup>
        </m:sSup>
      </m:oMath>
      <w:r w:rsidRPr="008C15BF">
        <w:rPr>
          <w:lang w:val="en-US"/>
        </w:rPr>
        <w:t xml:space="preserve"> in which </w:t>
      </w:r>
      <w:r w:rsidR="005709E7">
        <w:rPr>
          <w:lang w:val="en-US"/>
        </w:rPr>
        <w:t>case no more contacts along (</w:t>
      </w:r>
      <w:proofErr w:type="spellStart"/>
      <w:r w:rsidR="005709E7" w:rsidRPr="005709E7">
        <w:rPr>
          <w:i/>
          <w:lang w:val="en-US"/>
        </w:rPr>
        <w:t>i</w:t>
      </w:r>
      <w:proofErr w:type="gramStart"/>
      <w:r w:rsidR="005709E7">
        <w:rPr>
          <w:lang w:val="en-US"/>
        </w:rPr>
        <w:t>,</w:t>
      </w:r>
      <w:r w:rsidRPr="005709E7">
        <w:rPr>
          <w:i/>
          <w:lang w:val="en-US"/>
        </w:rPr>
        <w:t>j</w:t>
      </w:r>
      <w:proofErr w:type="spellEnd"/>
      <w:proofErr w:type="gramEnd"/>
      <w:r w:rsidRPr="008C15BF">
        <w:rPr>
          <w:lang w:val="en-US"/>
        </w:rPr>
        <w:t xml:space="preserve">) will happen. Otherwise, if some of the contacts are in </w:t>
      </w:r>
      <w:r w:rsidR="007F3F94">
        <w:rPr>
          <w:lang w:val="en-US"/>
        </w:rPr>
        <w:t xml:space="preserve">an ongoing </w:t>
      </w:r>
      <w:r w:rsidRPr="008C15BF">
        <w:rPr>
          <w:lang w:val="en-US"/>
        </w:rPr>
        <w:t xml:space="preserve">relationship around </w:t>
      </w:r>
      <w:r w:rsidRPr="005709E7">
        <w:rPr>
          <w:i/>
          <w:lang w:val="en-US"/>
        </w:rPr>
        <w:t>t</w:t>
      </w:r>
      <w:r w:rsidRPr="008C15BF">
        <w:rPr>
          <w:lang w:val="en-US"/>
        </w:rPr>
        <w:t>, the probability</w:t>
      </w:r>
      <w:r w:rsidR="007F3F94">
        <w:rPr>
          <w:lang w:val="en-US"/>
        </w:rPr>
        <w:t xml:space="preserve"> of another contact is 1</w:t>
      </w:r>
      <w:r w:rsidRPr="008C15BF">
        <w:rPr>
          <w:lang w:val="en-US"/>
        </w:rPr>
        <w:t>. Summing this up, we get</w:t>
      </w:r>
    </w:p>
    <w:p w14:paraId="72B8A791" w14:textId="102C008C" w:rsidR="00405FEB" w:rsidRDefault="00D22D5E" w:rsidP="00382F68">
      <w:pPr>
        <w:tabs>
          <w:tab w:val="right" w:pos="8222"/>
        </w:tabs>
        <w:spacing w:after="240" w:line="276" w:lineRule="auto"/>
        <w:ind w:left="720"/>
        <w:rPr>
          <w:lang w:val="en-US"/>
        </w:rPr>
      </w:pPr>
      <m:oMath>
        <m:r>
          <w:rPr>
            <w:rFonts w:ascii="Cambria Math" w:eastAsia="맑은 고딕" w:hAnsi="Cambria Math"/>
          </w:rPr>
          <m:t>P</m:t>
        </m:r>
        <m:d>
          <m:dPr>
            <m:ctrlPr>
              <w:rPr>
                <w:rFonts w:ascii="Cambria Math" w:eastAsia="맑은 고딕" w:hAnsi="Cambria Math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,</m:t>
            </m:r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e>
        </m:d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=</m:t>
        </m:r>
        <m:sSup>
          <m:sSupPr>
            <m:ctrlPr>
              <w:rPr>
                <w:rFonts w:ascii="Cambria Math" w:eastAsia="맑은 고딕" w:hAnsi="Cambria Math"/>
                <w:i/>
                <w:lang w:val="en-US" w:eastAsia="ko-KR"/>
              </w:rPr>
            </m:ctrlPr>
          </m:sSupPr>
          <m:e>
            <m:r>
              <w:rPr>
                <w:rFonts w:ascii="Cambria Math" w:eastAsia="맑은 고딕" w:hAnsi="Cambria Math"/>
              </w:rPr>
              <m:t>x</m:t>
            </m:r>
          </m:e>
          <m:sup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+1-</m:t>
        </m:r>
        <m:sSup>
          <m:sSupPr>
            <m:ctrlPr>
              <w:rPr>
                <w:rFonts w:ascii="Cambria Math" w:eastAsia="맑은 고딕" w:hAnsi="Cambria Math"/>
                <w:i/>
                <w:lang w:val="en-US" w:eastAsia="ko-KR"/>
              </w:rPr>
            </m:ctrlPr>
          </m:sSupPr>
          <m:e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e>
          <m:sup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</m:sup>
        </m:sSup>
        <m:r>
          <w:rPr>
            <w:rFonts w:ascii="Cambria Math" w:eastAsia="맑은 고딕" w:hAnsi="Cambria Math"/>
            <w:lang w:val="en-US" w:eastAsia="ko-KR"/>
          </w:rPr>
          <m:t>-</m:t>
        </m:r>
        <m:sSup>
          <m:sSupPr>
            <m:ctrlPr>
              <w:rPr>
                <w:rFonts w:ascii="Cambria Math" w:eastAsia="맑은 고딕" w:hAnsi="Cambria Math"/>
                <w:lang w:val="en-US" w:eastAsia="ko-KR"/>
              </w:rPr>
            </m:ctrlPr>
          </m:sSupPr>
          <m:e>
            <m:d>
              <m:dPr>
                <m:ctrlPr>
                  <w:rPr>
                    <w:rFonts w:ascii="Cambria Math" w:eastAsia="맑은 고딕" w:hAnsi="Cambria Math"/>
                    <w:lang w:val="en-US" w:eastAsia="ko-K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맑은 고딕" w:hAnsi="Cambria Math"/>
                    <w:lang w:val="en-US" w:eastAsia="ko-KR"/>
                  </w:rPr>
                  <m:t>1-</m:t>
                </m:r>
                <m:r>
                  <w:rPr>
                    <w:rFonts w:ascii="Cambria Math" w:eastAsia="맑은 고딕" w:hAnsi="Cambria Math"/>
                    <w:lang w:val="en-US" w:eastAsia="ko-KR"/>
                  </w:rPr>
                  <m:t>x</m:t>
                </m:r>
              </m:e>
            </m:d>
          </m:e>
          <m:sup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=1</m:t>
        </m:r>
        <m:r>
          <w:rPr>
            <w:rFonts w:ascii="Cambria Math" w:eastAsia="맑은 고딕" w:hAnsi="Cambria Math"/>
            <w:lang w:val="en-US" w:eastAsia="ko-KR"/>
          </w:rPr>
          <m:t>-</m:t>
        </m:r>
        <m:sSup>
          <m:sSupPr>
            <m:ctrlPr>
              <w:rPr>
                <w:rFonts w:ascii="Cambria Math" w:eastAsia="맑은 고딕" w:hAnsi="Cambria Math"/>
                <w:lang w:val="en-US" w:eastAsia="ko-KR"/>
              </w:rPr>
            </m:ctrlPr>
          </m:sSupPr>
          <m:e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(1-</m:t>
            </m:r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)</m:t>
            </m:r>
          </m:e>
          <m:sup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.</m:t>
        </m:r>
      </m:oMath>
      <w:r w:rsidR="00AD75AC" w:rsidRPr="008204E6">
        <w:rPr>
          <w:rFonts w:eastAsia="맑은 고딕" w:hint="eastAsia"/>
          <w:lang w:val="en-US" w:eastAsia="ko-KR"/>
        </w:rPr>
        <w:tab/>
      </w:r>
      <w:r w:rsidR="00CA2C56">
        <w:rPr>
          <w:lang w:val="en-US"/>
        </w:rPr>
        <w:t>(</w:t>
      </w:r>
      <w:r w:rsidR="00405FEB" w:rsidRPr="008204E6">
        <w:rPr>
          <w:rFonts w:eastAsia="맑은 고딕" w:hint="eastAsia"/>
          <w:lang w:val="en-US" w:eastAsia="ko-KR"/>
        </w:rPr>
        <w:t>2</w:t>
      </w:r>
      <w:r w:rsidR="00CA2C56">
        <w:rPr>
          <w:lang w:val="en-US"/>
        </w:rPr>
        <w:t>)</w:t>
      </w:r>
    </w:p>
    <w:p w14:paraId="31014A75" w14:textId="77777777" w:rsidR="008D45ED" w:rsidRDefault="005709E7" w:rsidP="00382F68">
      <w:pPr>
        <w:spacing w:after="240" w:line="276" w:lineRule="auto"/>
        <w:rPr>
          <w:lang w:val="en-US"/>
        </w:rPr>
      </w:pPr>
      <w:r w:rsidRPr="005709E7">
        <w:rPr>
          <w:lang w:val="en-US"/>
        </w:rPr>
        <w:t xml:space="preserve">Or, replacing the degrees </w:t>
      </w:r>
      <w:proofErr w:type="spellStart"/>
      <w:proofErr w:type="gramStart"/>
      <w:r w:rsidRPr="005709E7">
        <w:rPr>
          <w:i/>
          <w:lang w:val="en-US"/>
        </w:rPr>
        <w:t>k</w:t>
      </w:r>
      <w:r w:rsidRPr="005709E7">
        <w:rPr>
          <w:i/>
          <w:vertAlign w:val="subscript"/>
          <w:lang w:val="en-US"/>
        </w:rPr>
        <w:t>j</w:t>
      </w:r>
      <w:proofErr w:type="spellEnd"/>
      <w:proofErr w:type="gramEnd"/>
      <w:r>
        <w:rPr>
          <w:lang w:val="en-US"/>
        </w:rPr>
        <w:t xml:space="preserve"> by their averages</w:t>
      </w:r>
      <w:r w:rsidR="008D45ED" w:rsidRPr="008D45ED">
        <w:rPr>
          <w:lang w:val="en-US"/>
        </w:rPr>
        <w:t xml:space="preserve"> </w:t>
      </w:r>
    </w:p>
    <w:p w14:paraId="199229D2" w14:textId="4EE9A798" w:rsidR="008D45ED" w:rsidRDefault="00D22D5E" w:rsidP="00382F68">
      <w:pPr>
        <w:tabs>
          <w:tab w:val="right" w:pos="8222"/>
        </w:tabs>
        <w:spacing w:after="240" w:line="276" w:lineRule="auto"/>
        <w:ind w:left="720"/>
        <w:rPr>
          <w:lang w:val="en-US"/>
        </w:rPr>
      </w:pPr>
      <m:oMath>
        <m:r>
          <w:rPr>
            <w:rFonts w:ascii="Cambria Math" w:eastAsia="맑은 고딕" w:hAnsi="Cambria Math"/>
            <w:lang w:val="en-US" w:eastAsia="ko-KR"/>
          </w:rPr>
          <m:t>P</m:t>
        </m:r>
        <m:d>
          <m:dPr>
            <m:ctrlPr>
              <w:rPr>
                <w:rFonts w:ascii="Cambria Math" w:eastAsia="맑은 고딕" w:hAnsi="Cambria Math"/>
                <w:lang w:val="en-US" w:eastAsia="ko-KR"/>
              </w:rPr>
            </m:ctrlPr>
          </m:dPr>
          <m:e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e>
        </m:d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=1</m:t>
        </m:r>
        <m:r>
          <w:rPr>
            <w:rFonts w:ascii="Cambria Math" w:eastAsia="맑은 고딕" w:hAnsi="Cambria Math"/>
            <w:lang w:val="en-US" w:eastAsia="ko-KR"/>
          </w:rPr>
          <m:t>-</m:t>
        </m:r>
        <m:sSup>
          <m:sSupPr>
            <m:ctrlPr>
              <w:rPr>
                <w:rFonts w:ascii="Cambria Math" w:eastAsia="맑은 고딕" w:hAnsi="Cambria Math"/>
                <w:lang w:val="en-US" w:eastAsia="ko-KR"/>
              </w:rPr>
            </m:ctrlPr>
          </m:sSupPr>
          <m:e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(1-</m:t>
            </m:r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)</m:t>
            </m:r>
          </m:e>
          <m:sup>
            <m:r>
              <w:rPr>
                <w:rFonts w:ascii="Cambria Math" w:eastAsia="맑은 고딕" w:hAnsi="Cambria Math"/>
                <w:lang w:val="en-US" w:eastAsia="ko-KR"/>
              </w:rPr>
              <m:t>2M/N</m:t>
            </m:r>
          </m:sup>
        </m:sSup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.</m:t>
        </m:r>
      </m:oMath>
      <w:r w:rsidR="00CA2C56">
        <w:rPr>
          <w:lang w:val="en-US" w:eastAsia="ko-KR"/>
        </w:rPr>
        <w:tab/>
      </w:r>
      <w:r w:rsidR="00CA2C56">
        <w:rPr>
          <w:lang w:val="en-US"/>
        </w:rPr>
        <w:t>(</w:t>
      </w:r>
      <w:r w:rsidR="008D45ED" w:rsidRPr="008204E6">
        <w:rPr>
          <w:rFonts w:eastAsia="맑은 고딕" w:hint="eastAsia"/>
          <w:lang w:val="en-US" w:eastAsia="ko-KR"/>
        </w:rPr>
        <w:t>3</w:t>
      </w:r>
      <w:r w:rsidR="00CA2C56">
        <w:rPr>
          <w:lang w:val="en-US"/>
        </w:rPr>
        <w:t>)</w:t>
      </w:r>
    </w:p>
    <w:p w14:paraId="175B236D" w14:textId="48AF4B50" w:rsidR="005709E7" w:rsidRDefault="005709E7" w:rsidP="00382F68">
      <w:pPr>
        <w:spacing w:after="240" w:line="276" w:lineRule="auto"/>
        <w:rPr>
          <w:lang w:val="en-US"/>
        </w:rPr>
      </w:pPr>
      <w:r w:rsidRPr="005709E7">
        <w:rPr>
          <w:lang w:val="en-US"/>
        </w:rPr>
        <w:t>Inserting average values for our simulat</w:t>
      </w:r>
      <w:r>
        <w:rPr>
          <w:lang w:val="en-US"/>
        </w:rPr>
        <w:t>ion into Eq. </w:t>
      </w:r>
      <w:r w:rsidR="00CE4E96">
        <w:rPr>
          <w:lang w:val="en-US"/>
        </w:rPr>
        <w:t>3</w:t>
      </w:r>
      <w:r w:rsidRPr="005709E7">
        <w:rPr>
          <w:lang w:val="en-US"/>
        </w:rPr>
        <w:t xml:space="preserve"> gives </w:t>
      </w:r>
      <w:r w:rsidRPr="005709E7">
        <w:rPr>
          <w:i/>
          <w:lang w:val="en-US"/>
        </w:rPr>
        <w:t>P</w:t>
      </w:r>
      <w:r w:rsidR="00CE4E96">
        <w:rPr>
          <w:lang w:val="en-US"/>
        </w:rPr>
        <w:t xml:space="preserve"> = 0.683</w:t>
      </w:r>
      <w:proofErr w:type="gramStart"/>
      <w:r w:rsidRPr="005709E7">
        <w:rPr>
          <w:lang w:val="en-US"/>
        </w:rPr>
        <w:t>... .</w:t>
      </w:r>
      <w:proofErr w:type="gramEnd"/>
      <w:r w:rsidRPr="005709E7">
        <w:rPr>
          <w:lang w:val="en-US"/>
        </w:rPr>
        <w:t xml:space="preserve"> Thus we have </w:t>
      </w:r>
      <w:r w:rsidRPr="005709E7">
        <w:rPr>
          <w:i/>
          <w:lang w:val="en-US"/>
        </w:rPr>
        <w:t>P</w:t>
      </w:r>
      <w:r w:rsidRPr="005709E7">
        <w:rPr>
          <w:lang w:val="en-US"/>
        </w:rPr>
        <w:t xml:space="preserve"> &gt;</w:t>
      </w:r>
      <w:r>
        <w:rPr>
          <w:lang w:val="en-US"/>
        </w:rPr>
        <w:t xml:space="preserve"> </w:t>
      </w:r>
      <w:r w:rsidRPr="005709E7">
        <w:rPr>
          <w:i/>
          <w:lang w:val="en-US"/>
        </w:rPr>
        <w:t>x</w:t>
      </w:r>
      <w:r w:rsidRPr="005709E7">
        <w:rPr>
          <w:lang w:val="en-US"/>
        </w:rPr>
        <w:t xml:space="preserve">, predicting a better performance of </w:t>
      </w:r>
      <w:r w:rsidRPr="005709E7">
        <w:rPr>
          <w:i/>
          <w:lang w:val="en-US"/>
        </w:rPr>
        <w:t>Recent</w:t>
      </w:r>
      <w:r w:rsidRPr="005709E7">
        <w:rPr>
          <w:lang w:val="en-US"/>
        </w:rPr>
        <w:t xml:space="preserve"> than </w:t>
      </w:r>
      <w:r w:rsidRPr="005709E7">
        <w:rPr>
          <w:i/>
          <w:lang w:val="en-US"/>
        </w:rPr>
        <w:t>NV</w:t>
      </w:r>
      <w:r w:rsidRPr="005709E7">
        <w:rPr>
          <w:lang w:val="en-US"/>
        </w:rPr>
        <w:t xml:space="preserve"> on the PT contact structure</w:t>
      </w:r>
      <w:r>
        <w:rPr>
          <w:lang w:val="en-US"/>
        </w:rPr>
        <w:t>.</w:t>
      </w:r>
    </w:p>
    <w:p w14:paraId="1E6AC0AD" w14:textId="77777777" w:rsidR="005709E7" w:rsidRPr="005709E7" w:rsidRDefault="005709E7" w:rsidP="00382F68">
      <w:pPr>
        <w:spacing w:after="0" w:line="276" w:lineRule="auto"/>
        <w:rPr>
          <w:i/>
          <w:lang w:val="en-US"/>
        </w:rPr>
      </w:pPr>
      <w:r w:rsidRPr="005709E7">
        <w:rPr>
          <w:i/>
          <w:lang w:val="en-US"/>
        </w:rPr>
        <w:t>The Weight strategy</w:t>
      </w:r>
    </w:p>
    <w:p w14:paraId="006E698B" w14:textId="6584C9C2" w:rsidR="008D45ED" w:rsidRDefault="005709E7" w:rsidP="00382F68">
      <w:pPr>
        <w:spacing w:after="240" w:line="276" w:lineRule="auto"/>
        <w:rPr>
          <w:lang w:val="en-US"/>
        </w:rPr>
      </w:pPr>
      <w:r w:rsidRPr="005709E7">
        <w:rPr>
          <w:lang w:val="en-US"/>
        </w:rPr>
        <w:t xml:space="preserve">Let </w:t>
      </w:r>
      <w:r w:rsidRPr="005709E7">
        <w:rPr>
          <w:i/>
          <w:lang w:val="en-US"/>
        </w:rPr>
        <w:t>j</w:t>
      </w:r>
      <w:r w:rsidRPr="005709E7">
        <w:rPr>
          <w:lang w:val="en-US"/>
        </w:rPr>
        <w:t xml:space="preserve"> be the neighbor of </w:t>
      </w:r>
      <w:proofErr w:type="spellStart"/>
      <w:r w:rsidRPr="005709E7">
        <w:rPr>
          <w:i/>
          <w:lang w:val="en-US"/>
        </w:rPr>
        <w:t>i</w:t>
      </w:r>
      <w:proofErr w:type="spellEnd"/>
      <w:r w:rsidRPr="005709E7">
        <w:rPr>
          <w:lang w:val="en-US"/>
        </w:rPr>
        <w:t xml:space="preserve"> picked by the </w:t>
      </w:r>
      <w:r w:rsidRPr="005709E7">
        <w:rPr>
          <w:i/>
          <w:lang w:val="en-US"/>
        </w:rPr>
        <w:t>Weight</w:t>
      </w:r>
      <w:r w:rsidRPr="005709E7">
        <w:rPr>
          <w:lang w:val="en-US"/>
        </w:rPr>
        <w:t xml:space="preserve"> method, then</w:t>
      </w:r>
      <w:r w:rsidR="00B30CDA">
        <w:rPr>
          <w:lang w:val="en-US"/>
        </w:rPr>
        <w:t xml:space="preserve"> </w:t>
      </w:r>
      <w:r w:rsidRPr="005709E7">
        <w:rPr>
          <w:lang w:val="en-US"/>
        </w:rPr>
        <w:t>unless all edges have contacts left to happen, the edge with the highest weight will be inactive (i.e., never more have contacts). The probability that one edge will b</w:t>
      </w:r>
      <w:r w:rsidR="0040556B">
        <w:rPr>
          <w:lang w:val="en-US"/>
        </w:rPr>
        <w:t xml:space="preserve">e active in the future is </w:t>
      </w:r>
      <w:r w:rsidRPr="005709E7">
        <w:rPr>
          <w:i/>
          <w:lang w:val="en-US"/>
        </w:rPr>
        <w:t>x</w:t>
      </w:r>
      <w:r w:rsidRPr="005709E7">
        <w:rPr>
          <w:lang w:val="en-US"/>
        </w:rPr>
        <w:t>, giving the probability that at least one edge will not be passive in the future</w:t>
      </w:r>
    </w:p>
    <w:p w14:paraId="26D3B1EB" w14:textId="093CFE4C" w:rsidR="008D45ED" w:rsidRDefault="00D22D5E" w:rsidP="00382F68">
      <w:pPr>
        <w:tabs>
          <w:tab w:val="right" w:pos="8222"/>
        </w:tabs>
        <w:spacing w:after="240" w:line="276" w:lineRule="auto"/>
        <w:ind w:left="720"/>
        <w:rPr>
          <w:lang w:val="en-US"/>
        </w:rPr>
      </w:pPr>
      <m:oMath>
        <m:r>
          <w:rPr>
            <w:rFonts w:ascii="Cambria Math" w:eastAsia="맑은 고딕" w:hAnsi="Cambria Math"/>
            <w:lang w:val="en-US" w:eastAsia="ko-KR"/>
          </w:rPr>
          <m:t>P</m:t>
        </m:r>
        <m:d>
          <m:dPr>
            <m:ctrlPr>
              <w:rPr>
                <w:rFonts w:ascii="Cambria Math" w:eastAsia="맑은 고딕" w:hAnsi="Cambria Math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,</m:t>
            </m:r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e>
        </m:d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=</m:t>
        </m:r>
        <m:sSup>
          <m:sSupPr>
            <m:ctrlPr>
              <w:rPr>
                <w:rFonts w:ascii="Cambria Math" w:eastAsia="맑은 고딕" w:hAnsi="Cambria Math"/>
                <w:lang w:val="en-US" w:eastAsia="ko-K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맑은 고딕" w:hAnsi="Cambria Math"/>
                    <w:lang w:val="en-US" w:eastAsia="ko-KR"/>
                  </w:rPr>
                </m:ctrlPr>
              </m:d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x</m:t>
                </m:r>
                <m:d>
                  <m:dPr>
                    <m:ctrlPr>
                      <w:rPr>
                        <w:rFonts w:ascii="Cambria Math" w:eastAsia="맑은 고딕" w:hAnsi="Cambria Math"/>
                        <w:lang w:val="en-US" w:eastAsia="ko-K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/>
                        <w:lang w:val="en-US" w:eastAsia="ko-KR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맑은 고딕" w:hAnsi="Cambria Math"/>
                            <w:lang w:val="en-US" w:eastAsia="ko-K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맑은 고딕" w:hAnsi="Cambria Math"/>
                            <w:lang w:val="en-US" w:eastAsia="ko-KR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맑은 고딕" w:hAnsi="Cambria Math"/>
                            <w:lang w:val="en-US" w:eastAsia="ko-KR"/>
                          </w:rPr>
                          <m:t>∆</m:t>
                        </m:r>
                        <m:r>
                          <w:rPr>
                            <w:rFonts w:ascii="Cambria Math" w:eastAsia="맑은 고딕" w:hAnsi="Cambria Math"/>
                            <w:lang w:val="en-US" w:eastAsia="ko-KR"/>
                          </w:rPr>
                          <m:t>t</m:t>
                        </m:r>
                      </m:den>
                    </m:f>
                  </m:e>
                </m:d>
              </m:e>
            </m:d>
          </m:e>
          <m:sup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k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j</m:t>
                </m:r>
              </m:sub>
            </m:sSub>
          </m:sup>
        </m:sSup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.</m:t>
        </m:r>
      </m:oMath>
      <w:r w:rsidR="00CA2C56" w:rsidRPr="008204E6">
        <w:rPr>
          <w:rFonts w:eastAsia="맑은 고딕" w:hint="eastAsia"/>
          <w:lang w:val="en-US" w:eastAsia="ko-KR"/>
        </w:rPr>
        <w:tab/>
      </w:r>
      <w:r w:rsidR="00AD75AC">
        <w:rPr>
          <w:lang w:val="en-US"/>
        </w:rPr>
        <w:t>(</w:t>
      </w:r>
      <w:r w:rsidR="008D45ED" w:rsidRPr="008204E6">
        <w:rPr>
          <w:rFonts w:eastAsia="맑은 고딕" w:hint="eastAsia"/>
          <w:lang w:val="en-US" w:eastAsia="ko-KR"/>
        </w:rPr>
        <w:t>4</w:t>
      </w:r>
      <w:r w:rsidR="00AD75AC">
        <w:rPr>
          <w:lang w:val="en-US"/>
        </w:rPr>
        <w:t>)</w:t>
      </w:r>
    </w:p>
    <w:p w14:paraId="225D5599" w14:textId="77777777" w:rsidR="005709E7" w:rsidRDefault="005709E7" w:rsidP="00382F68">
      <w:pPr>
        <w:spacing w:after="240" w:line="276" w:lineRule="auto"/>
        <w:rPr>
          <w:lang w:val="en-US"/>
        </w:rPr>
      </w:pPr>
      <w:r>
        <w:rPr>
          <w:lang w:val="en-US"/>
        </w:rPr>
        <w:t>In a mean-fi</w:t>
      </w:r>
      <w:r w:rsidRPr="005709E7">
        <w:rPr>
          <w:lang w:val="en-US"/>
        </w:rPr>
        <w:t>eld approximation, we get</w:t>
      </w:r>
    </w:p>
    <w:p w14:paraId="71A989A9" w14:textId="3FEEBF7B" w:rsidR="00931D1A" w:rsidRDefault="00931D1A" w:rsidP="00382F68">
      <w:pPr>
        <w:tabs>
          <w:tab w:val="right" w:pos="8222"/>
        </w:tabs>
        <w:spacing w:after="240" w:line="276" w:lineRule="auto"/>
        <w:ind w:left="720"/>
        <w:rPr>
          <w:lang w:val="en-US"/>
        </w:rPr>
      </w:pPr>
      <m:oMath>
        <m:r>
          <w:rPr>
            <w:rFonts w:ascii="Cambria Math" w:eastAsia="맑은 고딕" w:hAnsi="Cambria Math"/>
            <w:lang w:val="en-US" w:eastAsia="ko-KR"/>
          </w:rPr>
          <m:t>P</m:t>
        </m:r>
        <m:d>
          <m:dPr>
            <m:ctrlPr>
              <w:rPr>
                <w:rFonts w:ascii="Cambria Math" w:eastAsia="맑은 고딕" w:hAnsi="Cambria Math"/>
                <w:lang w:val="en-US" w:eastAsia="ko-KR"/>
              </w:rPr>
            </m:ctrlPr>
          </m:dPr>
          <m:e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e>
        </m:d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=</m:t>
        </m:r>
        <m:sSup>
          <m:sSupPr>
            <m:ctrlPr>
              <w:rPr>
                <w:rFonts w:ascii="Cambria Math" w:eastAsia="맑은 고딕" w:hAnsi="Cambria Math"/>
                <w:lang w:val="en-US" w:eastAsia="ko-K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맑은 고딕" w:hAnsi="Cambria Math"/>
                    <w:lang w:val="en-US" w:eastAsia="ko-KR"/>
                  </w:rPr>
                </m:ctrlPr>
              </m:d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x</m:t>
                </m:r>
                <m:d>
                  <m:dPr>
                    <m:ctrlPr>
                      <w:rPr>
                        <w:rFonts w:ascii="Cambria Math" w:eastAsia="맑은 고딕" w:hAnsi="Cambria Math"/>
                        <w:lang w:val="en-US" w:eastAsia="ko-K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/>
                        <w:lang w:val="en-US" w:eastAsia="ko-KR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맑은 고딕" w:hAnsi="Cambria Math"/>
                            <w:lang w:val="en-US" w:eastAsia="ko-K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맑은 고딕" w:hAnsi="Cambria Math"/>
                            <w:lang w:val="en-US" w:eastAsia="ko-KR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맑은 고딕" w:hAnsi="Cambria Math"/>
                            <w:lang w:val="en-US" w:eastAsia="ko-KR"/>
                          </w:rPr>
                          <m:t>∆</m:t>
                        </m:r>
                        <m:r>
                          <w:rPr>
                            <w:rFonts w:ascii="Cambria Math" w:eastAsia="맑은 고딕" w:hAnsi="Cambria Math"/>
                            <w:lang w:val="en-US" w:eastAsia="ko-KR"/>
                          </w:rPr>
                          <m:t>t</m:t>
                        </m:r>
                      </m:den>
                    </m:f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2</m:t>
            </m:r>
            <m:r>
              <w:rPr>
                <w:rFonts w:ascii="Cambria Math" w:eastAsia="맑은 고딕" w:hAnsi="Cambria Math"/>
                <w:lang w:val="en-US" w:eastAsia="ko-KR"/>
              </w:rPr>
              <m:t>M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/</m:t>
            </m:r>
            <m:r>
              <w:rPr>
                <w:rFonts w:ascii="Cambria Math" w:eastAsia="맑은 고딕" w:hAnsi="Cambria Math"/>
                <w:lang w:val="en-US" w:eastAsia="ko-KR"/>
              </w:rPr>
              <m:t>N</m:t>
            </m:r>
          </m:sup>
        </m:sSup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.</m:t>
        </m:r>
      </m:oMath>
      <w:r w:rsidR="00CA2C56" w:rsidRPr="008204E6">
        <w:rPr>
          <w:rFonts w:eastAsia="맑은 고딕"/>
          <w:lang w:val="en-US" w:eastAsia="ko-KR"/>
        </w:rPr>
        <w:tab/>
      </w:r>
      <w:r w:rsidR="00AD75AC">
        <w:rPr>
          <w:lang w:val="en-US"/>
        </w:rPr>
        <w:t>(</w:t>
      </w:r>
      <w:r w:rsidRPr="008204E6">
        <w:rPr>
          <w:rFonts w:eastAsia="맑은 고딕" w:hint="eastAsia"/>
          <w:lang w:val="en-US" w:eastAsia="ko-KR"/>
        </w:rPr>
        <w:t>5</w:t>
      </w:r>
      <w:r w:rsidR="00AD75AC">
        <w:rPr>
          <w:lang w:val="en-US"/>
        </w:rPr>
        <w:t>)</w:t>
      </w:r>
    </w:p>
    <w:p w14:paraId="10130DFF" w14:textId="1242F2BB" w:rsidR="00B03C97" w:rsidRDefault="005709E7" w:rsidP="00382F68">
      <w:pPr>
        <w:spacing w:after="240" w:line="276" w:lineRule="auto"/>
        <w:rPr>
          <w:lang w:val="en-US"/>
        </w:rPr>
      </w:pPr>
      <w:r w:rsidRPr="005709E7">
        <w:rPr>
          <w:lang w:val="en-US"/>
        </w:rPr>
        <w:t>The last factor 1 − 1</w:t>
      </w:r>
      <w:r>
        <w:rPr>
          <w:lang w:val="en-US"/>
        </w:rPr>
        <w:t xml:space="preserve"> </w:t>
      </w:r>
      <w:r w:rsidRPr="005709E7">
        <w:rPr>
          <w:lang w:val="en-US"/>
        </w:rPr>
        <w:t>/</w:t>
      </w:r>
      <w:r>
        <w:rPr>
          <w:lang w:val="en-US"/>
        </w:rPr>
        <w:t xml:space="preserve"> </w:t>
      </w:r>
      <w:proofErr w:type="spellStart"/>
      <w:r w:rsidRPr="005709E7">
        <w:rPr>
          <w:lang w:val="en-US"/>
        </w:rPr>
        <w:t>Δ</w:t>
      </w:r>
      <w:r w:rsidRPr="005709E7">
        <w:rPr>
          <w:i/>
          <w:lang w:val="en-US"/>
        </w:rPr>
        <w:t>t</w:t>
      </w:r>
      <w:proofErr w:type="spellEnd"/>
      <w:r w:rsidRPr="005709E7">
        <w:rPr>
          <w:lang w:val="en-US"/>
        </w:rPr>
        <w:t xml:space="preserve"> is a correction for the instance that </w:t>
      </w:r>
      <w:r w:rsidR="00A21469">
        <w:rPr>
          <w:lang w:val="en-US"/>
        </w:rPr>
        <w:t xml:space="preserve">by </w:t>
      </w:r>
      <w:r w:rsidRPr="005709E7">
        <w:rPr>
          <w:lang w:val="en-US"/>
        </w:rPr>
        <w:t xml:space="preserve">chance </w:t>
      </w:r>
      <w:r w:rsidRPr="005709E7">
        <w:rPr>
          <w:i/>
          <w:lang w:val="en-US"/>
        </w:rPr>
        <w:t>t</w:t>
      </w:r>
      <w:r w:rsidRPr="005709E7">
        <w:rPr>
          <w:lang w:val="en-US"/>
        </w:rPr>
        <w:t xml:space="preserve"> is within </w:t>
      </w:r>
      <w:proofErr w:type="spellStart"/>
      <w:r w:rsidRPr="005709E7">
        <w:rPr>
          <w:lang w:val="en-US"/>
        </w:rPr>
        <w:t>Δ</w:t>
      </w:r>
      <w:r w:rsidRPr="005709E7">
        <w:rPr>
          <w:i/>
          <w:lang w:val="en-US"/>
        </w:rPr>
        <w:t>t</w:t>
      </w:r>
      <w:proofErr w:type="spellEnd"/>
      <w:r w:rsidRPr="005709E7">
        <w:rPr>
          <w:lang w:val="en-US"/>
        </w:rPr>
        <w:t xml:space="preserve"> from the end, so that there will be no more contacts along that edge. In our case, on average, </w:t>
      </w:r>
      <w:r w:rsidRPr="005709E7">
        <w:rPr>
          <w:i/>
          <w:lang w:val="en-US"/>
        </w:rPr>
        <w:t>P</w:t>
      </w:r>
      <w:r w:rsidRPr="005709E7">
        <w:rPr>
          <w:lang w:val="en-US"/>
        </w:rPr>
        <w:t xml:space="preserve"> =</w:t>
      </w:r>
      <w:r>
        <w:rPr>
          <w:lang w:val="en-US"/>
        </w:rPr>
        <w:t xml:space="preserve"> </w:t>
      </w:r>
      <w:r w:rsidR="0040556B">
        <w:rPr>
          <w:lang w:val="en-US"/>
        </w:rPr>
        <w:t>0.0033</w:t>
      </w:r>
      <w:r w:rsidRPr="005709E7">
        <w:rPr>
          <w:lang w:val="en-US"/>
        </w:rPr>
        <w:t xml:space="preserve"> ··· &lt;</w:t>
      </w:r>
      <w:r>
        <w:rPr>
          <w:lang w:val="en-US"/>
        </w:rPr>
        <w:t xml:space="preserve"> </w:t>
      </w:r>
      <w:r w:rsidRPr="005709E7">
        <w:rPr>
          <w:i/>
          <w:lang w:val="en-US"/>
        </w:rPr>
        <w:t>x</w:t>
      </w:r>
      <w:r w:rsidRPr="005709E7">
        <w:rPr>
          <w:lang w:val="en-US"/>
        </w:rPr>
        <w:t xml:space="preserve"> which predicts a worse performance o</w:t>
      </w:r>
      <w:r>
        <w:rPr>
          <w:lang w:val="en-US"/>
        </w:rPr>
        <w:t>f</w:t>
      </w:r>
      <w:r w:rsidRPr="005709E7">
        <w:rPr>
          <w:lang w:val="en-US"/>
        </w:rPr>
        <w:t xml:space="preserve"> </w:t>
      </w:r>
      <w:r w:rsidRPr="005709E7">
        <w:rPr>
          <w:i/>
          <w:lang w:val="en-US"/>
        </w:rPr>
        <w:t>Weight</w:t>
      </w:r>
      <w:r w:rsidRPr="005709E7">
        <w:rPr>
          <w:lang w:val="en-US"/>
        </w:rPr>
        <w:t xml:space="preserve"> compared with </w:t>
      </w:r>
      <w:r w:rsidRPr="005709E7">
        <w:rPr>
          <w:i/>
          <w:lang w:val="en-US"/>
        </w:rPr>
        <w:t>NV</w:t>
      </w:r>
      <w:r w:rsidRPr="005709E7">
        <w:rPr>
          <w:lang w:val="en-US"/>
        </w:rPr>
        <w:t xml:space="preserve"> and </w:t>
      </w:r>
      <w:r w:rsidRPr="005709E7">
        <w:rPr>
          <w:i/>
          <w:lang w:val="en-US"/>
        </w:rPr>
        <w:t>Recent</w:t>
      </w:r>
      <w:r w:rsidRPr="005709E7">
        <w:rPr>
          <w:lang w:val="en-US"/>
        </w:rPr>
        <w:t>.</w:t>
      </w:r>
    </w:p>
    <w:p w14:paraId="7138BA68" w14:textId="18ACE8AE" w:rsidR="00B03C97" w:rsidRPr="00EE26E9" w:rsidRDefault="00DC0968" w:rsidP="00EE26E9">
      <w:pPr>
        <w:spacing w:before="360" w:after="240" w:line="276" w:lineRule="auto"/>
        <w:rPr>
          <w:b/>
          <w:lang w:val="en-US"/>
        </w:rPr>
      </w:pPr>
      <w:r>
        <w:rPr>
          <w:b/>
          <w:lang w:val="en-US"/>
        </w:rPr>
        <w:t>Varying activity model</w:t>
      </w:r>
    </w:p>
    <w:p w14:paraId="28541ED8" w14:textId="77777777" w:rsidR="00B03C97" w:rsidRPr="00B03C97" w:rsidRDefault="00B03C97" w:rsidP="00382F68">
      <w:pPr>
        <w:spacing w:after="0" w:line="276" w:lineRule="auto"/>
        <w:rPr>
          <w:i/>
          <w:lang w:val="en-US"/>
        </w:rPr>
      </w:pPr>
      <w:r w:rsidRPr="00B03C97">
        <w:rPr>
          <w:i/>
          <w:lang w:val="en-US"/>
        </w:rPr>
        <w:t>The Weight strategy</w:t>
      </w:r>
    </w:p>
    <w:p w14:paraId="3E301012" w14:textId="2A3BD31D" w:rsidR="00B03C97" w:rsidRDefault="00B03C97" w:rsidP="00382F68">
      <w:pPr>
        <w:spacing w:after="240" w:line="276" w:lineRule="auto"/>
        <w:rPr>
          <w:lang w:val="en-US"/>
        </w:rPr>
      </w:pPr>
      <w:r w:rsidRPr="00B03C97">
        <w:rPr>
          <w:lang w:val="en-US"/>
        </w:rPr>
        <w:t xml:space="preserve">To calculate </w:t>
      </w:r>
      <w:r w:rsidRPr="00B03C97">
        <w:rPr>
          <w:i/>
          <w:lang w:val="en-US"/>
        </w:rPr>
        <w:t>P</w:t>
      </w:r>
      <w:r w:rsidRPr="00B03C97">
        <w:rPr>
          <w:lang w:val="en-US"/>
        </w:rPr>
        <w:t xml:space="preserve"> for the </w:t>
      </w:r>
      <w:r w:rsidRPr="00B03C97">
        <w:rPr>
          <w:i/>
          <w:lang w:val="en-US"/>
        </w:rPr>
        <w:t>Weight</w:t>
      </w:r>
      <w:r w:rsidRPr="00B03C97">
        <w:rPr>
          <w:lang w:val="en-US"/>
        </w:rPr>
        <w:t xml:space="preserve"> strategy applied to the varying-activity model, we note that if </w:t>
      </w:r>
      <w:r w:rsidRPr="006E454D">
        <w:rPr>
          <w:i/>
          <w:lang w:val="en-US"/>
        </w:rPr>
        <w:t>τ</w:t>
      </w:r>
      <w:r w:rsidRPr="00B03C97">
        <w:rPr>
          <w:lang w:val="en-US"/>
        </w:rPr>
        <w:t xml:space="preserve"> &gt;</w:t>
      </w:r>
      <w:r>
        <w:rPr>
          <w:lang w:val="en-US"/>
        </w:rPr>
        <w:t xml:space="preserve"> </w:t>
      </w:r>
      <w:r w:rsidRPr="00B03C97">
        <w:rPr>
          <w:i/>
          <w:lang w:val="en-US"/>
        </w:rPr>
        <w:t>T</w:t>
      </w:r>
      <w:r>
        <w:rPr>
          <w:lang w:val="en-US"/>
        </w:rPr>
        <w:t xml:space="preserve"> </w:t>
      </w:r>
      <w:r w:rsidRPr="00B03C97">
        <w:rPr>
          <w:lang w:val="en-US"/>
        </w:rPr>
        <w:t>/</w:t>
      </w:r>
      <w:r>
        <w:rPr>
          <w:lang w:val="en-US"/>
        </w:rPr>
        <w:t xml:space="preserve"> </w:t>
      </w:r>
      <w:r w:rsidRPr="00B03C97">
        <w:rPr>
          <w:lang w:val="en-US"/>
        </w:rPr>
        <w:t>2, there will only be one conta</w:t>
      </w:r>
      <w:r>
        <w:rPr>
          <w:lang w:val="en-US"/>
        </w:rPr>
        <w:t>ct along the edge, so the proba</w:t>
      </w:r>
      <w:r w:rsidRPr="00B03C97">
        <w:rPr>
          <w:lang w:val="en-US"/>
        </w:rPr>
        <w:t xml:space="preserve">bility of a future contact is </w:t>
      </w:r>
      <w:r w:rsidRPr="00B03C97">
        <w:rPr>
          <w:i/>
          <w:lang w:val="en-US"/>
        </w:rPr>
        <w:t>x</w:t>
      </w:r>
      <w:r w:rsidRPr="00B03C97">
        <w:rPr>
          <w:lang w:val="en-US"/>
        </w:rPr>
        <w:t xml:space="preserve">. If </w:t>
      </w:r>
      <w:r w:rsidRPr="00B03C97">
        <w:rPr>
          <w:i/>
          <w:lang w:val="en-US"/>
        </w:rPr>
        <w:t>T</w:t>
      </w:r>
      <w:r>
        <w:rPr>
          <w:lang w:val="en-US"/>
        </w:rPr>
        <w:t xml:space="preserve"> </w:t>
      </w:r>
      <w:r w:rsidRPr="00B03C97">
        <w:rPr>
          <w:lang w:val="en-US"/>
        </w:rPr>
        <w:t>/</w:t>
      </w:r>
      <w:r>
        <w:rPr>
          <w:lang w:val="en-US"/>
        </w:rPr>
        <w:t xml:space="preserve"> </w:t>
      </w:r>
      <w:r w:rsidRPr="00B03C97">
        <w:rPr>
          <w:lang w:val="en-US"/>
        </w:rPr>
        <w:t>3 &lt;</w:t>
      </w:r>
      <w:r>
        <w:rPr>
          <w:lang w:val="en-US"/>
        </w:rPr>
        <w:t xml:space="preserve"> </w:t>
      </w:r>
      <w:r w:rsidRPr="00B03C97">
        <w:rPr>
          <w:lang w:val="en-US"/>
        </w:rPr>
        <w:t>τ</w:t>
      </w:r>
      <w:r>
        <w:rPr>
          <w:lang w:val="en-US"/>
        </w:rPr>
        <w:t xml:space="preserve"> </w:t>
      </w:r>
      <w:r w:rsidRPr="00B03C97">
        <w:rPr>
          <w:lang w:val="en-US"/>
        </w:rPr>
        <w:t xml:space="preserve">≤ </w:t>
      </w:r>
      <w:r w:rsidRPr="00B03C97">
        <w:rPr>
          <w:i/>
          <w:lang w:val="en-US"/>
        </w:rPr>
        <w:t>T</w:t>
      </w:r>
      <w:r>
        <w:rPr>
          <w:lang w:val="en-US"/>
        </w:rPr>
        <w:t xml:space="preserve"> </w:t>
      </w:r>
      <w:r w:rsidRPr="00B03C97">
        <w:rPr>
          <w:lang w:val="en-US"/>
        </w:rPr>
        <w:t>/</w:t>
      </w:r>
      <w:r>
        <w:rPr>
          <w:lang w:val="en-US"/>
        </w:rPr>
        <w:t xml:space="preserve"> </w:t>
      </w:r>
      <w:r w:rsidRPr="00B03C97">
        <w:rPr>
          <w:lang w:val="en-US"/>
        </w:rPr>
        <w:t>2, there will be two contacts along the edge so this interval will contribute with a probability, 1</w:t>
      </w:r>
      <w:r>
        <w:rPr>
          <w:lang w:val="en-US"/>
        </w:rPr>
        <w:t xml:space="preserve"> </w:t>
      </w:r>
      <w:r w:rsidRPr="00B03C97">
        <w:rPr>
          <w:lang w:val="en-US"/>
        </w:rPr>
        <w:t>−</w:t>
      </w:r>
      <w:r>
        <w:rPr>
          <w:lang w:val="en-US"/>
        </w:rPr>
        <w:t xml:space="preserve"> </w:t>
      </w:r>
      <w:r w:rsidRPr="00B03C97">
        <w:rPr>
          <w:lang w:val="en-US"/>
        </w:rPr>
        <w:t>2(1</w:t>
      </w:r>
      <w:r>
        <w:rPr>
          <w:lang w:val="en-US"/>
        </w:rPr>
        <w:t xml:space="preserve"> </w:t>
      </w:r>
      <w:r w:rsidRPr="00B03C97">
        <w:rPr>
          <w:lang w:val="en-US"/>
        </w:rPr>
        <w:t>−</w:t>
      </w:r>
      <w:r>
        <w:rPr>
          <w:lang w:val="en-US"/>
        </w:rPr>
        <w:t xml:space="preserve"> </w:t>
      </w:r>
      <w:r w:rsidRPr="00B03C97">
        <w:rPr>
          <w:i/>
          <w:lang w:val="en-US"/>
        </w:rPr>
        <w:t>x</w:t>
      </w:r>
      <w:r w:rsidRPr="00B03C97">
        <w:rPr>
          <w:lang w:val="en-US"/>
        </w:rPr>
        <w:t xml:space="preserve">), of another contact. In general, if </w:t>
      </w:r>
      <w:r w:rsidRPr="00B03C97">
        <w:rPr>
          <w:i/>
          <w:lang w:val="en-US"/>
        </w:rPr>
        <w:t>n</w:t>
      </w:r>
      <w:r>
        <w:rPr>
          <w:lang w:val="en-US"/>
        </w:rPr>
        <w:t xml:space="preserve"> </w:t>
      </w:r>
      <w:r w:rsidRPr="00B03C97">
        <w:rPr>
          <w:lang w:val="en-US"/>
        </w:rPr>
        <w:t>&lt; 1</w:t>
      </w:r>
      <w:r>
        <w:rPr>
          <w:lang w:val="en-US"/>
        </w:rPr>
        <w:t xml:space="preserve"> </w:t>
      </w:r>
      <w:r w:rsidRPr="00B03C97">
        <w:rPr>
          <w:lang w:val="en-US"/>
        </w:rPr>
        <w:t>/</w:t>
      </w:r>
      <w:r>
        <w:rPr>
          <w:lang w:val="en-US"/>
        </w:rPr>
        <w:t xml:space="preserve"> </w:t>
      </w:r>
      <w:r w:rsidRPr="00B03C97">
        <w:rPr>
          <w:lang w:val="en-US"/>
        </w:rPr>
        <w:t xml:space="preserve">(1 − </w:t>
      </w:r>
      <w:r w:rsidRPr="00B03C97">
        <w:rPr>
          <w:i/>
          <w:lang w:val="en-US"/>
        </w:rPr>
        <w:t>x</w:t>
      </w:r>
      <w:r w:rsidRPr="00B03C97">
        <w:rPr>
          <w:lang w:val="en-US"/>
        </w:rPr>
        <w:t>), the interv</w:t>
      </w:r>
      <w:r>
        <w:rPr>
          <w:lang w:val="en-US"/>
        </w:rPr>
        <w:t xml:space="preserve">al </w:t>
      </w:r>
      <w:r w:rsidRPr="00B03C97">
        <w:rPr>
          <w:i/>
          <w:lang w:val="en-US"/>
        </w:rPr>
        <w:t>T</w:t>
      </w:r>
      <w:r>
        <w:rPr>
          <w:lang w:val="en-US"/>
        </w:rPr>
        <w:t xml:space="preserve"> / (</w:t>
      </w:r>
      <w:r w:rsidRPr="00B03C97">
        <w:rPr>
          <w:i/>
          <w:lang w:val="en-US"/>
        </w:rPr>
        <w:t>n</w:t>
      </w:r>
      <w:r>
        <w:rPr>
          <w:lang w:val="en-US"/>
        </w:rPr>
        <w:t xml:space="preserve"> + 1) ≤ </w:t>
      </w:r>
      <w:r w:rsidRPr="006E454D">
        <w:rPr>
          <w:i/>
          <w:lang w:val="en-US"/>
        </w:rPr>
        <w:t>τ</w:t>
      </w:r>
      <w:r>
        <w:rPr>
          <w:lang w:val="en-US"/>
        </w:rPr>
        <w:t xml:space="preserve"> &lt; </w:t>
      </w:r>
      <w:r w:rsidRPr="00B03C97">
        <w:rPr>
          <w:i/>
          <w:lang w:val="en-US"/>
        </w:rPr>
        <w:t>T</w:t>
      </w:r>
      <w:r>
        <w:rPr>
          <w:lang w:val="en-US"/>
        </w:rPr>
        <w:t xml:space="preserve"> / </w:t>
      </w:r>
      <w:r w:rsidRPr="00B03C97">
        <w:rPr>
          <w:i/>
          <w:lang w:val="en-US"/>
        </w:rPr>
        <w:t>n</w:t>
      </w:r>
      <w:r>
        <w:rPr>
          <w:lang w:val="en-US"/>
        </w:rPr>
        <w:t xml:space="preserve"> will con</w:t>
      </w:r>
      <w:r w:rsidR="00F257B8">
        <w:rPr>
          <w:lang w:val="en-US"/>
        </w:rPr>
        <w:t xml:space="preserve">tribute with </w:t>
      </w:r>
      <w:proofErr w:type="gramStart"/>
      <w:r w:rsidRPr="00B03C97">
        <w:rPr>
          <w:i/>
          <w:lang w:val="en-US"/>
        </w:rPr>
        <w:t>n</w:t>
      </w:r>
      <w:r w:rsidRPr="00B03C97">
        <w:rPr>
          <w:lang w:val="en-US"/>
        </w:rPr>
        <w:t>(</w:t>
      </w:r>
      <w:proofErr w:type="gramEnd"/>
      <w:r w:rsidRPr="00B03C97">
        <w:rPr>
          <w:lang w:val="en-US"/>
        </w:rPr>
        <w:t xml:space="preserve">1 − </w:t>
      </w:r>
      <w:r w:rsidRPr="00B03C97">
        <w:rPr>
          <w:i/>
          <w:lang w:val="en-US"/>
        </w:rPr>
        <w:t>x</w:t>
      </w:r>
      <w:r w:rsidRPr="00B03C97">
        <w:rPr>
          <w:lang w:val="en-US"/>
        </w:rPr>
        <w:t xml:space="preserve">) to the probability </w:t>
      </w:r>
      <w:r w:rsidR="00F257B8">
        <w:rPr>
          <w:lang w:val="en-US"/>
        </w:rPr>
        <w:t xml:space="preserve">1 – </w:t>
      </w:r>
      <w:r w:rsidRPr="00B03C97">
        <w:rPr>
          <w:i/>
          <w:lang w:val="en-US"/>
        </w:rPr>
        <w:t>P</w:t>
      </w:r>
      <w:r w:rsidRPr="00B03C97">
        <w:rPr>
          <w:lang w:val="en-US"/>
        </w:rPr>
        <w:t xml:space="preserve"> that there will not be another contact over the edge. If </w:t>
      </w:r>
      <w:r w:rsidRPr="00B03C97">
        <w:rPr>
          <w:i/>
          <w:lang w:val="en-US"/>
        </w:rPr>
        <w:t>n</w:t>
      </w:r>
      <w:r w:rsidRPr="00B03C97">
        <w:rPr>
          <w:lang w:val="en-US"/>
        </w:rPr>
        <w:t xml:space="preserve"> ≤ 1</w:t>
      </w:r>
      <w:r>
        <w:rPr>
          <w:lang w:val="en-US"/>
        </w:rPr>
        <w:t xml:space="preserve"> </w:t>
      </w:r>
      <w:r w:rsidRPr="00B03C97">
        <w:rPr>
          <w:lang w:val="en-US"/>
        </w:rPr>
        <w:t>/</w:t>
      </w:r>
      <w:r>
        <w:rPr>
          <w:lang w:val="en-US"/>
        </w:rPr>
        <w:t xml:space="preserve"> </w:t>
      </w:r>
      <w:r w:rsidRPr="00B03C97">
        <w:rPr>
          <w:lang w:val="en-US"/>
        </w:rPr>
        <w:t xml:space="preserve">(1 − </w:t>
      </w:r>
      <w:r w:rsidRPr="00B03C97">
        <w:rPr>
          <w:i/>
          <w:lang w:val="en-US"/>
        </w:rPr>
        <w:t>x</w:t>
      </w:r>
      <w:r w:rsidRPr="00B03C97">
        <w:rPr>
          <w:lang w:val="en-US"/>
        </w:rPr>
        <w:t>), the</w:t>
      </w:r>
    </w:p>
    <w:p w14:paraId="54E566F1" w14:textId="3FB123B6" w:rsidR="00931D1A" w:rsidRDefault="00F257B8" w:rsidP="00382F68">
      <w:pPr>
        <w:tabs>
          <w:tab w:val="right" w:pos="8222"/>
        </w:tabs>
        <w:spacing w:after="240" w:line="276" w:lineRule="auto"/>
        <w:ind w:left="720"/>
        <w:rPr>
          <w:lang w:val="en-US"/>
        </w:rPr>
      </w:pPr>
      <m:oMath>
        <m:r>
          <w:rPr>
            <w:rFonts w:ascii="Cambria Math" w:eastAsia="맑은 고딕" w:hAnsi="Cambria Math"/>
            <w:lang w:val="en-US" w:eastAsia="ko-KR"/>
          </w:rPr>
          <w:lastRenderedPageBreak/>
          <m:t>1-P</m:t>
        </m:r>
        <m:d>
          <m:dPr>
            <m:ctrlPr>
              <w:rPr>
                <w:rFonts w:ascii="Cambria Math" w:eastAsia="맑은 고딕" w:hAnsi="Cambria Math"/>
                <w:lang w:val="en-US" w:eastAsia="ko-KR"/>
              </w:rPr>
            </m:ctrlPr>
          </m:dPr>
          <m:e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e>
        </m:d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=</m:t>
        </m:r>
        <m:nary>
          <m:naryPr>
            <m:chr m:val="∑"/>
            <m:limLoc m:val="undOvr"/>
            <m:ctrlPr>
              <w:rPr>
                <w:rFonts w:ascii="Cambria Math" w:eastAsia="맑은 고딕" w:hAnsi="Cambria Math"/>
                <w:lang w:val="en-US" w:eastAsia="ko-KR"/>
              </w:rPr>
            </m:ctrlPr>
          </m:naryPr>
          <m:sub>
            <m:r>
              <w:rPr>
                <w:rFonts w:ascii="Cambria Math" w:eastAsia="맑은 고딕" w:hAnsi="Cambria Math"/>
                <w:lang w:val="en-US" w:eastAsia="ko-KR"/>
              </w:rPr>
              <m:t>ν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=1</m:t>
            </m:r>
          </m:sub>
          <m:sup>
            <m:r>
              <w:rPr>
                <w:rFonts w:ascii="Cambria Math" w:eastAsia="맑은 고딕" w:hAnsi="Cambria Math"/>
                <w:lang w:val="en-US" w:eastAsia="ko-KR"/>
              </w:rPr>
              <m:t>n</m:t>
            </m:r>
          </m:sup>
          <m:e>
            <m:d>
              <m:dPr>
                <m:ctrlPr>
                  <w:rPr>
                    <w:rFonts w:ascii="Cambria Math" w:eastAsia="맑은 고딕" w:hAnsi="Cambria Math"/>
                    <w:lang w:val="en-US" w:eastAsia="ko-K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맑은 고딕" w:hAnsi="Cambria Math"/>
                        <w:lang w:val="en-US" w:eastAsia="ko-K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맑은 고딕" w:hAnsi="Cambria Math"/>
                        <w:lang w:val="en-US" w:eastAsia="ko-KR"/>
                      </w:rPr>
                      <m:t>1-</m:t>
                    </m:r>
                    <m:r>
                      <w:rPr>
                        <w:rFonts w:ascii="Cambria Math" w:eastAsia="맑은 고딕" w:hAnsi="Cambria Math"/>
                        <w:lang w:val="en-US" w:eastAsia="ko-KR"/>
                      </w:rPr>
                      <m:t>x</m:t>
                    </m:r>
                  </m:num>
                  <m:den>
                    <m:r>
                      <w:rPr>
                        <w:rFonts w:ascii="Cambria Math" w:eastAsia="맑은 고딕" w:hAnsi="Cambria Math"/>
                        <w:lang w:val="en-US" w:eastAsia="ko-KR"/>
                      </w:rPr>
                      <m:t>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맑은 고딕" w:hAnsi="Cambria Math"/>
                    <w:lang w:val="en-US" w:eastAsia="ko-KR"/>
                  </w:rPr>
                  <m:t>-</m:t>
                </m:r>
                <m:f>
                  <m:fPr>
                    <m:ctrlPr>
                      <w:rPr>
                        <w:rFonts w:ascii="Cambria Math" w:eastAsia="맑은 고딕" w:hAnsi="Cambria Math"/>
                        <w:lang w:val="en-US" w:eastAsia="ko-K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맑은 고딕" w:hAnsi="Cambria Math"/>
                        <w:lang w:val="en-US" w:eastAsia="ko-KR"/>
                      </w:rPr>
                      <m:t>1</m:t>
                    </m:r>
                  </m:num>
                  <m:den>
                    <m:r>
                      <w:rPr>
                        <w:rFonts w:ascii="Cambria Math" w:eastAsia="맑은 고딕" w:hAnsi="Cambria Math"/>
                        <w:lang w:val="en-US" w:eastAsia="ko-KR"/>
                      </w:rPr>
                      <m:t>ν</m:t>
                    </m:r>
                    <m:r>
                      <m:rPr>
                        <m:sty m:val="p"/>
                      </m:rPr>
                      <w:rPr>
                        <w:rFonts w:ascii="Cambria Math" w:eastAsia="맑은 고딕" w:hAnsi="Cambria Math"/>
                        <w:lang w:val="en-US" w:eastAsia="ko-KR"/>
                      </w:rPr>
                      <m:t>+1</m:t>
                    </m:r>
                  </m:den>
                </m:f>
              </m:e>
            </m:d>
          </m:e>
        </m:nary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=</m:t>
        </m:r>
        <m:d>
          <m:dPr>
            <m:ctrlPr>
              <w:rPr>
                <w:rFonts w:ascii="Cambria Math" w:eastAsia="맑은 고딕" w:hAnsi="Cambria Math"/>
                <w:lang w:val="en-US"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1-</m:t>
            </m:r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e>
        </m:d>
        <m:sSub>
          <m:sSubPr>
            <m:ctrlPr>
              <w:rPr>
                <w:rFonts w:ascii="Cambria Math" w:eastAsia="맑은 고딕" w:hAnsi="Cambria Math"/>
                <w:i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lang w:val="en-US" w:eastAsia="ko-KR"/>
              </w:rPr>
              <m:t>H</m:t>
            </m:r>
          </m:e>
          <m:sub>
            <m:r>
              <w:rPr>
                <w:rFonts w:ascii="Cambria Math" w:eastAsia="맑은 고딕" w:hAnsi="Cambria Math"/>
                <w:lang w:val="en-US" w:eastAsia="ko-KR"/>
              </w:rPr>
              <m:t>n</m:t>
            </m:r>
          </m:sub>
        </m:sSub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-</m:t>
        </m:r>
        <m:sSub>
          <m:sSubPr>
            <m:ctrlPr>
              <w:rPr>
                <w:rFonts w:ascii="Cambria Math" w:eastAsia="맑은 고딕" w:hAnsi="Cambria Math"/>
                <w:i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lang w:val="en-US" w:eastAsia="ko-KR"/>
              </w:rPr>
              <m:t>H</m:t>
            </m:r>
          </m:e>
          <m:sub>
            <m:r>
              <w:rPr>
                <w:rFonts w:ascii="Cambria Math" w:eastAsia="맑은 고딕" w:hAnsi="Cambria Math"/>
                <w:lang w:val="en-US" w:eastAsia="ko-KR"/>
              </w:rPr>
              <m:t>n+1</m:t>
            </m:r>
          </m:sub>
        </m:sSub>
        <m:r>
          <w:rPr>
            <w:rFonts w:ascii="Cambria Math" w:eastAsia="맑은 고딕" w:hAnsi="Cambria Math"/>
            <w:lang w:val="en-US" w:eastAsia="ko-KR"/>
          </w:rPr>
          <m:t>+1</m:t>
        </m:r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.</m:t>
        </m:r>
      </m:oMath>
      <w:r w:rsidR="00AD75AC" w:rsidRPr="008204E6">
        <w:rPr>
          <w:rFonts w:eastAsia="맑은 고딕"/>
          <w:lang w:val="en-US" w:eastAsia="ko-KR"/>
        </w:rPr>
        <w:tab/>
      </w:r>
      <w:r w:rsidR="00AD75AC">
        <w:rPr>
          <w:lang w:val="en-US"/>
        </w:rPr>
        <w:t>(</w:t>
      </w:r>
      <w:r w:rsidR="00931D1A" w:rsidRPr="008204E6">
        <w:rPr>
          <w:rFonts w:eastAsia="맑은 고딕" w:hint="eastAsia"/>
          <w:lang w:val="en-US" w:eastAsia="ko-KR"/>
        </w:rPr>
        <w:t>6</w:t>
      </w:r>
      <w:r w:rsidR="00AD75AC">
        <w:rPr>
          <w:lang w:val="en-US"/>
        </w:rPr>
        <w:t>)</w:t>
      </w:r>
    </w:p>
    <w:p w14:paraId="7FAB14AC" w14:textId="77777777" w:rsidR="00B03C97" w:rsidRPr="008204E6" w:rsidRDefault="00B03C97" w:rsidP="00382F68">
      <w:pPr>
        <w:spacing w:after="240" w:line="276" w:lineRule="auto"/>
        <w:rPr>
          <w:rFonts w:eastAsia="맑은 고딕"/>
          <w:lang w:val="en-US" w:eastAsia="ko-KR"/>
        </w:rPr>
      </w:pPr>
      <w:proofErr w:type="gramStart"/>
      <w:r w:rsidRPr="00B03C97">
        <w:rPr>
          <w:lang w:val="en-US"/>
        </w:rPr>
        <w:t>where</w:t>
      </w:r>
      <w:proofErr w:type="gramEnd"/>
      <w:r w:rsidRPr="00B03C97">
        <w:rPr>
          <w:lang w:val="en-US"/>
        </w:rPr>
        <w:t xml:space="preserve"> </w:t>
      </w:r>
      <w:proofErr w:type="spellStart"/>
      <w:r w:rsidRPr="00B03C97">
        <w:rPr>
          <w:i/>
          <w:lang w:val="en-US"/>
        </w:rPr>
        <w:t>H</w:t>
      </w:r>
      <w:r w:rsidRPr="00B03C97">
        <w:rPr>
          <w:i/>
          <w:vertAlign w:val="subscript"/>
          <w:lang w:val="en-US"/>
        </w:rPr>
        <w:t>n</w:t>
      </w:r>
      <w:proofErr w:type="spellEnd"/>
      <w:r w:rsidRPr="00B03C97">
        <w:rPr>
          <w:lang w:val="en-US"/>
        </w:rPr>
        <w:t xml:space="preserve"> is the </w:t>
      </w:r>
      <w:r w:rsidRPr="00B03C97">
        <w:rPr>
          <w:i/>
          <w:lang w:val="en-US"/>
        </w:rPr>
        <w:t>n</w:t>
      </w:r>
      <w:r w:rsidRPr="00B03C97">
        <w:rPr>
          <w:lang w:val="en-US"/>
        </w:rPr>
        <w:t xml:space="preserve">th harmonic number for </w:t>
      </w:r>
      <w:r w:rsidRPr="00B03C97">
        <w:rPr>
          <w:i/>
          <w:lang w:val="en-US"/>
        </w:rPr>
        <w:t>n</w:t>
      </w:r>
      <w:r>
        <w:rPr>
          <w:lang w:val="en-US"/>
        </w:rPr>
        <w:t xml:space="preserve"> chosen such that</w:t>
      </w:r>
      <w:r w:rsidR="006E454D" w:rsidRPr="008204E6">
        <w:rPr>
          <w:rFonts w:eastAsia="맑은 고딕" w:hint="eastAsia"/>
          <w:lang w:val="en-US" w:eastAsia="ko-KR"/>
        </w:rPr>
        <w:t xml:space="preserve"> </w:t>
      </w:r>
    </w:p>
    <w:p w14:paraId="6145049E" w14:textId="56CC3530" w:rsidR="00931D1A" w:rsidRDefault="00396A21" w:rsidP="00742AE6">
      <w:pPr>
        <w:tabs>
          <w:tab w:val="left" w:pos="2609"/>
          <w:tab w:val="right" w:pos="8222"/>
        </w:tabs>
        <w:spacing w:after="240" w:line="276" w:lineRule="auto"/>
        <w:ind w:left="720"/>
        <w:rPr>
          <w:lang w:val="en-US"/>
        </w:rPr>
      </w:pPr>
      <m:oMath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1</m:t>
            </m:r>
          </m:num>
          <m:den>
            <m:r>
              <w:rPr>
                <w:rFonts w:ascii="Cambria Math" w:eastAsia="맑은 고딕" w:hAnsi="Cambria Math"/>
                <w:lang w:val="en-US" w:eastAsia="ko-KR"/>
              </w:rPr>
              <m:t>n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+2</m:t>
            </m:r>
          </m:den>
        </m:f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≤</m:t>
        </m:r>
        <m:r>
          <w:rPr>
            <w:rFonts w:ascii="Cambria Math" w:eastAsia="맑은 고딕" w:hAnsi="Cambria Math"/>
            <w:lang w:val="en-US" w:eastAsia="ko-KR"/>
          </w:rPr>
          <m:t>x</m:t>
        </m:r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≤</m:t>
        </m:r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1</m:t>
            </m:r>
          </m:num>
          <m:den>
            <m:r>
              <w:rPr>
                <w:rFonts w:ascii="Cambria Math" w:eastAsia="맑은 고딕" w:hAnsi="Cambria Math"/>
                <w:lang w:val="en-US" w:eastAsia="ko-KR"/>
              </w:rPr>
              <m:t>n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+1</m:t>
            </m:r>
          </m:den>
        </m:f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 xml:space="preserve"> </m:t>
        </m:r>
      </m:oMath>
      <w:r w:rsidR="00742AE6">
        <w:rPr>
          <w:rFonts w:eastAsia="맑은 고딕"/>
          <w:lang w:val="en-US" w:eastAsia="ko-KR"/>
        </w:rPr>
        <w:t xml:space="preserve"> </w:t>
      </w:r>
      <w:proofErr w:type="gramStart"/>
      <w:r w:rsidR="00742AE6">
        <w:rPr>
          <w:rFonts w:eastAsia="맑은 고딕"/>
          <w:lang w:val="en-US" w:eastAsia="ko-KR"/>
        </w:rPr>
        <w:t>which</w:t>
      </w:r>
      <w:proofErr w:type="gramEnd"/>
      <w:r w:rsidR="00742AE6">
        <w:rPr>
          <w:rFonts w:eastAsia="맑은 고딕"/>
          <w:lang w:val="en-US" w:eastAsia="ko-KR"/>
        </w:rPr>
        <w:t xml:space="preserve"> gives </w:t>
      </w:r>
      <m:oMath>
        <m:r>
          <w:rPr>
            <w:rFonts w:ascii="Cambria Math" w:eastAsia="맑은 고딕" w:hAnsi="Cambria Math"/>
            <w:lang w:val="en-US" w:eastAsia="ko-KR"/>
          </w:rPr>
          <m:t>n+1≤</m:t>
        </m:r>
        <m:f>
          <m:fPr>
            <m:ctrlPr>
              <w:rPr>
                <w:rFonts w:ascii="Cambria Math" w:eastAsia="맑은 고딕" w:hAnsi="Cambria Math"/>
                <w:i/>
                <w:lang w:val="en-US" w:eastAsia="ko-KR"/>
              </w:rPr>
            </m:ctrlPr>
          </m:fPr>
          <m:num>
            <m:r>
              <w:rPr>
                <w:rFonts w:ascii="Cambria Math" w:eastAsia="맑은 고딕" w:hAnsi="Cambria Math"/>
                <w:lang w:val="en-US" w:eastAsia="ko-KR"/>
              </w:rPr>
              <m:t>1</m:t>
            </m:r>
          </m:num>
          <m:den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den>
        </m:f>
        <m:r>
          <w:rPr>
            <w:rFonts w:ascii="Cambria Math" w:eastAsia="맑은 고딕" w:hAnsi="Cambria Math"/>
            <w:lang w:val="en-US" w:eastAsia="ko-KR"/>
          </w:rPr>
          <m:t>≤n+2</m:t>
        </m:r>
      </m:oMath>
      <w:r w:rsidR="00742AE6">
        <w:rPr>
          <w:rFonts w:eastAsia="맑은 고딕"/>
          <w:lang w:val="en-US" w:eastAsia="ko-KR"/>
        </w:rPr>
        <w:tab/>
      </w:r>
      <w:r w:rsidR="00AD75AC">
        <w:rPr>
          <w:lang w:val="en-US"/>
        </w:rPr>
        <w:t>(</w:t>
      </w:r>
      <w:r w:rsidR="00931D1A" w:rsidRPr="008204E6">
        <w:rPr>
          <w:rFonts w:eastAsia="맑은 고딕" w:hint="eastAsia"/>
          <w:lang w:val="en-US" w:eastAsia="ko-KR"/>
        </w:rPr>
        <w:t>7</w:t>
      </w:r>
      <w:r w:rsidR="00AD75AC">
        <w:rPr>
          <w:lang w:val="en-US"/>
        </w:rPr>
        <w:t>)</w:t>
      </w:r>
    </w:p>
    <w:p w14:paraId="2FCEFE3C" w14:textId="63E3CD1B" w:rsidR="00A81F30" w:rsidRDefault="00B03C97" w:rsidP="00382F68">
      <w:pPr>
        <w:spacing w:after="240" w:line="276" w:lineRule="auto"/>
        <w:rPr>
          <w:lang w:val="en-US"/>
        </w:rPr>
      </w:pPr>
      <w:r w:rsidRPr="00B03C97">
        <w:rPr>
          <w:i/>
          <w:lang w:val="en-US"/>
        </w:rPr>
        <w:t>P</w:t>
      </w:r>
      <w:r w:rsidRPr="00B03C97">
        <w:rPr>
          <w:lang w:val="en-US"/>
        </w:rPr>
        <w:t xml:space="preserve"> will thus be a piece-wise linear function with a steeper slope for larger </w:t>
      </w:r>
      <w:r w:rsidRPr="00B03C97">
        <w:rPr>
          <w:i/>
          <w:lang w:val="en-US"/>
        </w:rPr>
        <w:t>T</w:t>
      </w:r>
      <w:r w:rsidRPr="00B03C97">
        <w:rPr>
          <w:lang w:val="en-US"/>
        </w:rPr>
        <w:t xml:space="preserve">. Using the logarithmic divergence of harmonic numbers, we can approximate </w:t>
      </w:r>
      <w:r w:rsidRPr="00A81F30">
        <w:rPr>
          <w:i/>
          <w:lang w:val="en-US"/>
        </w:rPr>
        <w:t>P</w:t>
      </w:r>
      <w:r w:rsidRPr="00B03C97">
        <w:rPr>
          <w:lang w:val="en-US"/>
        </w:rPr>
        <w:t xml:space="preserve"> as </w:t>
      </w:r>
    </w:p>
    <w:p w14:paraId="32FC1FA9" w14:textId="55E2C3D4" w:rsidR="009B2ADD" w:rsidRDefault="00F257B8" w:rsidP="00382F68">
      <w:pPr>
        <w:tabs>
          <w:tab w:val="right" w:pos="8222"/>
        </w:tabs>
        <w:spacing w:after="240" w:line="276" w:lineRule="auto"/>
        <w:ind w:left="720"/>
        <w:rPr>
          <w:lang w:val="en-US"/>
        </w:rPr>
      </w:pPr>
      <m:oMath>
        <m:r>
          <w:rPr>
            <w:rFonts w:ascii="Cambria Math" w:eastAsia="맑은 고딕" w:hAnsi="Cambria Math"/>
            <w:lang w:val="en-US" w:eastAsia="ko-KR"/>
          </w:rPr>
          <m:t>P</m:t>
        </m:r>
        <m:d>
          <m:dPr>
            <m:ctrlPr>
              <w:rPr>
                <w:rFonts w:ascii="Cambria Math" w:eastAsia="맑은 고딕" w:hAnsi="Cambria Math"/>
                <w:lang w:val="en-US" w:eastAsia="ko-KR"/>
              </w:rPr>
            </m:ctrlPr>
          </m:dPr>
          <m:e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e>
        </m:d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≈ln</m:t>
        </m:r>
        <m:d>
          <m:dPr>
            <m:ctrlPr>
              <w:rPr>
                <w:rFonts w:ascii="Cambria Math" w:eastAsia="맑은 고딕" w:hAnsi="Cambria Math"/>
                <w:lang w:val="en-US" w:eastAsia="ko-KR"/>
              </w:rPr>
            </m:ctrlPr>
          </m:dPr>
          <m:e>
            <m:r>
              <w:rPr>
                <w:rFonts w:ascii="Cambria Math" w:eastAsia="맑은 고딕" w:hAnsi="Cambria Math"/>
                <w:lang w:val="en-US" w:eastAsia="ko-KR"/>
              </w:rPr>
              <m:t>1+</m:t>
            </m:r>
            <m:f>
              <m:f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fPr>
              <m:num>
                <m:r>
                  <w:rPr>
                    <w:rFonts w:ascii="Cambria Math" w:eastAsia="맑은 고딕" w:hAnsi="Cambria Math"/>
                    <w:lang w:val="en-US" w:eastAsia="ko-KR"/>
                  </w:rPr>
                  <m:t>1</m:t>
                </m:r>
              </m:num>
              <m:den>
                <m:r>
                  <w:rPr>
                    <w:rFonts w:ascii="Cambria Math" w:eastAsia="맑은 고딕" w:hAnsi="Cambria Math"/>
                    <w:lang w:val="en-US" w:eastAsia="ko-KR"/>
                  </w:rPr>
                  <m:t>n</m:t>
                </m:r>
              </m:den>
            </m:f>
          </m:e>
        </m:d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+</m:t>
        </m:r>
        <m:r>
          <w:rPr>
            <w:rFonts w:ascii="Cambria Math" w:eastAsia="맑은 고딕" w:hAnsi="Cambria Math"/>
            <w:lang w:val="en-US" w:eastAsia="ko-KR"/>
          </w:rPr>
          <m:t>x</m:t>
        </m:r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(γ+</m:t>
        </m:r>
        <m:func>
          <m:funcPr>
            <m:ctrlPr>
              <w:rPr>
                <w:rFonts w:ascii="Cambria Math" w:eastAsia="맑은 고딕" w:hAnsi="Cambria Math"/>
                <w:lang w:val="en-US" w:eastAsia="ko-KR"/>
              </w:rPr>
            </m:ctrlPr>
          </m:funcPr>
          <m:fName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ln</m:t>
            </m:r>
          </m:fName>
          <m:e>
            <m:r>
              <w:rPr>
                <w:rFonts w:ascii="Cambria Math" w:eastAsia="맑은 고딕" w:hAnsi="Cambria Math"/>
                <w:lang w:val="en-US" w:eastAsia="ko-KR"/>
              </w:rPr>
              <m:t>n</m:t>
            </m:r>
          </m:e>
        </m:func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) ,</m:t>
        </m:r>
      </m:oMath>
      <w:r w:rsidR="00AD75AC" w:rsidRPr="008204E6">
        <w:rPr>
          <w:rFonts w:eastAsia="맑은 고딕"/>
          <w:lang w:val="en-US" w:eastAsia="ko-KR"/>
        </w:rPr>
        <w:tab/>
      </w:r>
      <w:r w:rsidR="00AD75AC">
        <w:rPr>
          <w:lang w:val="en-US"/>
        </w:rPr>
        <w:t>(</w:t>
      </w:r>
      <w:r w:rsidR="009B2ADD" w:rsidRPr="008204E6">
        <w:rPr>
          <w:rFonts w:eastAsia="맑은 고딕" w:hint="eastAsia"/>
          <w:lang w:val="en-US" w:eastAsia="ko-KR"/>
        </w:rPr>
        <w:t>8</w:t>
      </w:r>
      <w:r w:rsidR="00AD75AC">
        <w:rPr>
          <w:lang w:val="en-US"/>
        </w:rPr>
        <w:t>)</w:t>
      </w:r>
    </w:p>
    <w:p w14:paraId="0D576466" w14:textId="3FFF5FFE" w:rsidR="00A81F30" w:rsidRDefault="00A81F30" w:rsidP="00382F68">
      <w:pPr>
        <w:spacing w:after="240" w:line="276" w:lineRule="auto"/>
        <w:rPr>
          <w:lang w:val="en-US"/>
        </w:rPr>
      </w:pPr>
      <w:proofErr w:type="gramStart"/>
      <w:r w:rsidRPr="00A81F30">
        <w:rPr>
          <w:lang w:val="en-US"/>
        </w:rPr>
        <w:t>where</w:t>
      </w:r>
      <w:proofErr w:type="gramEnd"/>
      <w:r w:rsidRPr="00A81F30">
        <w:rPr>
          <w:lang w:val="en-US"/>
        </w:rPr>
        <w:t xml:space="preserve"> γ is the Euler–</w:t>
      </w:r>
      <w:proofErr w:type="spellStart"/>
      <w:r w:rsidRPr="00A81F30">
        <w:rPr>
          <w:lang w:val="en-US"/>
        </w:rPr>
        <w:t>Masch</w:t>
      </w:r>
      <w:r>
        <w:rPr>
          <w:lang w:val="en-US"/>
        </w:rPr>
        <w:t>eroni</w:t>
      </w:r>
      <w:proofErr w:type="spellEnd"/>
      <w:r>
        <w:rPr>
          <w:lang w:val="en-US"/>
        </w:rPr>
        <w:t xml:space="preserve"> constant 0.5772 ... . Fur</w:t>
      </w:r>
      <w:r w:rsidRPr="00A81F30">
        <w:rPr>
          <w:lang w:val="en-US"/>
        </w:rPr>
        <w:t xml:space="preserve">thermore, we can approximate </w:t>
      </w:r>
      <w:r w:rsidR="00742AE6">
        <w:rPr>
          <w:lang w:val="en-US"/>
        </w:rPr>
        <w:t>1 / </w:t>
      </w:r>
      <w:r w:rsidR="00742AE6">
        <w:rPr>
          <w:i/>
          <w:lang w:val="en-US"/>
        </w:rPr>
        <w:t>x</w:t>
      </w:r>
      <w:r w:rsidRPr="00A81F30">
        <w:rPr>
          <w:lang w:val="en-US"/>
        </w:rPr>
        <w:t xml:space="preserve"> by its the midpoint of the in</w:t>
      </w:r>
      <w:r w:rsidR="006338DC">
        <w:rPr>
          <w:lang w:val="en-US"/>
        </w:rPr>
        <w:t>terval (Eq. </w:t>
      </w:r>
      <w:r w:rsidRPr="00A81F30">
        <w:rPr>
          <w:lang w:val="en-US"/>
        </w:rPr>
        <w:t>7), and get</w:t>
      </w:r>
    </w:p>
    <w:p w14:paraId="6CB353E6" w14:textId="195ABBC6" w:rsidR="00847FDE" w:rsidRDefault="00D22D5E" w:rsidP="00382F68">
      <w:pPr>
        <w:tabs>
          <w:tab w:val="right" w:pos="8222"/>
        </w:tabs>
        <w:spacing w:after="240" w:line="276" w:lineRule="auto"/>
        <w:ind w:left="720"/>
        <w:rPr>
          <w:lang w:val="en-US"/>
        </w:rPr>
      </w:pPr>
      <m:oMath>
        <m:r>
          <w:rPr>
            <w:rFonts w:ascii="Cambria Math" w:eastAsia="맑은 고딕" w:hAnsi="Cambria Math"/>
            <w:lang w:val="en-US" w:eastAsia="ko-KR"/>
          </w:rPr>
          <m:t>n≈</m:t>
        </m:r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r>
              <w:rPr>
                <w:rFonts w:ascii="Cambria Math" w:eastAsia="맑은 고딕" w:hAnsi="Cambria Math"/>
                <w:lang w:val="en-US" w:eastAsia="ko-KR"/>
              </w:rPr>
              <m:t>1</m:t>
            </m:r>
          </m:num>
          <m:den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den>
        </m:f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-</m:t>
        </m:r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r>
              <w:rPr>
                <w:rFonts w:ascii="Cambria Math" w:eastAsia="맑은 고딕" w:hAnsi="Cambria Math"/>
                <w:lang w:val="en-US" w:eastAsia="ko-KR"/>
              </w:rPr>
              <m:t>3</m:t>
            </m:r>
          </m:num>
          <m:den>
            <m:r>
              <w:rPr>
                <w:rFonts w:ascii="Cambria Math" w:eastAsia="맑은 고딕" w:hAnsi="Cambria Math"/>
                <w:lang w:val="en-US" w:eastAsia="ko-KR"/>
              </w:rPr>
              <m:t>2</m:t>
            </m:r>
          </m:den>
        </m:f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 xml:space="preserve"> .</m:t>
        </m:r>
      </m:oMath>
      <w:r w:rsidR="00AD75AC" w:rsidRPr="008204E6">
        <w:rPr>
          <w:rFonts w:eastAsia="맑은 고딕"/>
          <w:lang w:val="en-US" w:eastAsia="ko-KR"/>
        </w:rPr>
        <w:tab/>
      </w:r>
      <w:r w:rsidR="00AD75AC">
        <w:rPr>
          <w:lang w:val="en-US"/>
        </w:rPr>
        <w:t>(</w:t>
      </w:r>
      <w:r w:rsidR="00847FDE" w:rsidRPr="008204E6">
        <w:rPr>
          <w:rFonts w:eastAsia="맑은 고딕" w:hint="eastAsia"/>
          <w:lang w:val="en-US" w:eastAsia="ko-KR"/>
        </w:rPr>
        <w:t>9</w:t>
      </w:r>
      <w:r w:rsidR="00AD75AC">
        <w:rPr>
          <w:lang w:val="en-US"/>
        </w:rPr>
        <w:t>)</w:t>
      </w:r>
    </w:p>
    <w:p w14:paraId="36A69D42" w14:textId="3A5AA2E6" w:rsidR="00B03C97" w:rsidRPr="00B03C97" w:rsidRDefault="006C73E5" w:rsidP="00382F68">
      <w:pPr>
        <w:spacing w:after="240" w:line="276" w:lineRule="auto"/>
        <w:rPr>
          <w:lang w:val="en-US"/>
        </w:rPr>
      </w:pPr>
      <w:r>
        <w:rPr>
          <w:lang w:val="en-US"/>
        </w:rPr>
        <w:t xml:space="preserve">In our simulation </w:t>
      </w:r>
      <w:r w:rsidRPr="00A81F30">
        <w:rPr>
          <w:i/>
          <w:lang w:val="en-US"/>
        </w:rPr>
        <w:t>x</w:t>
      </w:r>
      <w:r w:rsidRPr="00A81F30">
        <w:rPr>
          <w:lang w:val="en-US"/>
        </w:rPr>
        <w:t xml:space="preserve"> =</w:t>
      </w:r>
      <w:r w:rsidR="0011340A">
        <w:rPr>
          <w:lang w:val="en-US"/>
        </w:rPr>
        <w:t xml:space="preserve"> 1/4 so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n≈5/2</m:t>
        </m:r>
      </m:oMath>
      <w:r>
        <w:rPr>
          <w:lang w:val="en-US"/>
        </w:rPr>
        <w:t xml:space="preserve">. </w:t>
      </w:r>
      <w:r w:rsidR="00A81F30" w:rsidRPr="00A81F30">
        <w:rPr>
          <w:lang w:val="en-US"/>
        </w:rPr>
        <w:t xml:space="preserve">Inserting Eq. 9 into Eq. 8 gives </w:t>
      </w:r>
    </w:p>
    <w:p w14:paraId="611D0740" w14:textId="0014AC0A" w:rsidR="00847FDE" w:rsidRPr="00847FDE" w:rsidRDefault="00D22D5E" w:rsidP="00382F68">
      <w:pPr>
        <w:tabs>
          <w:tab w:val="right" w:pos="8222"/>
        </w:tabs>
        <w:spacing w:after="240" w:line="276" w:lineRule="auto"/>
        <w:ind w:left="720"/>
        <w:rPr>
          <w:sz w:val="32"/>
          <w:szCs w:val="32"/>
          <w:lang w:val="en-US" w:eastAsia="ko-KR"/>
        </w:rPr>
      </w:pPr>
      <m:oMath>
        <m:r>
          <w:rPr>
            <w:rFonts w:ascii="Cambria Math" w:eastAsia="맑은 고딕" w:hAnsi="Cambria Math"/>
            <w:lang w:val="en-US" w:eastAsia="ko-KR"/>
          </w:rPr>
          <m:t>P</m:t>
        </m:r>
        <m:d>
          <m:dPr>
            <m:ctrlPr>
              <w:rPr>
                <w:rFonts w:ascii="Cambria Math" w:eastAsia="맑은 고딕" w:hAnsi="Cambria Math"/>
                <w:lang w:val="en-US" w:eastAsia="ko-KR"/>
              </w:rPr>
            </m:ctrlPr>
          </m:dPr>
          <m:e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e>
        </m:d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≈0.7098</m:t>
        </m:r>
      </m:oMath>
      <w:r w:rsidR="00A82340" w:rsidRPr="008204E6">
        <w:rPr>
          <w:rFonts w:eastAsia="맑은 고딕"/>
          <w:lang w:val="en-US" w:eastAsia="ko-KR"/>
        </w:rPr>
        <w:tab/>
      </w:r>
      <w:r w:rsidR="00A82340">
        <w:rPr>
          <w:lang w:val="en-US"/>
        </w:rPr>
        <w:t>(</w:t>
      </w:r>
      <w:r w:rsidR="00847FDE" w:rsidRPr="008204E6">
        <w:rPr>
          <w:rFonts w:eastAsia="맑은 고딕" w:hint="eastAsia"/>
          <w:lang w:val="en-US" w:eastAsia="ko-KR"/>
        </w:rPr>
        <w:t>10</w:t>
      </w:r>
      <w:r w:rsidR="00A82340">
        <w:rPr>
          <w:lang w:val="en-US"/>
        </w:rPr>
        <w:t>)</w:t>
      </w:r>
    </w:p>
    <w:p w14:paraId="5AB303D8" w14:textId="77777777" w:rsidR="00A81F30" w:rsidRDefault="00A81F30" w:rsidP="00382F68">
      <w:pPr>
        <w:spacing w:after="240" w:line="276" w:lineRule="auto"/>
        <w:rPr>
          <w:lang w:val="en-US"/>
        </w:rPr>
      </w:pPr>
      <w:r w:rsidRPr="00A81F30">
        <w:rPr>
          <w:lang w:val="en-US"/>
        </w:rPr>
        <w:t xml:space="preserve">So, just as the simulation our calculation predicts, </w:t>
      </w:r>
      <w:r w:rsidRPr="00A81F30">
        <w:rPr>
          <w:i/>
          <w:lang w:val="en-US"/>
        </w:rPr>
        <w:t>Weight</w:t>
      </w:r>
      <w:r w:rsidRPr="00A81F30">
        <w:rPr>
          <w:lang w:val="en-US"/>
        </w:rPr>
        <w:t xml:space="preserve"> does better than </w:t>
      </w:r>
      <w:r w:rsidRPr="00A81F30">
        <w:rPr>
          <w:i/>
          <w:lang w:val="en-US"/>
        </w:rPr>
        <w:t>NV</w:t>
      </w:r>
      <w:r w:rsidRPr="00A81F30">
        <w:rPr>
          <w:lang w:val="en-US"/>
        </w:rPr>
        <w:t xml:space="preserve"> for the varying activity model</w:t>
      </w:r>
      <w:r>
        <w:rPr>
          <w:lang w:val="en-US"/>
        </w:rPr>
        <w:t>.</w:t>
      </w:r>
    </w:p>
    <w:p w14:paraId="20A76903" w14:textId="46EFF51C" w:rsidR="00A81F30" w:rsidRPr="00A81F30" w:rsidRDefault="00A81F30" w:rsidP="00382F68">
      <w:pPr>
        <w:spacing w:after="0" w:line="276" w:lineRule="auto"/>
        <w:rPr>
          <w:i/>
          <w:lang w:val="en-US"/>
        </w:rPr>
      </w:pPr>
      <w:r w:rsidRPr="00A81F30">
        <w:rPr>
          <w:i/>
          <w:lang w:val="en-US"/>
        </w:rPr>
        <w:t xml:space="preserve">The </w:t>
      </w:r>
      <w:r w:rsidR="00EE26E9">
        <w:rPr>
          <w:i/>
          <w:lang w:val="en-US"/>
        </w:rPr>
        <w:t>NV</w:t>
      </w:r>
      <w:r w:rsidRPr="00A81F30">
        <w:rPr>
          <w:i/>
          <w:lang w:val="en-US"/>
        </w:rPr>
        <w:t xml:space="preserve"> strategy</w:t>
      </w:r>
    </w:p>
    <w:p w14:paraId="51744F03" w14:textId="7DEA6D2E" w:rsidR="00AE4993" w:rsidRDefault="00A81F30" w:rsidP="00382F68">
      <w:pPr>
        <w:spacing w:after="240" w:line="276" w:lineRule="auto"/>
        <w:rPr>
          <w:lang w:val="en-US"/>
        </w:rPr>
      </w:pPr>
      <w:r w:rsidRPr="00A81F30">
        <w:rPr>
          <w:lang w:val="en-US"/>
        </w:rPr>
        <w:t>Consi</w:t>
      </w:r>
      <w:r>
        <w:rPr>
          <w:lang w:val="en-US"/>
        </w:rPr>
        <w:t>der</w:t>
      </w:r>
      <w:r w:rsidR="00DA0A14">
        <w:rPr>
          <w:lang w:val="en-US"/>
        </w:rPr>
        <w:t xml:space="preserve"> a</w:t>
      </w:r>
      <w:r>
        <w:rPr>
          <w:lang w:val="en-US"/>
        </w:rPr>
        <w:t xml:space="preserve"> segment </w:t>
      </w:r>
      <w:r w:rsidRPr="00757FC6">
        <w:rPr>
          <w:i/>
          <w:lang w:val="en-US"/>
        </w:rPr>
        <w:t>ν</w:t>
      </w:r>
      <w:r>
        <w:rPr>
          <w:lang w:val="en-US"/>
        </w:rPr>
        <w:t xml:space="preserve"> </w:t>
      </w:r>
      <w:r w:rsidR="00DA0A14">
        <w:rPr>
          <w:lang w:val="en-US"/>
        </w:rPr>
        <w:t>in the vary</w:t>
      </w:r>
      <w:r w:rsidR="00EE26E9">
        <w:rPr>
          <w:lang w:val="en-US"/>
        </w:rPr>
        <w:t>ing activity model</w:t>
      </w:r>
      <w:r w:rsidR="00DA0A14">
        <w:rPr>
          <w:lang w:val="en-US"/>
        </w:rPr>
        <w:t xml:space="preserve">. </w:t>
      </w:r>
      <w:proofErr w:type="gramStart"/>
      <w:r w:rsidRPr="00A81F30">
        <w:rPr>
          <w:lang w:val="en-US"/>
        </w:rPr>
        <w:t xml:space="preserve">The chance </w:t>
      </w:r>
      <w:r w:rsidR="00EE26E9">
        <w:rPr>
          <w:lang w:val="en-US"/>
        </w:rPr>
        <w:t xml:space="preserve">an edge </w:t>
      </w:r>
      <w:r w:rsidRPr="00A81F30">
        <w:rPr>
          <w:lang w:val="en-US"/>
        </w:rPr>
        <w:t xml:space="preserve">will </w:t>
      </w:r>
      <w:r w:rsidR="0046245F">
        <w:rPr>
          <w:lang w:val="en-US"/>
        </w:rPr>
        <w:t xml:space="preserve">not </w:t>
      </w:r>
      <w:r w:rsidRPr="00A81F30">
        <w:rPr>
          <w:lang w:val="en-US"/>
        </w:rPr>
        <w:t xml:space="preserve">happen again is </w:t>
      </w:r>
      <m:oMath>
        <m:f>
          <m:fPr>
            <m:type m:val="lin"/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v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ν</m:t>
                </m:r>
              </m:sub>
            </m:sSub>
          </m:num>
          <m:den>
            <m:sSub>
              <m:sSub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lang w:val="en-US" w:eastAsia="ko-KR"/>
                  </w:rPr>
                  <m:t>V</m:t>
                </m:r>
              </m:e>
              <m:sub>
                <m:r>
                  <w:rPr>
                    <w:rFonts w:ascii="Cambria Math" w:eastAsia="맑은 고딕" w:hAnsi="Cambria Math"/>
                    <w:lang w:val="en-US" w:eastAsia="ko-KR"/>
                  </w:rPr>
                  <m:t>ν</m:t>
                </m:r>
                <w:proofErr w:type="gramEnd"/>
              </m:sub>
            </m:sSub>
          </m:den>
        </m:f>
      </m:oMath>
      <w:r w:rsidR="00507051">
        <w:rPr>
          <w:lang w:val="en-US"/>
        </w:rPr>
        <w:t xml:space="preserve">, </w:t>
      </w:r>
      <w:proofErr w:type="gramStart"/>
      <w:r w:rsidR="00507051">
        <w:rPr>
          <w:lang w:val="en-US"/>
        </w:rPr>
        <w:t>see Fig</w:t>
      </w:r>
      <w:proofErr w:type="gramEnd"/>
      <w:r w:rsidR="00507051">
        <w:rPr>
          <w:lang w:val="en-US"/>
        </w:rPr>
        <w:t>. S</w:t>
      </w:r>
      <w:r w:rsidR="00FC16FF">
        <w:rPr>
          <w:lang w:val="en-US"/>
        </w:rPr>
        <w:t>5</w:t>
      </w:r>
      <w:r w:rsidR="00EE26E9">
        <w:rPr>
          <w:lang w:val="en-US"/>
        </w:rPr>
        <w:t xml:space="preserve"> (it is the </w:t>
      </w:r>
      <w:r w:rsidR="00585C5B">
        <w:rPr>
          <w:lang w:val="en-US"/>
        </w:rPr>
        <w:t xml:space="preserve">“window”—the </w:t>
      </w:r>
      <w:r w:rsidR="00EE26E9">
        <w:rPr>
          <w:lang w:val="en-US"/>
        </w:rPr>
        <w:t>part of the segment not having another slanting line above)</w:t>
      </w:r>
      <w:r w:rsidRPr="00A81F30">
        <w:rPr>
          <w:lang w:val="en-US"/>
        </w:rPr>
        <w:t>, where</w:t>
      </w:r>
    </w:p>
    <w:p w14:paraId="727040D5" w14:textId="5ABB7BC0" w:rsidR="00FB16B3" w:rsidRDefault="00396A21" w:rsidP="00FB16B3">
      <w:pPr>
        <w:tabs>
          <w:tab w:val="right" w:pos="8222"/>
        </w:tabs>
        <w:spacing w:after="240" w:line="276" w:lineRule="auto"/>
        <w:ind w:left="709"/>
        <w:rPr>
          <w:lang w:val="en-US"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lang w:val="en-US" w:eastAsia="ko-KR"/>
              </w:rPr>
              <m:t>V</m:t>
            </m:r>
          </m:e>
          <m:sub>
            <m:r>
              <w:rPr>
                <w:rFonts w:ascii="Cambria Math" w:eastAsia="맑은 고딕" w:hAnsi="Cambria Math"/>
                <w:lang w:val="en-US" w:eastAsia="ko-KR"/>
              </w:rPr>
              <m:t>ν</m:t>
            </m:r>
          </m:sub>
        </m:sSub>
        <m:r>
          <w:rPr>
            <w:rFonts w:ascii="Cambria Math" w:eastAsia="맑은 고딕" w:hAnsi="Cambria Math"/>
            <w:lang w:val="en-US" w:eastAsia="ko-KR"/>
          </w:rPr>
          <m:t>=</m:t>
        </m:r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1</m:t>
            </m:r>
          </m:num>
          <m:den>
            <m:r>
              <w:rPr>
                <w:rFonts w:ascii="Cambria Math" w:eastAsia="맑은 고딕" w:hAnsi="Cambria Math"/>
                <w:lang w:val="en-US" w:eastAsia="ko-KR"/>
              </w:rPr>
              <m:t>ν</m:t>
            </m:r>
          </m:den>
        </m:f>
        <m:r>
          <w:rPr>
            <w:rFonts w:ascii="Cambria Math" w:eastAsia="맑은 고딕" w:hAnsi="Cambria Math"/>
            <w:lang w:val="en-US" w:eastAsia="ko-KR"/>
          </w:rPr>
          <m:t>-</m:t>
        </m:r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1</m:t>
            </m:r>
          </m:num>
          <m:den>
            <m:r>
              <w:rPr>
                <w:rFonts w:ascii="Cambria Math" w:eastAsia="맑은 고딕" w:hAnsi="Cambria Math"/>
                <w:lang w:val="en-US" w:eastAsia="ko-KR"/>
              </w:rPr>
              <m:t>ν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+1</m:t>
            </m:r>
          </m:den>
        </m:f>
        <m:r>
          <w:rPr>
            <w:rFonts w:ascii="Cambria Math" w:eastAsia="맑은 고딕" w:hAnsi="Cambria Math"/>
            <w:lang w:val="en-US" w:eastAsia="ko-KR"/>
          </w:rPr>
          <m:t>=</m:t>
        </m:r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1</m:t>
            </m:r>
          </m:num>
          <m:den>
            <m:r>
              <w:rPr>
                <w:rFonts w:ascii="Cambria Math" w:eastAsia="맑은 고딕" w:hAnsi="Cambria Math"/>
                <w:lang w:val="en-US" w:eastAsia="ko-KR"/>
              </w:rPr>
              <m:t>ν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(</m:t>
            </m:r>
            <m:r>
              <w:rPr>
                <w:rFonts w:ascii="Cambria Math" w:eastAsia="맑은 고딕" w:hAnsi="Cambria Math"/>
                <w:lang w:val="en-US" w:eastAsia="ko-KR"/>
              </w:rPr>
              <m:t>ν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+1)</m:t>
            </m:r>
          </m:den>
        </m:f>
      </m:oMath>
      <w:r w:rsidR="004D5555">
        <w:rPr>
          <w:lang w:val="en-US" w:eastAsia="ko-KR"/>
        </w:rPr>
        <w:tab/>
        <w:t>(11</w:t>
      </w:r>
      <w:r w:rsidR="00FB16B3">
        <w:rPr>
          <w:lang w:val="en-US" w:eastAsia="ko-KR"/>
        </w:rPr>
        <w:t>)</w:t>
      </w:r>
    </w:p>
    <w:p w14:paraId="7EE84C2F" w14:textId="71A5C95A" w:rsidR="00FB16B3" w:rsidRDefault="00FB16B3" w:rsidP="00FB16B3">
      <w:pPr>
        <w:tabs>
          <w:tab w:val="right" w:pos="8222"/>
        </w:tabs>
        <w:spacing w:after="240" w:line="276" w:lineRule="auto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</w:p>
    <w:p w14:paraId="76080565" w14:textId="1609640F" w:rsidR="00757FC6" w:rsidRDefault="00396A21" w:rsidP="00382F68">
      <w:pPr>
        <w:tabs>
          <w:tab w:val="right" w:pos="8222"/>
        </w:tabs>
        <w:spacing w:after="240" w:line="276" w:lineRule="auto"/>
        <w:ind w:left="720"/>
        <w:rPr>
          <w:lang w:val="en-US"/>
        </w:rPr>
      </w:pPr>
      <m:oMath>
        <m:sSub>
          <m:sSubPr>
            <m:ctrlPr>
              <w:rPr>
                <w:rFonts w:ascii="Cambria Math" w:eastAsia="맑은 고딕" w:hAnsi="Cambria Math"/>
                <w:i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lang w:val="en-US" w:eastAsia="ko-KR"/>
              </w:rPr>
              <m:t>v</m:t>
            </m:r>
          </m:e>
          <m:sub>
            <m:r>
              <w:rPr>
                <w:rFonts w:ascii="Cambria Math" w:eastAsia="맑은 고딕" w:hAnsi="Cambria Math"/>
                <w:lang w:val="en-US" w:eastAsia="ko-KR"/>
              </w:rPr>
              <m:t>ν</m:t>
            </m:r>
          </m:sub>
        </m:sSub>
        <m:r>
          <w:rPr>
            <w:rFonts w:ascii="Cambria Math" w:eastAsia="맑은 고딕" w:hAnsi="Cambria Math"/>
            <w:lang w:val="en-US" w:eastAsia="ko-KR"/>
          </w:rPr>
          <m:t>=</m:t>
        </m:r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r>
              <w:rPr>
                <w:rFonts w:ascii="Cambria Math" w:eastAsia="맑은 고딕" w:hAnsi="Cambria Math"/>
                <w:lang w:val="en-US" w:eastAsia="ko-KR"/>
              </w:rPr>
              <m:t>1</m:t>
            </m:r>
          </m:num>
          <m:den>
            <m:r>
              <w:rPr>
                <w:rFonts w:ascii="Cambria Math" w:eastAsia="맑은 고딕" w:hAnsi="Cambria Math"/>
                <w:lang w:val="en-US" w:eastAsia="ko-KR"/>
              </w:rPr>
              <m:t>ν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(</m:t>
            </m:r>
            <m:r>
              <w:rPr>
                <w:rFonts w:ascii="Cambria Math" w:eastAsia="맑은 고딕" w:hAnsi="Cambria Math"/>
                <w:lang w:val="en-US" w:eastAsia="ko-KR"/>
              </w:rPr>
              <m:t>ν</m:t>
            </m:r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+1)</m:t>
            </m:r>
          </m:den>
        </m:f>
        <m:r>
          <w:rPr>
            <w:rFonts w:ascii="Cambria Math" w:hAnsi="Cambria Math"/>
            <w:lang w:val="en-US" w:eastAsia="ko-KR"/>
          </w:rPr>
          <m:t>-</m:t>
        </m:r>
        <m:f>
          <m:fPr>
            <m:ctrlPr>
              <w:rPr>
                <w:rFonts w:ascii="Cambria Math" w:hAnsi="Cambria Math"/>
                <w:i/>
                <w:lang w:val="en-US" w:eastAsia="ko-KR"/>
              </w:rPr>
            </m:ctrlPr>
          </m:fPr>
          <m:num>
            <m:r>
              <w:rPr>
                <w:rFonts w:ascii="Cambria Math" w:hAnsi="Cambria Math"/>
                <w:lang w:val="en-US" w:eastAsia="ko-KR"/>
              </w:rPr>
              <m:t>x</m:t>
            </m:r>
          </m:num>
          <m:den>
            <m:r>
              <w:rPr>
                <w:rFonts w:ascii="Cambria Math" w:eastAsia="맑은 고딕" w:hAnsi="Cambria Math"/>
                <w:lang w:val="en-US" w:eastAsia="ko-KR"/>
              </w:rPr>
              <m:t>ν</m:t>
            </m:r>
          </m:den>
        </m:f>
      </m:oMath>
      <w:r w:rsidR="00A51B5A">
        <w:rPr>
          <w:lang w:val="en-US"/>
        </w:rPr>
        <w:tab/>
        <w:t>(</w:t>
      </w:r>
      <w:r w:rsidR="004D5555">
        <w:rPr>
          <w:rFonts w:eastAsia="맑은 고딕" w:hint="eastAsia"/>
          <w:lang w:val="en-US" w:eastAsia="ko-KR"/>
        </w:rPr>
        <w:t>12</w:t>
      </w:r>
      <w:r w:rsidR="00A51B5A">
        <w:rPr>
          <w:lang w:val="en-US"/>
        </w:rPr>
        <w:t>)</w:t>
      </w:r>
    </w:p>
    <w:p w14:paraId="33246F33" w14:textId="55D5BED6" w:rsidR="00584250" w:rsidRDefault="00615DC6" w:rsidP="00584250">
      <w:pPr>
        <w:spacing w:after="240" w:line="276" w:lineRule="auto"/>
        <w:rPr>
          <w:lang w:val="en-US"/>
        </w:rPr>
      </w:pPr>
      <w:proofErr w:type="gramStart"/>
      <w:r>
        <w:rPr>
          <w:lang w:val="en-US"/>
        </w:rPr>
        <w:t>giving</w:t>
      </w:r>
      <w:proofErr w:type="gramEnd"/>
      <w:r>
        <w:rPr>
          <w:lang w:val="en-US"/>
        </w:rPr>
        <w:t xml:space="preserve"> the probability</w:t>
      </w:r>
    </w:p>
    <w:p w14:paraId="74B566D5" w14:textId="03BD15BC" w:rsidR="00757FC6" w:rsidRDefault="00C00E24" w:rsidP="00615DC6">
      <w:pPr>
        <w:tabs>
          <w:tab w:val="right" w:pos="8222"/>
        </w:tabs>
        <w:spacing w:after="240" w:line="276" w:lineRule="auto"/>
        <w:ind w:firstLine="720"/>
        <w:rPr>
          <w:lang w:val="en-US"/>
        </w:rPr>
      </w:pPr>
      <m:oMath>
        <m:r>
          <w:rPr>
            <w:rFonts w:ascii="Cambria Math" w:hAnsi="Cambria Math"/>
            <w:lang w:val="en-US" w:eastAsia="ko-KR"/>
          </w:rPr>
          <m:t>1-x(ν+1)</m:t>
        </m:r>
      </m:oMath>
      <w:r w:rsidR="00A51B5A" w:rsidRPr="008204E6">
        <w:rPr>
          <w:rFonts w:eastAsia="맑은 고딕"/>
          <w:sz w:val="32"/>
          <w:szCs w:val="32"/>
          <w:lang w:val="en-US" w:eastAsia="ko-KR"/>
        </w:rPr>
        <w:tab/>
      </w:r>
      <w:r w:rsidR="00A51B5A">
        <w:rPr>
          <w:lang w:val="en-US"/>
        </w:rPr>
        <w:t>(</w:t>
      </w:r>
      <w:r w:rsidR="004D5555">
        <w:rPr>
          <w:rFonts w:eastAsia="맑은 고딕" w:hint="eastAsia"/>
          <w:lang w:val="en-US" w:eastAsia="ko-KR"/>
        </w:rPr>
        <w:t>13</w:t>
      </w:r>
      <w:r w:rsidR="00A51B5A">
        <w:rPr>
          <w:lang w:val="en-US"/>
        </w:rPr>
        <w:t>)</w:t>
      </w:r>
    </w:p>
    <w:p w14:paraId="0CF5D089" w14:textId="1882F150" w:rsidR="00087E44" w:rsidRDefault="00087E44" w:rsidP="00382F68">
      <w:pPr>
        <w:spacing w:after="240" w:line="276" w:lineRule="auto"/>
        <w:rPr>
          <w:lang w:val="en-US"/>
        </w:rPr>
      </w:pPr>
      <w:r w:rsidRPr="00087E44">
        <w:rPr>
          <w:lang w:val="en-US"/>
        </w:rPr>
        <w:t xml:space="preserve">To get an estimate of </w:t>
      </w:r>
      <w:proofErr w:type="gramStart"/>
      <w:r w:rsidRPr="00087E44">
        <w:rPr>
          <w:i/>
          <w:lang w:val="en-US"/>
        </w:rPr>
        <w:t>P</w:t>
      </w:r>
      <w:r>
        <w:rPr>
          <w:lang w:val="en-US"/>
        </w:rPr>
        <w:t>(</w:t>
      </w:r>
      <w:proofErr w:type="gramEnd"/>
      <w:r w:rsidRPr="00087E44">
        <w:rPr>
          <w:i/>
          <w:lang w:val="en-US"/>
        </w:rPr>
        <w:t>x</w:t>
      </w:r>
      <w:r>
        <w:rPr>
          <w:lang w:val="en-US"/>
        </w:rPr>
        <w:t xml:space="preserve">), </w:t>
      </w:r>
      <w:r w:rsidR="00FB16B3">
        <w:rPr>
          <w:lang w:val="en-US"/>
        </w:rPr>
        <w:t xml:space="preserve">we have to sum these contributions for all segments where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ν</m:t>
            </m:r>
          </m:sub>
        </m:sSub>
        <m:r>
          <w:rPr>
            <w:rFonts w:ascii="Cambria Math" w:hAnsi="Cambria Math"/>
            <w:lang w:val="en-US"/>
          </w:rPr>
          <m:t>&gt;0</m:t>
        </m:r>
      </m:oMath>
      <w:r w:rsidRPr="00087E44">
        <w:rPr>
          <w:lang w:val="en-US"/>
        </w:rPr>
        <w:t>. Summing</w:t>
      </w:r>
      <w:r>
        <w:rPr>
          <w:lang w:val="en-US"/>
        </w:rPr>
        <w:t xml:space="preserve"> </w:t>
      </w:r>
      <w:r w:rsidRPr="00087E44">
        <w:rPr>
          <w:lang w:val="en-US"/>
        </w:rPr>
        <w:t>up we get</w:t>
      </w:r>
    </w:p>
    <w:p w14:paraId="4D4DBCC9" w14:textId="26FC74E0" w:rsidR="0009648C" w:rsidRPr="008204E6" w:rsidRDefault="004E28DB" w:rsidP="00382F68">
      <w:pPr>
        <w:tabs>
          <w:tab w:val="right" w:pos="8222"/>
        </w:tabs>
        <w:spacing w:after="240" w:line="276" w:lineRule="auto"/>
        <w:ind w:left="720"/>
        <w:rPr>
          <w:rFonts w:eastAsia="맑은 고딕"/>
          <w:lang w:val="en-US" w:eastAsia="ko-KR"/>
        </w:rPr>
      </w:pPr>
      <m:oMath>
        <m:r>
          <w:rPr>
            <w:rFonts w:ascii="Cambria Math" w:eastAsia="맑은 고딕" w:hAnsi="Cambria Math"/>
            <w:lang w:val="en-US" w:eastAsia="ko-KR"/>
          </w:rPr>
          <m:t>P</m:t>
        </m:r>
        <m:d>
          <m:dPr>
            <m:ctrlPr>
              <w:rPr>
                <w:rFonts w:ascii="Cambria Math" w:eastAsia="맑은 고딕" w:hAnsi="Cambria Math"/>
                <w:lang w:val="en-US" w:eastAsia="ko-KR"/>
              </w:rPr>
            </m:ctrlPr>
          </m:dPr>
          <m:e>
            <m:r>
              <w:rPr>
                <w:rFonts w:ascii="Cambria Math" w:eastAsia="맑은 고딕" w:hAnsi="Cambria Math"/>
                <w:lang w:val="en-US" w:eastAsia="ko-KR"/>
              </w:rPr>
              <m:t>x</m:t>
            </m:r>
          </m:e>
        </m:d>
        <m:r>
          <w:rPr>
            <w:rFonts w:ascii="Cambria Math" w:eastAsia="맑은 고딕" w:hAnsi="Cambria Math"/>
            <w:lang w:val="en-US" w:eastAsia="ko-KR"/>
          </w:rPr>
          <m:t>=1-</m:t>
        </m:r>
        <m:nary>
          <m:naryPr>
            <m:chr m:val="∑"/>
            <m:limLoc m:val="undOvr"/>
            <m:ctrlPr>
              <w:rPr>
                <w:rFonts w:ascii="Cambria Math" w:eastAsia="맑은 고딕" w:hAnsi="Cambria Math"/>
                <w:lang w:val="en-US" w:eastAsia="ko-KR"/>
              </w:rPr>
            </m:ctrlPr>
          </m:naryPr>
          <m:sub>
            <m:r>
              <w:rPr>
                <w:rFonts w:ascii="Cambria Math" w:eastAsia="맑은 고딕" w:hAnsi="Cambria Math"/>
                <w:lang w:val="en-US" w:eastAsia="ko-KR"/>
              </w:rPr>
              <m:t>ν=1</m:t>
            </m:r>
          </m:sub>
          <m:sup>
            <m:f>
              <m:f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fPr>
              <m:num>
                <m:r>
                  <w:rPr>
                    <w:rFonts w:ascii="Cambria Math" w:eastAsia="맑은 고딕" w:hAnsi="Cambria Math"/>
                    <w:lang w:val="en-US" w:eastAsia="ko-KR"/>
                  </w:rPr>
                  <m:t>1</m:t>
                </m:r>
              </m:num>
              <m:den>
                <m:r>
                  <w:rPr>
                    <w:rFonts w:ascii="Cambria Math" w:eastAsia="맑은 고딕" w:hAnsi="Cambria Math"/>
                    <w:lang w:val="en-US" w:eastAsia="ko-KR"/>
                  </w:rPr>
                  <m:t>x</m:t>
                </m:r>
              </m:den>
            </m:f>
            <m:r>
              <w:rPr>
                <w:rFonts w:ascii="Cambria Math" w:eastAsia="맑은 고딕" w:hAnsi="Cambria Math"/>
                <w:lang w:val="en-US" w:eastAsia="ko-KR"/>
              </w:rPr>
              <m:t>-1</m:t>
            </m:r>
          </m:sup>
          <m:e>
            <m:r>
              <w:rPr>
                <w:rFonts w:ascii="Cambria Math" w:eastAsia="맑은 고딕" w:hAnsi="Cambria Math"/>
                <w:lang w:val="en-US" w:eastAsia="ko-KR"/>
              </w:rPr>
              <m:t>[1-x(ν+1)]</m:t>
            </m:r>
          </m:e>
        </m:nary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 xml:space="preserve"> </m:t>
        </m:r>
      </m:oMath>
      <w:r w:rsidR="00A51B5A">
        <w:rPr>
          <w:lang w:val="en-US" w:eastAsia="ko-KR"/>
        </w:rPr>
        <w:tab/>
      </w:r>
      <w:r w:rsidR="00A51B5A">
        <w:rPr>
          <w:lang w:val="en-US"/>
        </w:rPr>
        <w:t>(</w:t>
      </w:r>
      <w:r w:rsidR="00137CB1">
        <w:rPr>
          <w:rFonts w:eastAsia="맑은 고딕" w:hint="eastAsia"/>
          <w:lang w:val="en-US" w:eastAsia="ko-KR"/>
        </w:rPr>
        <w:t>14</w:t>
      </w:r>
      <w:r w:rsidR="00A51B5A">
        <w:rPr>
          <w:lang w:val="en-US"/>
        </w:rPr>
        <w:t>)</w:t>
      </w:r>
    </w:p>
    <w:p w14:paraId="3A503A85" w14:textId="65286B42" w:rsidR="00087E44" w:rsidRDefault="00087E44" w:rsidP="00382F68">
      <w:pPr>
        <w:spacing w:after="240" w:line="276" w:lineRule="auto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the maximum </w:t>
      </w:r>
      <w:r w:rsidRPr="00B5437D">
        <w:rPr>
          <w:i/>
          <w:lang w:val="en-US"/>
        </w:rPr>
        <w:t>ν</w:t>
      </w:r>
      <w:r w:rsidRPr="00087E44">
        <w:rPr>
          <w:lang w:val="en-US"/>
        </w:rPr>
        <w:t>-va</w:t>
      </w:r>
      <w:r>
        <w:rPr>
          <w:lang w:val="en-US"/>
        </w:rPr>
        <w:t xml:space="preserve">lue comes from the constraint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ν</m:t>
            </m:r>
          </m:sub>
        </m:sSub>
        <m:r>
          <w:rPr>
            <w:rFonts w:ascii="Cambria Math" w:hAnsi="Cambria Math"/>
            <w:lang w:val="en-US"/>
          </w:rPr>
          <m:t>&gt;0</m:t>
        </m:r>
      </m:oMath>
      <w:r w:rsidRPr="00087E44">
        <w:rPr>
          <w:lang w:val="en-US"/>
        </w:rPr>
        <w:t>.</w:t>
      </w:r>
      <w:r>
        <w:rPr>
          <w:lang w:val="en-US"/>
        </w:rPr>
        <w:t xml:space="preserve"> </w:t>
      </w:r>
      <w:r w:rsidRPr="00087E44">
        <w:rPr>
          <w:lang w:val="en-US"/>
        </w:rPr>
        <w:t>For our parameter values we have</w:t>
      </w:r>
    </w:p>
    <w:p w14:paraId="240330DB" w14:textId="3236F30A" w:rsidR="004D5555" w:rsidRDefault="004E28DB" w:rsidP="004D5555">
      <w:pPr>
        <w:tabs>
          <w:tab w:val="right" w:pos="8222"/>
        </w:tabs>
        <w:spacing w:after="240" w:line="276" w:lineRule="auto"/>
        <w:ind w:left="720"/>
        <w:rPr>
          <w:lang w:val="en-US"/>
        </w:rPr>
      </w:pPr>
      <m:oMath>
        <m:r>
          <w:rPr>
            <w:rFonts w:ascii="Cambria Math" w:eastAsia="맑은 고딕" w:hAnsi="Cambria Math"/>
            <w:lang w:val="en-US" w:eastAsia="ko-KR"/>
          </w:rPr>
          <w:lastRenderedPageBreak/>
          <m:t>P</m:t>
        </m:r>
        <m:d>
          <m:dPr>
            <m:ctrlPr>
              <w:rPr>
                <w:rFonts w:ascii="Cambria Math" w:eastAsia="맑은 고딕" w:hAnsi="Cambria Math"/>
                <w:i/>
                <w:lang w:val="en-US" w:eastAsia="ko-KR"/>
              </w:rPr>
            </m:ctrlPr>
          </m:dPr>
          <m:e>
            <m:f>
              <m:fPr>
                <m:ctrlPr>
                  <w:rPr>
                    <w:rFonts w:ascii="Cambria Math" w:eastAsia="맑은 고딕" w:hAnsi="Cambria Math"/>
                    <w:i/>
                    <w:lang w:val="en-US" w:eastAsia="ko-KR"/>
                  </w:rPr>
                </m:ctrlPr>
              </m:fPr>
              <m:num>
                <m:r>
                  <w:rPr>
                    <w:rFonts w:ascii="Cambria Math" w:eastAsia="맑은 고딕" w:hAnsi="Cambria Math"/>
                    <w:lang w:val="en-US" w:eastAsia="ko-KR"/>
                  </w:rPr>
                  <m:t>1</m:t>
                </m:r>
              </m:num>
              <m:den>
                <m:r>
                  <w:rPr>
                    <w:rFonts w:ascii="Cambria Math" w:eastAsia="맑은 고딕" w:hAnsi="Cambria Math"/>
                    <w:lang w:val="en-US" w:eastAsia="ko-KR"/>
                  </w:rPr>
                  <m:t>4</m:t>
                </m:r>
              </m:den>
            </m:f>
          </m:e>
        </m:d>
        <m:r>
          <w:rPr>
            <w:rFonts w:ascii="Cambria Math" w:eastAsia="맑은 고딕" w:hAnsi="Cambria Math"/>
            <w:lang w:val="en-US" w:eastAsia="ko-KR"/>
          </w:rPr>
          <m:t>=</m:t>
        </m:r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1-</m:t>
        </m:r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2</m:t>
            </m:r>
          </m:den>
        </m:f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-</m:t>
        </m:r>
        <m:f>
          <m:fPr>
            <m:ctrlPr>
              <w:rPr>
                <w:rFonts w:ascii="Cambria Math" w:eastAsia="맑은 고딕" w:hAnsi="Cambria Math"/>
                <w:lang w:val="en-US"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맑은 고딕" w:hAnsi="Cambria Math"/>
                <w:lang w:val="en-US" w:eastAsia="ko-KR"/>
              </w:rPr>
              <m:t>4</m:t>
            </m:r>
          </m:den>
        </m:f>
        <m:r>
          <m:rPr>
            <m:sty m:val="p"/>
          </m:rPr>
          <w:rPr>
            <w:rFonts w:ascii="Cambria Math" w:eastAsia="맑은 고딕" w:hAnsi="Cambria Math"/>
            <w:lang w:val="en-US" w:eastAsia="ko-KR"/>
          </w:rPr>
          <m:t>=1/4</m:t>
        </m:r>
      </m:oMath>
      <w:r w:rsidR="00A51B5A">
        <w:rPr>
          <w:lang w:val="en-US" w:eastAsia="ko-KR"/>
        </w:rPr>
        <w:tab/>
      </w:r>
      <w:r w:rsidR="00A51B5A">
        <w:rPr>
          <w:lang w:val="en-US"/>
        </w:rPr>
        <w:t>(</w:t>
      </w:r>
      <w:r w:rsidR="00137CB1">
        <w:rPr>
          <w:rFonts w:eastAsia="맑은 고딕" w:hint="eastAsia"/>
          <w:lang w:val="en-US" w:eastAsia="ko-KR"/>
        </w:rPr>
        <w:t>15</w:t>
      </w:r>
      <w:r w:rsidR="00A51B5A">
        <w:rPr>
          <w:lang w:val="en-US"/>
        </w:rPr>
        <w:t>)</w:t>
      </w:r>
    </w:p>
    <w:p w14:paraId="29761601" w14:textId="5A7EE5FE" w:rsidR="004D5555" w:rsidRPr="00A81F30" w:rsidRDefault="004D5555" w:rsidP="004D5555">
      <w:pPr>
        <w:spacing w:after="0" w:line="276" w:lineRule="auto"/>
        <w:rPr>
          <w:i/>
          <w:lang w:val="en-US"/>
        </w:rPr>
      </w:pPr>
      <w:r w:rsidRPr="00A81F30">
        <w:rPr>
          <w:i/>
          <w:lang w:val="en-US"/>
        </w:rPr>
        <w:t xml:space="preserve">The </w:t>
      </w:r>
      <w:r>
        <w:rPr>
          <w:i/>
          <w:lang w:val="en-US"/>
        </w:rPr>
        <w:t>Recent</w:t>
      </w:r>
      <w:r w:rsidRPr="00A81F30">
        <w:rPr>
          <w:i/>
          <w:lang w:val="en-US"/>
        </w:rPr>
        <w:t xml:space="preserve"> strategy</w:t>
      </w:r>
    </w:p>
    <w:p w14:paraId="18738D5F" w14:textId="3142D6B6" w:rsidR="004D5555" w:rsidRPr="004D5555" w:rsidRDefault="004D5555" w:rsidP="00382F68">
      <w:pPr>
        <w:spacing w:after="240" w:line="276" w:lineRule="auto"/>
        <w:rPr>
          <w:lang w:val="en-US"/>
        </w:rPr>
      </w:pPr>
      <w:r w:rsidRPr="004D5555">
        <w:rPr>
          <w:lang w:val="en-US"/>
        </w:rPr>
        <w:t xml:space="preserve">The </w:t>
      </w:r>
      <w:r>
        <w:rPr>
          <w:lang w:val="en-US"/>
        </w:rPr>
        <w:t xml:space="preserve">calculation for the </w:t>
      </w:r>
      <w:r w:rsidRPr="004D5555">
        <w:rPr>
          <w:i/>
          <w:lang w:val="en-US"/>
        </w:rPr>
        <w:t>Recent</w:t>
      </w:r>
      <w:r>
        <w:rPr>
          <w:lang w:val="en-US"/>
        </w:rPr>
        <w:t xml:space="preserve"> strategy gets more convoluted since one have</w:t>
      </w:r>
      <w:r w:rsidR="00585C5B">
        <w:rPr>
          <w:lang w:val="en-US"/>
        </w:rPr>
        <w:t xml:space="preserve"> to link the probability of being most recent with the probability of being under a “window” (where n</w:t>
      </w:r>
      <w:r w:rsidR="00FB4C52">
        <w:rPr>
          <w:lang w:val="en-US"/>
        </w:rPr>
        <w:t>o contact will happen). Large ν-values have fewer (if any) windows,</w:t>
      </w:r>
      <w:r w:rsidR="00DB2F84">
        <w:rPr>
          <w:lang w:val="en-US"/>
        </w:rPr>
        <w:t xml:space="preserve"> but smaller most-recent windows</w:t>
      </w:r>
      <w:r w:rsidR="00FB4C52">
        <w:rPr>
          <w:lang w:val="en-US"/>
        </w:rPr>
        <w:t>.</w:t>
      </w:r>
      <w:r w:rsidR="00DB2F84">
        <w:rPr>
          <w:lang w:val="en-US"/>
        </w:rPr>
        <w:t xml:space="preserve"> We will not derive how these two effects play out—if this is enough to capture </w:t>
      </w:r>
      <w:proofErr w:type="spellStart"/>
      <w:r w:rsidR="00DB2F84" w:rsidRPr="00DB2F84">
        <w:rPr>
          <w:i/>
          <w:lang w:val="en-US"/>
        </w:rPr>
        <w:t>Recent</w:t>
      </w:r>
      <w:r w:rsidR="00DB2F84">
        <w:rPr>
          <w:lang w:val="en-US"/>
        </w:rPr>
        <w:t>’s</w:t>
      </w:r>
      <w:proofErr w:type="spellEnd"/>
      <w:r w:rsidR="00DB2F84">
        <w:rPr>
          <w:lang w:val="en-US"/>
        </w:rPr>
        <w:t xml:space="preserve"> behavior on the Varying Activity model or if one would need to take higher order effects into account.</w:t>
      </w:r>
    </w:p>
    <w:p w14:paraId="79BB37E9" w14:textId="77777777" w:rsidR="00087E44" w:rsidRPr="00087E44" w:rsidRDefault="00087E44" w:rsidP="00382F68">
      <w:pPr>
        <w:spacing w:after="240" w:line="276" w:lineRule="auto"/>
        <w:rPr>
          <w:b/>
          <w:lang w:val="en-US"/>
        </w:rPr>
      </w:pPr>
      <w:r w:rsidRPr="00087E44">
        <w:rPr>
          <w:b/>
          <w:lang w:val="en-US"/>
        </w:rPr>
        <w:t>Conclusion</w:t>
      </w:r>
      <w:r w:rsidR="00714030">
        <w:rPr>
          <w:b/>
          <w:lang w:val="en-US"/>
        </w:rPr>
        <w:t>s about contact models</w:t>
      </w:r>
    </w:p>
    <w:p w14:paraId="1E5CF163" w14:textId="380E2A04" w:rsidR="00876851" w:rsidRPr="000A6891" w:rsidRDefault="00087E44" w:rsidP="00382F68">
      <w:pPr>
        <w:spacing w:after="240" w:line="276" w:lineRule="auto"/>
        <w:rPr>
          <w:lang w:val="en-US"/>
        </w:rPr>
      </w:pPr>
      <w:r>
        <w:rPr>
          <w:lang w:val="en-US"/>
        </w:rPr>
        <w:t>I the</w:t>
      </w:r>
      <w:r w:rsidRPr="00087E44">
        <w:rPr>
          <w:lang w:val="en-US"/>
        </w:rPr>
        <w:t>s</w:t>
      </w:r>
      <w:r>
        <w:rPr>
          <w:lang w:val="en-US"/>
        </w:rPr>
        <w:t>e</w:t>
      </w:r>
      <w:r w:rsidRPr="00087E44">
        <w:rPr>
          <w:lang w:val="en-US"/>
        </w:rPr>
        <w:t xml:space="preserve"> </w:t>
      </w:r>
      <w:r>
        <w:rPr>
          <w:lang w:val="en-US"/>
        </w:rPr>
        <w:t>derivation, we derived the relative be</w:t>
      </w:r>
      <w:r w:rsidRPr="00087E44">
        <w:rPr>
          <w:lang w:val="en-US"/>
        </w:rPr>
        <w:t>havior of our two vaccination strategies on the two contact-pattern models. Instead of the quantities Δ</w:t>
      </w:r>
      <w:r w:rsidR="002B550A">
        <w:rPr>
          <w:lang w:val="en-US"/>
        </w:rPr>
        <w:t>Ω</w:t>
      </w:r>
      <w:r w:rsidRPr="00087E44">
        <w:rPr>
          <w:lang w:val="en-US"/>
        </w:rPr>
        <w:t xml:space="preserve"> and </w:t>
      </w:r>
      <w:proofErr w:type="spellStart"/>
      <w:r w:rsidRPr="00087E44">
        <w:rPr>
          <w:lang w:val="en-US"/>
        </w:rPr>
        <w:t>Δ</w:t>
      </w:r>
      <w:r w:rsidR="002B550A">
        <w:rPr>
          <w:lang w:val="en-US"/>
        </w:rPr>
        <w:t>ω</w:t>
      </w:r>
      <w:proofErr w:type="spellEnd"/>
      <w:r w:rsidRPr="00087E44">
        <w:rPr>
          <w:lang w:val="en-US"/>
        </w:rPr>
        <w:t xml:space="preserve">—our main quantities </w:t>
      </w:r>
      <w:r>
        <w:rPr>
          <w:lang w:val="en-US"/>
        </w:rPr>
        <w:t>for evaluating the efficiency of the schemes—</w:t>
      </w:r>
      <w:r w:rsidRPr="00087E44">
        <w:rPr>
          <w:lang w:val="en-US"/>
        </w:rPr>
        <w:t>we focus on the expected future</w:t>
      </w:r>
      <w:r>
        <w:rPr>
          <w:lang w:val="en-US"/>
        </w:rPr>
        <w:t xml:space="preserve"> degree of a vaccinated individ</w:t>
      </w:r>
      <w:r w:rsidRPr="00087E44">
        <w:rPr>
          <w:lang w:val="en-US"/>
        </w:rPr>
        <w:t>ual. This quantity, we show analytically, ranks the strategies similarly as concluded in the main article (see a summary in</w:t>
      </w:r>
      <w:r w:rsidR="00714030">
        <w:rPr>
          <w:lang w:val="en-US"/>
        </w:rPr>
        <w:t xml:space="preserve"> </w:t>
      </w:r>
      <w:r w:rsidR="006338DC">
        <w:rPr>
          <w:lang w:val="en-US"/>
        </w:rPr>
        <w:t>Table </w:t>
      </w:r>
      <w:r w:rsidR="00405E27">
        <w:rPr>
          <w:lang w:val="en-US"/>
        </w:rPr>
        <w:t>S</w:t>
      </w:r>
      <w:r w:rsidR="00714030" w:rsidRPr="00714030">
        <w:rPr>
          <w:lang w:val="en-US"/>
        </w:rPr>
        <w:t>1). Even though the network topology is c</w:t>
      </w:r>
      <w:r w:rsidR="00714030">
        <w:rPr>
          <w:lang w:val="en-US"/>
        </w:rPr>
        <w:t>ompletely random, so that the eff</w:t>
      </w:r>
      <w:r w:rsidR="00714030" w:rsidRPr="00714030">
        <w:rPr>
          <w:lang w:val="en-US"/>
        </w:rPr>
        <w:t xml:space="preserve">ects that the vaccination protocols can utilize are only temporal, there </w:t>
      </w:r>
      <w:r w:rsidR="00714030">
        <w:rPr>
          <w:lang w:val="en-US"/>
        </w:rPr>
        <w:t>are several aspects of the simu</w:t>
      </w:r>
      <w:r w:rsidR="00714030" w:rsidRPr="00714030">
        <w:rPr>
          <w:lang w:val="en-US"/>
        </w:rPr>
        <w:t xml:space="preserve">lated disease dynamics that </w:t>
      </w:r>
      <w:r w:rsidR="00714030">
        <w:rPr>
          <w:lang w:val="en-US"/>
        </w:rPr>
        <w:t>our approximation misses—for example cooperative eff</w:t>
      </w:r>
      <w:r w:rsidR="00714030" w:rsidRPr="00714030">
        <w:rPr>
          <w:lang w:val="en-US"/>
        </w:rPr>
        <w:t>ects where vaccinated vertices that block transmission pathways can contribute to herd immunity. This analytical work can thus not be expected to explain more than a coarse qualitative picture.</w:t>
      </w:r>
    </w:p>
    <w:p w14:paraId="52BBCC49" w14:textId="77777777" w:rsidR="00876851" w:rsidRPr="00503F5C" w:rsidRDefault="00876851" w:rsidP="00382F68">
      <w:pPr>
        <w:spacing w:after="240" w:line="276" w:lineRule="auto"/>
        <w:rPr>
          <w:rFonts w:ascii="Myriad Pro" w:hAnsi="Myriad Pro"/>
          <w:b/>
          <w:lang w:val="en-US"/>
        </w:rPr>
      </w:pPr>
      <w:r w:rsidRPr="00503F5C">
        <w:rPr>
          <w:rFonts w:ascii="Myriad Pro" w:hAnsi="Myriad Pro"/>
          <w:b/>
          <w:lang w:val="en-US"/>
        </w:rPr>
        <w:t>References</w:t>
      </w:r>
    </w:p>
    <w:p w14:paraId="0998E9F5" w14:textId="23538DAA" w:rsidR="00876851" w:rsidRPr="000A6891" w:rsidRDefault="00876851" w:rsidP="00382F68">
      <w:pPr>
        <w:pStyle w:val="ListParagraph"/>
        <w:numPr>
          <w:ilvl w:val="0"/>
          <w:numId w:val="1"/>
        </w:numPr>
        <w:spacing w:after="240" w:line="276" w:lineRule="auto"/>
        <w:rPr>
          <w:lang w:val="en-US"/>
        </w:rPr>
      </w:pPr>
      <w:r w:rsidRPr="000A6891">
        <w:rPr>
          <w:lang w:val="en-US"/>
        </w:rPr>
        <w:t>Holme P</w:t>
      </w:r>
      <w:r w:rsidR="00DF4B34">
        <w:rPr>
          <w:lang w:val="en-US"/>
        </w:rPr>
        <w:t xml:space="preserve"> (2005)</w:t>
      </w:r>
      <w:r w:rsidR="008B7F01" w:rsidRPr="000A6891">
        <w:rPr>
          <w:lang w:val="en-US"/>
        </w:rPr>
        <w:t xml:space="preserve"> </w:t>
      </w:r>
      <w:r w:rsidRPr="000A6891">
        <w:rPr>
          <w:lang w:val="en-US"/>
        </w:rPr>
        <w:t xml:space="preserve">Network reachability of real-world contact sequences. </w:t>
      </w:r>
      <w:proofErr w:type="spellStart"/>
      <w:r w:rsidRPr="000A6891">
        <w:rPr>
          <w:i/>
          <w:lang w:val="en-US"/>
        </w:rPr>
        <w:t>Phys</w:t>
      </w:r>
      <w:proofErr w:type="spellEnd"/>
      <w:r w:rsidRPr="000A6891">
        <w:rPr>
          <w:i/>
          <w:lang w:val="en-US"/>
        </w:rPr>
        <w:t xml:space="preserve"> Rev E</w:t>
      </w:r>
      <w:r w:rsidR="00507051">
        <w:rPr>
          <w:lang w:val="en-US"/>
        </w:rPr>
        <w:t xml:space="preserve"> </w:t>
      </w:r>
      <w:r w:rsidR="00507051" w:rsidRPr="00507051">
        <w:rPr>
          <w:b/>
          <w:lang w:val="en-US"/>
        </w:rPr>
        <w:t>71</w:t>
      </w:r>
      <w:r w:rsidR="00DF4B34">
        <w:rPr>
          <w:lang w:val="en-US"/>
        </w:rPr>
        <w:t>:</w:t>
      </w:r>
      <w:r w:rsidR="00507051">
        <w:rPr>
          <w:lang w:val="en-US"/>
        </w:rPr>
        <w:t xml:space="preserve"> </w:t>
      </w:r>
      <w:r w:rsidRPr="000A6891">
        <w:rPr>
          <w:lang w:val="en-US"/>
        </w:rPr>
        <w:t>046119.</w:t>
      </w:r>
    </w:p>
    <w:p w14:paraId="4A5422E3" w14:textId="382BC4B4" w:rsidR="00714030" w:rsidRDefault="00876851" w:rsidP="00382F68">
      <w:pPr>
        <w:pStyle w:val="ListParagraph"/>
        <w:numPr>
          <w:ilvl w:val="0"/>
          <w:numId w:val="1"/>
        </w:numPr>
        <w:spacing w:after="240" w:line="276" w:lineRule="auto"/>
        <w:rPr>
          <w:lang w:val="en-US"/>
        </w:rPr>
      </w:pPr>
      <w:r w:rsidRPr="000A6891">
        <w:rPr>
          <w:lang w:val="en-US"/>
        </w:rPr>
        <w:t>Anderson RM, May</w:t>
      </w:r>
      <w:r w:rsidR="00DF4B34">
        <w:rPr>
          <w:lang w:val="en-US"/>
        </w:rPr>
        <w:t xml:space="preserve"> </w:t>
      </w:r>
      <w:r w:rsidRPr="000A6891">
        <w:rPr>
          <w:lang w:val="en-US"/>
        </w:rPr>
        <w:t>RM</w:t>
      </w:r>
      <w:r w:rsidR="00DF4B34">
        <w:rPr>
          <w:lang w:val="en-US"/>
        </w:rPr>
        <w:t xml:space="preserve"> (1992)</w:t>
      </w:r>
      <w:r w:rsidRPr="000A6891">
        <w:rPr>
          <w:lang w:val="en-US"/>
        </w:rPr>
        <w:t xml:space="preserve"> </w:t>
      </w:r>
      <w:r w:rsidRPr="000A6891">
        <w:rPr>
          <w:i/>
          <w:lang w:val="en-US"/>
        </w:rPr>
        <w:t>Infectious diseases in humans</w:t>
      </w:r>
      <w:r w:rsidRPr="000A6891">
        <w:rPr>
          <w:lang w:val="en-US"/>
        </w:rPr>
        <w:t xml:space="preserve">. </w:t>
      </w:r>
      <w:r w:rsidR="00DF4B34" w:rsidRPr="000A6891">
        <w:rPr>
          <w:lang w:val="en-US"/>
        </w:rPr>
        <w:t>Oxford UK</w:t>
      </w:r>
      <w:r w:rsidR="00DF4B34">
        <w:rPr>
          <w:lang w:val="en-US"/>
        </w:rPr>
        <w:t xml:space="preserve">: </w:t>
      </w:r>
      <w:r w:rsidR="00507051">
        <w:rPr>
          <w:lang w:val="en-US"/>
        </w:rPr>
        <w:t>Oxford U</w:t>
      </w:r>
      <w:r w:rsidRPr="000A6891">
        <w:rPr>
          <w:lang w:val="en-US"/>
        </w:rPr>
        <w:t xml:space="preserve">niversity </w:t>
      </w:r>
      <w:r w:rsidR="00DF4B34">
        <w:rPr>
          <w:lang w:val="en-US"/>
        </w:rPr>
        <w:t>Press</w:t>
      </w:r>
      <w:r w:rsidRPr="000A6891">
        <w:rPr>
          <w:lang w:val="en-US"/>
        </w:rPr>
        <w:t>.</w:t>
      </w:r>
    </w:p>
    <w:p w14:paraId="0765E5B3" w14:textId="77777777" w:rsidR="00980CFE" w:rsidRDefault="00714030" w:rsidP="00382F68">
      <w:pPr>
        <w:pStyle w:val="ListParagraph"/>
        <w:numPr>
          <w:ilvl w:val="0"/>
          <w:numId w:val="1"/>
        </w:numPr>
        <w:spacing w:after="240" w:line="276" w:lineRule="auto"/>
        <w:rPr>
          <w:lang w:val="en-US"/>
        </w:rPr>
      </w:pPr>
      <w:r>
        <w:rPr>
          <w:lang w:val="en-US"/>
        </w:rPr>
        <w:t>Erdős P, Ré</w:t>
      </w:r>
      <w:r w:rsidR="00DF4B34">
        <w:rPr>
          <w:lang w:val="en-US"/>
        </w:rPr>
        <w:t>nyi A</w:t>
      </w:r>
      <w:r w:rsidRPr="00714030">
        <w:rPr>
          <w:lang w:val="en-US"/>
        </w:rPr>
        <w:t xml:space="preserve"> </w:t>
      </w:r>
      <w:r w:rsidR="00DF4B34">
        <w:rPr>
          <w:lang w:val="en-US"/>
        </w:rPr>
        <w:t xml:space="preserve">(1959) </w:t>
      </w:r>
      <w:r w:rsidRPr="00714030">
        <w:rPr>
          <w:lang w:val="en-US"/>
        </w:rPr>
        <w:t xml:space="preserve">On random graphs I. </w:t>
      </w:r>
      <w:proofErr w:type="spellStart"/>
      <w:r w:rsidRPr="00714030">
        <w:rPr>
          <w:i/>
          <w:lang w:val="en-US"/>
        </w:rPr>
        <w:t>Publ</w:t>
      </w:r>
      <w:proofErr w:type="spellEnd"/>
      <w:r w:rsidRPr="00714030">
        <w:rPr>
          <w:i/>
          <w:lang w:val="en-US"/>
        </w:rPr>
        <w:t xml:space="preserve"> Math Debrecen</w:t>
      </w:r>
      <w:r w:rsidR="00507051">
        <w:rPr>
          <w:lang w:val="en-US"/>
        </w:rPr>
        <w:t xml:space="preserve"> </w:t>
      </w:r>
      <w:r w:rsidR="00507051" w:rsidRPr="00507051">
        <w:rPr>
          <w:b/>
          <w:lang w:val="en-US"/>
        </w:rPr>
        <w:t>6</w:t>
      </w:r>
      <w:r w:rsidR="00DF4B34">
        <w:rPr>
          <w:b/>
          <w:lang w:val="en-US"/>
        </w:rPr>
        <w:t>:</w:t>
      </w:r>
      <w:r w:rsidR="00507051">
        <w:rPr>
          <w:lang w:val="en-US"/>
        </w:rPr>
        <w:t xml:space="preserve"> </w:t>
      </w:r>
      <w:r w:rsidRPr="00714030">
        <w:rPr>
          <w:lang w:val="en-US"/>
        </w:rPr>
        <w:t>290–297</w:t>
      </w:r>
      <w:r>
        <w:rPr>
          <w:lang w:val="en-US"/>
        </w:rPr>
        <w:t>.</w:t>
      </w:r>
    </w:p>
    <w:p w14:paraId="1CBD07D3" w14:textId="77777777" w:rsidR="00980CFE" w:rsidRPr="00980CFE" w:rsidRDefault="00714030" w:rsidP="00382F68">
      <w:pPr>
        <w:pStyle w:val="ListParagraph"/>
        <w:numPr>
          <w:ilvl w:val="0"/>
          <w:numId w:val="1"/>
        </w:numPr>
        <w:spacing w:after="240" w:line="276" w:lineRule="auto"/>
        <w:rPr>
          <w:rFonts w:ascii="Myriad Pro" w:hAnsi="Myriad Pro"/>
          <w:lang w:val="en-US"/>
        </w:rPr>
      </w:pPr>
      <w:r w:rsidRPr="00980CFE">
        <w:rPr>
          <w:lang w:val="en-US"/>
        </w:rPr>
        <w:t>Moore C, Newman ME</w:t>
      </w:r>
      <w:r w:rsidR="00DF4B34" w:rsidRPr="00980CFE">
        <w:rPr>
          <w:lang w:val="en-US"/>
        </w:rPr>
        <w:t>J (2000)</w:t>
      </w:r>
      <w:r w:rsidRPr="00980CFE">
        <w:rPr>
          <w:lang w:val="en-US"/>
        </w:rPr>
        <w:t xml:space="preserve"> Epidemics and percolation in small-world networks. </w:t>
      </w:r>
      <w:proofErr w:type="spellStart"/>
      <w:r w:rsidRPr="00980CFE">
        <w:rPr>
          <w:i/>
          <w:lang w:val="en-US"/>
        </w:rPr>
        <w:t>Phys</w:t>
      </w:r>
      <w:proofErr w:type="spellEnd"/>
      <w:r w:rsidR="00DF4B34" w:rsidRPr="00980CFE">
        <w:rPr>
          <w:i/>
          <w:lang w:val="en-US"/>
        </w:rPr>
        <w:t xml:space="preserve"> Rev</w:t>
      </w:r>
      <w:r w:rsidRPr="00980CFE">
        <w:rPr>
          <w:i/>
          <w:lang w:val="en-US"/>
        </w:rPr>
        <w:t xml:space="preserve"> E</w:t>
      </w:r>
      <w:r w:rsidR="00507051" w:rsidRPr="00980CFE">
        <w:rPr>
          <w:lang w:val="en-US"/>
        </w:rPr>
        <w:t xml:space="preserve"> </w:t>
      </w:r>
      <w:r w:rsidR="00507051" w:rsidRPr="00980CFE">
        <w:rPr>
          <w:b/>
          <w:lang w:val="en-US"/>
        </w:rPr>
        <w:t>61</w:t>
      </w:r>
      <w:r w:rsidR="00DF4B34" w:rsidRPr="00980CFE">
        <w:rPr>
          <w:b/>
          <w:lang w:val="en-US"/>
        </w:rPr>
        <w:t>:</w:t>
      </w:r>
      <w:r w:rsidR="00507051" w:rsidRPr="00980CFE">
        <w:rPr>
          <w:lang w:val="en-US"/>
        </w:rPr>
        <w:t xml:space="preserve"> </w:t>
      </w:r>
      <w:r w:rsidRPr="00980CFE">
        <w:rPr>
          <w:lang w:val="en-US"/>
        </w:rPr>
        <w:t>5678–5682.</w:t>
      </w:r>
    </w:p>
    <w:p w14:paraId="335E6667" w14:textId="77777777" w:rsidR="00382F68" w:rsidRDefault="00382F68">
      <w:pPr>
        <w:spacing w:after="0" w:line="240" w:lineRule="auto"/>
        <w:rPr>
          <w:rFonts w:ascii="Myriad Pro" w:hAnsi="Myriad Pro"/>
          <w:b/>
          <w:lang w:val="en-US"/>
        </w:rPr>
      </w:pPr>
      <w:r>
        <w:rPr>
          <w:rFonts w:ascii="Myriad Pro" w:hAnsi="Myriad Pro"/>
          <w:b/>
          <w:lang w:val="en-US"/>
        </w:rPr>
        <w:br w:type="page"/>
      </w:r>
    </w:p>
    <w:p w14:paraId="6ACA71E0" w14:textId="71AECA96" w:rsidR="00714030" w:rsidRPr="00980CFE" w:rsidRDefault="00714030" w:rsidP="00382F68">
      <w:pPr>
        <w:spacing w:before="960" w:after="240" w:line="276" w:lineRule="auto"/>
        <w:rPr>
          <w:rFonts w:ascii="Myriad Pro" w:hAnsi="Myriad Pro"/>
          <w:lang w:val="en-US"/>
        </w:rPr>
      </w:pPr>
      <w:r w:rsidRPr="00980CFE">
        <w:rPr>
          <w:rFonts w:ascii="Myriad Pro" w:hAnsi="Myriad Pro"/>
          <w:b/>
          <w:lang w:val="en-US"/>
        </w:rPr>
        <w:lastRenderedPageBreak/>
        <w:t>Table S1</w:t>
      </w:r>
      <w:r w:rsidR="00DF4B34" w:rsidRPr="00980CFE">
        <w:rPr>
          <w:rFonts w:ascii="Myriad Pro" w:hAnsi="Myriad Pro"/>
          <w:b/>
          <w:lang w:val="en-US"/>
        </w:rPr>
        <w:t>.</w:t>
      </w:r>
      <w:r w:rsidRPr="00980CFE">
        <w:rPr>
          <w:rFonts w:ascii="Myriad Pro" w:hAnsi="Myriad Pro"/>
          <w:b/>
          <w:lang w:val="en-US"/>
        </w:rPr>
        <w:t xml:space="preserve"> The </w:t>
      </w:r>
      <w:proofErr w:type="gramStart"/>
      <w:r w:rsidRPr="00980CFE">
        <w:rPr>
          <w:rFonts w:ascii="Myriad Pro" w:hAnsi="Myriad Pro"/>
          <w:b/>
          <w:lang w:val="en-US"/>
        </w:rPr>
        <w:t>values of P</w:t>
      </w:r>
      <w:r w:rsidRPr="00980CFE">
        <w:rPr>
          <w:rFonts w:ascii="Myriad Pro" w:hAnsi="Myriad Pro"/>
          <w:lang w:val="en-US"/>
        </w:rPr>
        <w:t xml:space="preserve">. </w:t>
      </w:r>
      <w:r w:rsidRPr="00980CFE">
        <w:rPr>
          <w:rFonts w:ascii="Myriad Pro" w:hAnsi="Myriad Pro"/>
          <w:i/>
          <w:lang w:val="en-US"/>
        </w:rPr>
        <w:t>P</w:t>
      </w:r>
      <w:r w:rsidRPr="00980CFE">
        <w:rPr>
          <w:rFonts w:ascii="Myriad Pro" w:hAnsi="Myriad Pro"/>
          <w:lang w:val="en-US"/>
        </w:rPr>
        <w:t xml:space="preserve"> is</w:t>
      </w:r>
      <w:proofErr w:type="gramEnd"/>
      <w:r w:rsidRPr="00980CFE">
        <w:rPr>
          <w:rFonts w:ascii="Myriad Pro" w:hAnsi="Myriad Pro"/>
          <w:lang w:val="en-US"/>
        </w:rPr>
        <w:t xml:space="preserve"> the probability that the edge between the randomly picked </w:t>
      </w:r>
      <w:proofErr w:type="spellStart"/>
      <w:r w:rsidRPr="00980CFE">
        <w:rPr>
          <w:rFonts w:ascii="Myriad Pro" w:hAnsi="Myriad Pro"/>
          <w:i/>
          <w:lang w:val="en-US"/>
        </w:rPr>
        <w:t>i</w:t>
      </w:r>
      <w:proofErr w:type="spellEnd"/>
      <w:r w:rsidRPr="00980CFE">
        <w:rPr>
          <w:rFonts w:ascii="Myriad Pro" w:hAnsi="Myriad Pro"/>
          <w:lang w:val="en-US"/>
        </w:rPr>
        <w:t xml:space="preserve"> and the vaccinated vertex will not be active in the future. The values assume the model parameters of our simulations. The largest </w:t>
      </w:r>
      <w:r w:rsidRPr="00980CFE">
        <w:rPr>
          <w:rFonts w:ascii="Myriad Pro" w:hAnsi="Myriad Pro"/>
          <w:i/>
          <w:lang w:val="en-US"/>
        </w:rPr>
        <w:t>P</w:t>
      </w:r>
      <w:r w:rsidR="0040556B">
        <w:rPr>
          <w:rFonts w:ascii="Myriad Pro" w:hAnsi="Myriad Pro"/>
          <w:lang w:val="en-US"/>
        </w:rPr>
        <w:t>-value gives the largest</w:t>
      </w:r>
      <w:r w:rsidRPr="00980CFE">
        <w:rPr>
          <w:rFonts w:ascii="Myriad Pro" w:hAnsi="Myriad Pro"/>
          <w:lang w:val="en-US"/>
        </w:rPr>
        <w:t xml:space="preserve"> future</w:t>
      </w:r>
      <w:r w:rsidR="00D16995" w:rsidRPr="00980CFE">
        <w:rPr>
          <w:rFonts w:ascii="Myriad Pro" w:hAnsi="Myriad Pro"/>
          <w:lang w:val="en-US"/>
        </w:rPr>
        <w:t xml:space="preserve"> </w:t>
      </w:r>
      <w:r w:rsidRPr="00980CFE">
        <w:rPr>
          <w:rFonts w:ascii="Myriad Pro" w:hAnsi="Myriad Pro"/>
          <w:lang w:val="en-US"/>
        </w:rPr>
        <w:t>expected degree.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1240"/>
        <w:gridCol w:w="1134"/>
        <w:gridCol w:w="1134"/>
        <w:gridCol w:w="2268"/>
      </w:tblGrid>
      <w:tr w:rsidR="00D22D5E" w14:paraId="365557CC" w14:textId="77777777" w:rsidTr="008204E6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F864C" w14:textId="77777777" w:rsidR="003303D2" w:rsidRPr="008204E6" w:rsidRDefault="003303D2" w:rsidP="00382F68">
            <w:pPr>
              <w:spacing w:after="240" w:line="276" w:lineRule="auto"/>
              <w:jc w:val="right"/>
              <w:rPr>
                <w:rFonts w:ascii="Myriad Pro" w:hAnsi="Myriad Pro"/>
                <w:lang w:val="en-US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0F69" w14:textId="77777777" w:rsidR="003303D2" w:rsidRPr="008204E6" w:rsidRDefault="003303D2" w:rsidP="00382F68">
            <w:pPr>
              <w:spacing w:after="240" w:line="276" w:lineRule="auto"/>
              <w:rPr>
                <w:rFonts w:ascii="Myriad Pro" w:hAnsi="Myriad Pro"/>
                <w:i/>
                <w:lang w:val="en-US"/>
              </w:rPr>
            </w:pPr>
            <w:r w:rsidRPr="008204E6">
              <w:rPr>
                <w:rFonts w:ascii="Myriad Pro" w:hAnsi="Myriad Pro"/>
                <w:i/>
                <w:lang w:val="en-US"/>
              </w:rPr>
              <w:t>Recent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C2E72" w14:textId="77777777" w:rsidR="003303D2" w:rsidRPr="008204E6" w:rsidRDefault="003303D2" w:rsidP="00382F68">
            <w:pPr>
              <w:spacing w:after="240" w:line="276" w:lineRule="auto"/>
              <w:rPr>
                <w:rFonts w:ascii="Myriad Pro" w:hAnsi="Myriad Pro"/>
                <w:i/>
                <w:lang w:val="en-US"/>
              </w:rPr>
            </w:pPr>
            <w:r w:rsidRPr="008204E6">
              <w:rPr>
                <w:rFonts w:ascii="Myriad Pro" w:hAnsi="Myriad Pro"/>
                <w:i/>
                <w:lang w:val="en-US"/>
              </w:rPr>
              <w:t>Weight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EBCA2" w14:textId="77777777" w:rsidR="003303D2" w:rsidRPr="008204E6" w:rsidRDefault="003303D2" w:rsidP="00382F68">
            <w:pPr>
              <w:spacing w:after="240" w:line="276" w:lineRule="auto"/>
              <w:rPr>
                <w:rFonts w:ascii="Myriad Pro" w:hAnsi="Myriad Pro"/>
                <w:i/>
                <w:lang w:val="en-US"/>
              </w:rPr>
            </w:pPr>
            <w:r w:rsidRPr="008204E6">
              <w:rPr>
                <w:rFonts w:ascii="Myriad Pro" w:hAnsi="Myriad Pro"/>
                <w:i/>
                <w:lang w:val="en-US"/>
              </w:rPr>
              <w:t>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757EF" w14:textId="77777777" w:rsidR="003303D2" w:rsidRPr="008204E6" w:rsidRDefault="003303D2" w:rsidP="00382F68">
            <w:pPr>
              <w:spacing w:after="240" w:line="276" w:lineRule="auto"/>
              <w:rPr>
                <w:rFonts w:ascii="Myriad Pro" w:hAnsi="Myriad Pro"/>
                <w:lang w:val="en-US"/>
              </w:rPr>
            </w:pPr>
            <w:proofErr w:type="gramStart"/>
            <w:r w:rsidRPr="008204E6">
              <w:rPr>
                <w:rFonts w:ascii="Myriad Pro" w:hAnsi="Myriad Pro"/>
                <w:lang w:val="en-US"/>
              </w:rPr>
              <w:t>ranking</w:t>
            </w:r>
            <w:proofErr w:type="gramEnd"/>
          </w:p>
        </w:tc>
      </w:tr>
      <w:tr w:rsidR="00D22D5E" w14:paraId="7268018C" w14:textId="77777777" w:rsidTr="008204E6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FD23" w14:textId="77777777" w:rsidR="003303D2" w:rsidRPr="008204E6" w:rsidRDefault="003303D2" w:rsidP="00382F68">
            <w:pPr>
              <w:spacing w:after="240" w:line="276" w:lineRule="auto"/>
              <w:jc w:val="right"/>
              <w:rPr>
                <w:rFonts w:ascii="Myriad Pro" w:hAnsi="Myriad Pro"/>
                <w:lang w:val="en-US"/>
              </w:rPr>
            </w:pPr>
            <w:r w:rsidRPr="008204E6">
              <w:rPr>
                <w:rFonts w:ascii="Myriad Pro" w:hAnsi="Myriad Pro"/>
                <w:lang w:val="en-US"/>
              </w:rPr>
              <w:t>Partner turnover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CDAE3" w14:textId="6FCC37F5" w:rsidR="003303D2" w:rsidRPr="008204E6" w:rsidRDefault="003303D2" w:rsidP="00CE4E96">
            <w:pPr>
              <w:spacing w:after="240" w:line="276" w:lineRule="auto"/>
              <w:rPr>
                <w:rFonts w:ascii="Myriad Pro" w:hAnsi="Myriad Pro"/>
                <w:lang w:val="en-US"/>
              </w:rPr>
            </w:pPr>
            <w:r w:rsidRPr="008204E6">
              <w:rPr>
                <w:rFonts w:ascii="Myriad Pro" w:hAnsi="Myriad Pro"/>
                <w:lang w:val="en-US"/>
              </w:rPr>
              <w:t>0.</w:t>
            </w:r>
            <w:r w:rsidR="00CE4E96">
              <w:rPr>
                <w:rFonts w:ascii="Myriad Pro" w:hAnsi="Myriad Pro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638FF" w14:textId="5894626A" w:rsidR="003303D2" w:rsidRPr="008204E6" w:rsidRDefault="0040556B" w:rsidP="00382F68">
            <w:pPr>
              <w:spacing w:after="240"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0.0033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542DE" w14:textId="77777777" w:rsidR="003303D2" w:rsidRPr="008204E6" w:rsidRDefault="003303D2" w:rsidP="00382F68">
            <w:pPr>
              <w:spacing w:after="240" w:line="276" w:lineRule="auto"/>
              <w:rPr>
                <w:rFonts w:ascii="Myriad Pro" w:hAnsi="Myriad Pro"/>
                <w:lang w:val="en-US"/>
              </w:rPr>
            </w:pPr>
            <w:r w:rsidRPr="008204E6">
              <w:rPr>
                <w:rFonts w:ascii="Myriad Pro" w:hAnsi="Myriad Pro"/>
                <w:lang w:val="en-US"/>
              </w:rPr>
              <w:t>0.25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2E2EA" w14:textId="77777777" w:rsidR="003303D2" w:rsidRPr="008204E6" w:rsidRDefault="003303D2" w:rsidP="00382F68">
            <w:pPr>
              <w:spacing w:after="240" w:line="276" w:lineRule="auto"/>
              <w:rPr>
                <w:rFonts w:ascii="Myriad Pro" w:hAnsi="Myriad Pro"/>
                <w:i/>
                <w:lang w:val="en-US"/>
              </w:rPr>
            </w:pPr>
            <w:r w:rsidRPr="008204E6">
              <w:rPr>
                <w:rFonts w:ascii="Myriad Pro" w:hAnsi="Myriad Pro"/>
                <w:i/>
                <w:lang w:val="en-US"/>
              </w:rPr>
              <w:t xml:space="preserve">Weight </w:t>
            </w:r>
            <w:r w:rsidRPr="008204E6">
              <w:rPr>
                <w:rFonts w:ascii="Myriad Pro" w:hAnsi="Myriad Pro"/>
                <w:lang w:val="en-US"/>
              </w:rPr>
              <w:t>&lt;</w:t>
            </w:r>
            <w:r w:rsidRPr="008204E6">
              <w:rPr>
                <w:rFonts w:ascii="Myriad Pro" w:hAnsi="Myriad Pro"/>
                <w:i/>
                <w:lang w:val="en-US"/>
              </w:rPr>
              <w:t xml:space="preserve"> NV </w:t>
            </w:r>
            <w:r w:rsidRPr="008204E6">
              <w:rPr>
                <w:rFonts w:ascii="Myriad Pro" w:hAnsi="Myriad Pro"/>
                <w:lang w:val="en-US"/>
              </w:rPr>
              <w:t>&lt;</w:t>
            </w:r>
            <w:r w:rsidRPr="008204E6">
              <w:rPr>
                <w:rFonts w:ascii="Myriad Pro" w:hAnsi="Myriad Pro"/>
                <w:i/>
                <w:lang w:val="en-US"/>
              </w:rPr>
              <w:t xml:space="preserve"> Recent</w:t>
            </w:r>
          </w:p>
        </w:tc>
      </w:tr>
      <w:tr w:rsidR="00D22D5E" w14:paraId="325C5953" w14:textId="77777777" w:rsidTr="008204E6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05032" w14:textId="77777777" w:rsidR="003303D2" w:rsidRPr="008204E6" w:rsidRDefault="003303D2" w:rsidP="00382F68">
            <w:pPr>
              <w:spacing w:after="240" w:line="276" w:lineRule="auto"/>
              <w:jc w:val="right"/>
              <w:rPr>
                <w:rFonts w:ascii="Myriad Pro" w:hAnsi="Myriad Pro"/>
                <w:lang w:val="en-US"/>
              </w:rPr>
            </w:pPr>
            <w:r w:rsidRPr="008204E6">
              <w:rPr>
                <w:rFonts w:ascii="Myriad Pro" w:hAnsi="Myriad Pro"/>
                <w:lang w:val="en-US"/>
              </w:rPr>
              <w:t>Varying activity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15D36" w14:textId="767756E7" w:rsidR="003303D2" w:rsidRPr="008204E6" w:rsidRDefault="00EE26E9" w:rsidP="00382F68">
            <w:pPr>
              <w:spacing w:after="240"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1D2A8" w14:textId="4E6E3F18" w:rsidR="003303D2" w:rsidRPr="008204E6" w:rsidRDefault="00EE26E9" w:rsidP="00382F68">
            <w:pPr>
              <w:spacing w:after="240"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0.7098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B6266" w14:textId="77777777" w:rsidR="003303D2" w:rsidRPr="008204E6" w:rsidRDefault="003303D2" w:rsidP="00382F68">
            <w:pPr>
              <w:spacing w:after="240" w:line="276" w:lineRule="auto"/>
              <w:rPr>
                <w:rFonts w:ascii="Myriad Pro" w:hAnsi="Myriad Pro"/>
                <w:lang w:val="en-US"/>
              </w:rPr>
            </w:pPr>
            <w:r w:rsidRPr="008204E6">
              <w:rPr>
                <w:rFonts w:ascii="Myriad Pro" w:hAnsi="Myriad Pro"/>
                <w:lang w:val="en-US"/>
              </w:rPr>
              <w:t>0.25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BAEE80" w14:textId="029803A7" w:rsidR="003303D2" w:rsidRPr="008204E6" w:rsidRDefault="003303D2" w:rsidP="00382F68">
            <w:pPr>
              <w:spacing w:after="240" w:line="276" w:lineRule="auto"/>
              <w:rPr>
                <w:rFonts w:ascii="Myriad Pro" w:hAnsi="Myriad Pro"/>
                <w:i/>
                <w:lang w:val="en-US"/>
              </w:rPr>
            </w:pPr>
            <w:r w:rsidRPr="008204E6">
              <w:rPr>
                <w:rFonts w:ascii="Myriad Pro" w:hAnsi="Myriad Pro"/>
                <w:i/>
                <w:lang w:val="en-US"/>
              </w:rPr>
              <w:t xml:space="preserve">NV </w:t>
            </w:r>
            <w:r w:rsidRPr="008204E6">
              <w:rPr>
                <w:rFonts w:ascii="Myriad Pro" w:hAnsi="Myriad Pro"/>
                <w:lang w:val="en-US"/>
              </w:rPr>
              <w:t>&lt;</w:t>
            </w:r>
            <w:r w:rsidRPr="008204E6">
              <w:rPr>
                <w:rFonts w:ascii="Myriad Pro" w:hAnsi="Myriad Pro"/>
                <w:i/>
                <w:lang w:val="en-US"/>
              </w:rPr>
              <w:t xml:space="preserve"> Weight</w:t>
            </w:r>
          </w:p>
        </w:tc>
      </w:tr>
    </w:tbl>
    <w:p w14:paraId="1BDBA12B" w14:textId="77777777" w:rsidR="00876851" w:rsidRPr="00714030" w:rsidRDefault="00876851" w:rsidP="00382F68">
      <w:pPr>
        <w:spacing w:after="240" w:line="276" w:lineRule="auto"/>
        <w:rPr>
          <w:rFonts w:ascii="Myriad Pro" w:hAnsi="Myriad Pro"/>
          <w:lang w:val="en-US"/>
        </w:rPr>
      </w:pPr>
    </w:p>
    <w:sectPr w:rsidR="00876851" w:rsidRPr="00714030" w:rsidSect="006D760D">
      <w:headerReference w:type="default" r:id="rId9"/>
      <w:pgSz w:w="11900" w:h="16840"/>
      <w:pgMar w:top="1440" w:right="1800" w:bottom="1440" w:left="1800" w:header="90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D2250" w14:textId="77777777" w:rsidR="00DC2445" w:rsidRDefault="00DC2445" w:rsidP="00CE29EC">
      <w:pPr>
        <w:spacing w:after="0" w:line="240" w:lineRule="auto"/>
      </w:pPr>
      <w:r>
        <w:separator/>
      </w:r>
    </w:p>
  </w:endnote>
  <w:endnote w:type="continuationSeparator" w:id="0">
    <w:p w14:paraId="1A178138" w14:textId="77777777" w:rsidR="00DC2445" w:rsidRDefault="00DC2445" w:rsidP="00CE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altName w:val="ScalaOT-Regular"/>
    <w:charset w:val="81"/>
    <w:family w:val="modern"/>
    <w:pitch w:val="variable"/>
    <w:sig w:usb0="900002AF" w:usb1="09D77CFB" w:usb2="00000012" w:usb3="00000000" w:csb0="00080001" w:csb1="00000000"/>
  </w:font>
  <w:font w:name="Minion Pro">
    <w:panose1 w:val="02040503050201020203"/>
    <w:charset w:val="00"/>
    <w:family w:val="auto"/>
    <w:pitch w:val="variable"/>
    <w:sig w:usb0="E00002AF" w:usb1="5000205B" w:usb2="00000000" w:usb3="00000000" w:csb0="000000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ScalaSansOT-Bold">
    <w:panose1 w:val="02010804040101020104"/>
    <w:charset w:val="00"/>
    <w:family w:val="auto"/>
    <w:pitch w:val="variable"/>
    <w:sig w:usb0="800000AF" w:usb1="4000E04A" w:usb2="00000000" w:usb3="00000000" w:csb0="00000001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ScalaSansOT-Black">
    <w:panose1 w:val="02010A04060101020104"/>
    <w:charset w:val="00"/>
    <w:family w:val="auto"/>
    <w:pitch w:val="variable"/>
    <w:sig w:usb0="800000AF" w:usb1="4000E04A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2A432" w14:textId="77777777" w:rsidR="00DC2445" w:rsidRDefault="00DC2445" w:rsidP="00CE29EC">
      <w:pPr>
        <w:spacing w:after="0" w:line="240" w:lineRule="auto"/>
      </w:pPr>
      <w:r>
        <w:separator/>
      </w:r>
    </w:p>
  </w:footnote>
  <w:footnote w:type="continuationSeparator" w:id="0">
    <w:p w14:paraId="48ACDC71" w14:textId="77777777" w:rsidR="00DC2445" w:rsidRDefault="00DC2445" w:rsidP="00CE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39A1" w14:textId="19E49F9A" w:rsidR="00DC2445" w:rsidRPr="006D760D" w:rsidRDefault="00DC2445" w:rsidP="006D760D">
    <w:pPr>
      <w:pBdr>
        <w:bottom w:val="single" w:sz="4" w:space="1" w:color="auto"/>
      </w:pBdr>
      <w:tabs>
        <w:tab w:val="center" w:pos="4395"/>
        <w:tab w:val="right" w:pos="8222"/>
      </w:tabs>
      <w:autoSpaceDE w:val="0"/>
      <w:autoSpaceDN w:val="0"/>
      <w:adjustRightInd w:val="0"/>
      <w:spacing w:after="0" w:line="360" w:lineRule="auto"/>
      <w:outlineLvl w:val="0"/>
      <w:rPr>
        <w:rFonts w:ascii="Myriad Pro" w:hAnsi="Myriad Pro"/>
        <w:bCs/>
        <w:sz w:val="20"/>
        <w:szCs w:val="20"/>
        <w:lang w:val="en-US"/>
      </w:rPr>
    </w:pPr>
    <w:r w:rsidRPr="006D760D">
      <w:rPr>
        <w:rFonts w:ascii="Myriad Pro" w:hAnsi="Myriad Pro"/>
        <w:bCs/>
        <w:sz w:val="20"/>
        <w:szCs w:val="20"/>
        <w:lang w:val="en-US"/>
      </w:rPr>
      <w:t>L</w:t>
    </w:r>
    <w:r>
      <w:rPr>
        <w:rFonts w:ascii="Myriad Pro" w:hAnsi="Myriad Pro"/>
        <w:bCs/>
        <w:sz w:val="20"/>
        <w:szCs w:val="20"/>
        <w:lang w:val="en-US"/>
      </w:rPr>
      <w:t>ee, Rocha, Liljeros, Holme</w:t>
    </w:r>
    <w:r>
      <w:rPr>
        <w:rFonts w:ascii="Myriad Pro" w:hAnsi="Myriad Pro"/>
        <w:bCs/>
        <w:sz w:val="20"/>
        <w:szCs w:val="20"/>
        <w:lang w:val="en-US"/>
      </w:rPr>
      <w:tab/>
      <w:t>Supporting</w:t>
    </w:r>
    <w:r w:rsidRPr="006D760D">
      <w:rPr>
        <w:rFonts w:ascii="Myriad Pro" w:hAnsi="Myriad Pro"/>
        <w:bCs/>
        <w:sz w:val="20"/>
        <w:szCs w:val="20"/>
        <w:lang w:val="en-US"/>
      </w:rPr>
      <w:t xml:space="preserve"> Information</w:t>
    </w:r>
    <w:r w:rsidRPr="006D760D">
      <w:rPr>
        <w:rFonts w:ascii="Myriad Pro" w:hAnsi="Myriad Pro"/>
        <w:bCs/>
        <w:sz w:val="20"/>
        <w:szCs w:val="20"/>
        <w:lang w:val="en-US"/>
      </w:rPr>
      <w:tab/>
    </w:r>
    <w:r w:rsidRPr="006D760D">
      <w:rPr>
        <w:rStyle w:val="PageNumber"/>
        <w:rFonts w:ascii="Myriad Pro" w:hAnsi="Myriad Pro"/>
        <w:b/>
        <w:sz w:val="20"/>
        <w:szCs w:val="20"/>
      </w:rPr>
      <w:fldChar w:fldCharType="begin"/>
    </w:r>
    <w:r w:rsidRPr="006D760D">
      <w:rPr>
        <w:rStyle w:val="PageNumber"/>
        <w:rFonts w:ascii="Myriad Pro" w:hAnsi="Myriad Pro"/>
        <w:b/>
        <w:sz w:val="20"/>
        <w:szCs w:val="20"/>
      </w:rPr>
      <w:instrText xml:space="preserve"> PAGE </w:instrText>
    </w:r>
    <w:r w:rsidRPr="006D760D">
      <w:rPr>
        <w:rStyle w:val="PageNumber"/>
        <w:rFonts w:ascii="Myriad Pro" w:hAnsi="Myriad Pro"/>
        <w:b/>
        <w:sz w:val="20"/>
        <w:szCs w:val="20"/>
      </w:rPr>
      <w:fldChar w:fldCharType="separate"/>
    </w:r>
    <w:r w:rsidR="00396A21">
      <w:rPr>
        <w:rStyle w:val="PageNumber"/>
        <w:rFonts w:ascii="Myriad Pro" w:hAnsi="Myriad Pro"/>
        <w:b/>
        <w:noProof/>
        <w:sz w:val="20"/>
        <w:szCs w:val="20"/>
      </w:rPr>
      <w:t>7</w:t>
    </w:r>
    <w:r w:rsidRPr="006D760D">
      <w:rPr>
        <w:rStyle w:val="PageNumber"/>
        <w:rFonts w:ascii="Myriad Pro" w:hAnsi="Myriad Pro"/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92E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C6B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F1AB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8DA15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3A64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984D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C3E7A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9F8C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08E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0C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BE6B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3D16CC"/>
    <w:multiLevelType w:val="hybridMultilevel"/>
    <w:tmpl w:val="937C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C49AF4A-82F2-4F70-9C59-2954BEF6B852}"/>
    <w:docVar w:name="dgnword-eventsink" w:val="57138416"/>
  </w:docVars>
  <w:rsids>
    <w:rsidRoot w:val="00653D6A"/>
    <w:rsid w:val="0002709E"/>
    <w:rsid w:val="00075E22"/>
    <w:rsid w:val="00083C50"/>
    <w:rsid w:val="00087E44"/>
    <w:rsid w:val="0009648C"/>
    <w:rsid w:val="000A4CDA"/>
    <w:rsid w:val="000A6891"/>
    <w:rsid w:val="000C1EF3"/>
    <w:rsid w:val="0011340A"/>
    <w:rsid w:val="001158CC"/>
    <w:rsid w:val="00122E7A"/>
    <w:rsid w:val="00137CB1"/>
    <w:rsid w:val="00186185"/>
    <w:rsid w:val="001E37FE"/>
    <w:rsid w:val="001E5C12"/>
    <w:rsid w:val="00215D14"/>
    <w:rsid w:val="002A76E8"/>
    <w:rsid w:val="002B550A"/>
    <w:rsid w:val="002C7ACC"/>
    <w:rsid w:val="00317083"/>
    <w:rsid w:val="003303D2"/>
    <w:rsid w:val="00382F68"/>
    <w:rsid w:val="00396A21"/>
    <w:rsid w:val="003C557F"/>
    <w:rsid w:val="003D4C1C"/>
    <w:rsid w:val="003E2059"/>
    <w:rsid w:val="0040556B"/>
    <w:rsid w:val="00405E27"/>
    <w:rsid w:val="00405FEB"/>
    <w:rsid w:val="00416261"/>
    <w:rsid w:val="00433B0D"/>
    <w:rsid w:val="00433CA7"/>
    <w:rsid w:val="0046245F"/>
    <w:rsid w:val="00462BAE"/>
    <w:rsid w:val="004A72D4"/>
    <w:rsid w:val="004D5555"/>
    <w:rsid w:val="004E28DB"/>
    <w:rsid w:val="00503F5C"/>
    <w:rsid w:val="00507051"/>
    <w:rsid w:val="00527C02"/>
    <w:rsid w:val="005540E6"/>
    <w:rsid w:val="005709E7"/>
    <w:rsid w:val="00584250"/>
    <w:rsid w:val="00585C5B"/>
    <w:rsid w:val="005D3AFE"/>
    <w:rsid w:val="00606310"/>
    <w:rsid w:val="00615DC6"/>
    <w:rsid w:val="006338DC"/>
    <w:rsid w:val="00653D6A"/>
    <w:rsid w:val="00655A9D"/>
    <w:rsid w:val="006A48BB"/>
    <w:rsid w:val="006C28DF"/>
    <w:rsid w:val="006C73E5"/>
    <w:rsid w:val="006D760D"/>
    <w:rsid w:val="006E454D"/>
    <w:rsid w:val="006F0561"/>
    <w:rsid w:val="00714030"/>
    <w:rsid w:val="00742AE6"/>
    <w:rsid w:val="00757FC6"/>
    <w:rsid w:val="007F3073"/>
    <w:rsid w:val="007F3F94"/>
    <w:rsid w:val="008204E6"/>
    <w:rsid w:val="00840AAB"/>
    <w:rsid w:val="00847FDE"/>
    <w:rsid w:val="00876851"/>
    <w:rsid w:val="00883916"/>
    <w:rsid w:val="008935EB"/>
    <w:rsid w:val="008B7F01"/>
    <w:rsid w:val="008C15BF"/>
    <w:rsid w:val="008D45ED"/>
    <w:rsid w:val="008E315A"/>
    <w:rsid w:val="00903DE6"/>
    <w:rsid w:val="00931D1A"/>
    <w:rsid w:val="00972D2F"/>
    <w:rsid w:val="00980CFE"/>
    <w:rsid w:val="009B2ADD"/>
    <w:rsid w:val="00A21469"/>
    <w:rsid w:val="00A51B5A"/>
    <w:rsid w:val="00A527F3"/>
    <w:rsid w:val="00A5643A"/>
    <w:rsid w:val="00A81F30"/>
    <w:rsid w:val="00A82340"/>
    <w:rsid w:val="00AC618C"/>
    <w:rsid w:val="00AD75AC"/>
    <w:rsid w:val="00AE4993"/>
    <w:rsid w:val="00B03C97"/>
    <w:rsid w:val="00B30CDA"/>
    <w:rsid w:val="00B4151A"/>
    <w:rsid w:val="00B47536"/>
    <w:rsid w:val="00B5437D"/>
    <w:rsid w:val="00B93E68"/>
    <w:rsid w:val="00BC31D8"/>
    <w:rsid w:val="00C00E24"/>
    <w:rsid w:val="00C26782"/>
    <w:rsid w:val="00C41046"/>
    <w:rsid w:val="00C9054D"/>
    <w:rsid w:val="00C934A9"/>
    <w:rsid w:val="00CA2C56"/>
    <w:rsid w:val="00CE29EC"/>
    <w:rsid w:val="00CE4E96"/>
    <w:rsid w:val="00CE5410"/>
    <w:rsid w:val="00D16995"/>
    <w:rsid w:val="00D22D5E"/>
    <w:rsid w:val="00D23A0D"/>
    <w:rsid w:val="00D672C2"/>
    <w:rsid w:val="00DA0A14"/>
    <w:rsid w:val="00DB2F84"/>
    <w:rsid w:val="00DC0968"/>
    <w:rsid w:val="00DC2445"/>
    <w:rsid w:val="00DF4B34"/>
    <w:rsid w:val="00E01470"/>
    <w:rsid w:val="00E54575"/>
    <w:rsid w:val="00E7503E"/>
    <w:rsid w:val="00E80594"/>
    <w:rsid w:val="00E9110C"/>
    <w:rsid w:val="00E94CF5"/>
    <w:rsid w:val="00EE26E9"/>
    <w:rsid w:val="00F032F8"/>
    <w:rsid w:val="00F257B8"/>
    <w:rsid w:val="00F72B19"/>
    <w:rsid w:val="00FB16B3"/>
    <w:rsid w:val="00FB4C52"/>
    <w:rsid w:val="00FC1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DA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5E22"/>
    <w:pPr>
      <w:spacing w:after="260" w:line="260" w:lineRule="atLeast"/>
    </w:pPr>
    <w:rPr>
      <w:rFonts w:ascii="Minion Pro" w:eastAsia="Times New Roman" w:hAnsi="Minion Pro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">
    <w:name w:val="my body"/>
    <w:basedOn w:val="Normal"/>
    <w:autoRedefine/>
    <w:rsid w:val="00A77FEB"/>
    <w:pPr>
      <w:ind w:firstLine="454"/>
      <w:jc w:val="both"/>
    </w:pPr>
    <w:rPr>
      <w:rFonts w:cs="Adobe Caslon Pro"/>
      <w:color w:val="000000"/>
    </w:rPr>
  </w:style>
  <w:style w:type="paragraph" w:customStyle="1" w:styleId="myheading1">
    <w:name w:val="my heading 1"/>
    <w:basedOn w:val="Normal"/>
    <w:rsid w:val="00853F00"/>
    <w:pPr>
      <w:spacing w:before="240" w:after="120"/>
    </w:pPr>
    <w:rPr>
      <w:rFonts w:ascii="ScalaSansOT-Bold" w:hAnsi="ScalaSansOT-Bold" w:cs="Franklin Gothic Heavy"/>
      <w:color w:val="000000"/>
    </w:rPr>
  </w:style>
  <w:style w:type="paragraph" w:customStyle="1" w:styleId="myheading2">
    <w:name w:val="my heading 2"/>
    <w:basedOn w:val="Normal"/>
    <w:rsid w:val="00A77FEB"/>
    <w:pPr>
      <w:spacing w:before="120" w:after="60"/>
    </w:pPr>
    <w:rPr>
      <w:rFonts w:cs="Franklin Gothic Heavy"/>
      <w:b/>
      <w:color w:val="000000"/>
    </w:rPr>
  </w:style>
  <w:style w:type="paragraph" w:customStyle="1" w:styleId="myquote">
    <w:name w:val="my quote"/>
    <w:basedOn w:val="mybody"/>
    <w:rsid w:val="00A77FEB"/>
    <w:pPr>
      <w:spacing w:before="120" w:after="120"/>
      <w:ind w:left="720" w:firstLine="0"/>
      <w:jc w:val="left"/>
    </w:pPr>
  </w:style>
  <w:style w:type="paragraph" w:customStyle="1" w:styleId="mytitle">
    <w:name w:val="my title"/>
    <w:basedOn w:val="Normal"/>
    <w:rsid w:val="00EB2B14"/>
    <w:pPr>
      <w:spacing w:after="1080"/>
    </w:pPr>
    <w:rPr>
      <w:rFonts w:ascii="ScalaSansOT-Black" w:hAnsi="ScalaSansOT-Black" w:cs="Franklin Gothic Heavy"/>
      <w:color w:val="000000"/>
      <w:sz w:val="32"/>
    </w:rPr>
  </w:style>
  <w:style w:type="paragraph" w:customStyle="1" w:styleId="title">
    <w:name w:val="title"/>
    <w:basedOn w:val="mytitle"/>
    <w:qFormat/>
    <w:rsid w:val="00C046E7"/>
    <w:rPr>
      <w:rFonts w:ascii="Arial Bold" w:hAnsi="Arial Bold"/>
    </w:rPr>
  </w:style>
  <w:style w:type="paragraph" w:styleId="BalloonText">
    <w:name w:val="Balloon Text"/>
    <w:basedOn w:val="Normal"/>
    <w:link w:val="BalloonTextChar"/>
    <w:rsid w:val="0030370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03704"/>
    <w:rPr>
      <w:rFonts w:ascii="Lucida Grande" w:eastAsia="Times New Roman" w:hAnsi="Lucida Grande" w:cs="Times New Roman"/>
      <w:sz w:val="18"/>
      <w:szCs w:val="18"/>
      <w:lang w:val="sv-SE"/>
    </w:rPr>
  </w:style>
  <w:style w:type="paragraph" w:styleId="ListParagraph">
    <w:name w:val="List Paragraph"/>
    <w:basedOn w:val="Normal"/>
    <w:qFormat/>
    <w:rsid w:val="004A610F"/>
    <w:pPr>
      <w:ind w:left="720"/>
      <w:contextualSpacing/>
    </w:pPr>
  </w:style>
  <w:style w:type="character" w:styleId="CommentReference">
    <w:name w:val="annotation reference"/>
    <w:semiHidden/>
    <w:rsid w:val="00606310"/>
    <w:rPr>
      <w:sz w:val="16"/>
      <w:szCs w:val="16"/>
    </w:rPr>
  </w:style>
  <w:style w:type="paragraph" w:styleId="CommentText">
    <w:name w:val="annotation text"/>
    <w:basedOn w:val="Normal"/>
    <w:semiHidden/>
    <w:rsid w:val="006063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6310"/>
    <w:rPr>
      <w:b/>
      <w:bCs/>
    </w:rPr>
  </w:style>
  <w:style w:type="table" w:styleId="TableGrid">
    <w:name w:val="Table Grid"/>
    <w:basedOn w:val="TableNormal"/>
    <w:rsid w:val="00330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29E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CE29EC"/>
    <w:rPr>
      <w:rFonts w:ascii="Calibri" w:eastAsia="Times New Roman" w:hAnsi="Calibri"/>
      <w:sz w:val="22"/>
      <w:szCs w:val="22"/>
      <w:lang w:val="sv-SE"/>
    </w:rPr>
  </w:style>
  <w:style w:type="paragraph" w:styleId="Footer">
    <w:name w:val="footer"/>
    <w:basedOn w:val="Normal"/>
    <w:link w:val="FooterChar"/>
    <w:rsid w:val="00CE29E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E29EC"/>
    <w:rPr>
      <w:rFonts w:ascii="Calibri" w:eastAsia="Times New Roman" w:hAnsi="Calibri"/>
      <w:sz w:val="22"/>
      <w:szCs w:val="22"/>
      <w:lang w:val="sv-SE"/>
    </w:rPr>
  </w:style>
  <w:style w:type="character" w:styleId="PlaceholderText">
    <w:name w:val="Placeholder Text"/>
    <w:rsid w:val="00CE29EC"/>
    <w:rPr>
      <w:color w:val="808080"/>
    </w:rPr>
  </w:style>
  <w:style w:type="character" w:styleId="PageNumber">
    <w:name w:val="page number"/>
    <w:basedOn w:val="DefaultParagraphFont"/>
    <w:rsid w:val="006D7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5E22"/>
    <w:pPr>
      <w:spacing w:after="260" w:line="260" w:lineRule="atLeast"/>
    </w:pPr>
    <w:rPr>
      <w:rFonts w:ascii="Minion Pro" w:eastAsia="Times New Roman" w:hAnsi="Minion Pro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">
    <w:name w:val="my body"/>
    <w:basedOn w:val="Normal"/>
    <w:autoRedefine/>
    <w:rsid w:val="00A77FEB"/>
    <w:pPr>
      <w:ind w:firstLine="454"/>
      <w:jc w:val="both"/>
    </w:pPr>
    <w:rPr>
      <w:rFonts w:cs="Adobe Caslon Pro"/>
      <w:color w:val="000000"/>
    </w:rPr>
  </w:style>
  <w:style w:type="paragraph" w:customStyle="1" w:styleId="myheading1">
    <w:name w:val="my heading 1"/>
    <w:basedOn w:val="Normal"/>
    <w:rsid w:val="00853F00"/>
    <w:pPr>
      <w:spacing w:before="240" w:after="120"/>
    </w:pPr>
    <w:rPr>
      <w:rFonts w:ascii="ScalaSansOT-Bold" w:hAnsi="ScalaSansOT-Bold" w:cs="Franklin Gothic Heavy"/>
      <w:color w:val="000000"/>
    </w:rPr>
  </w:style>
  <w:style w:type="paragraph" w:customStyle="1" w:styleId="myheading2">
    <w:name w:val="my heading 2"/>
    <w:basedOn w:val="Normal"/>
    <w:rsid w:val="00A77FEB"/>
    <w:pPr>
      <w:spacing w:before="120" w:after="60"/>
    </w:pPr>
    <w:rPr>
      <w:rFonts w:cs="Franklin Gothic Heavy"/>
      <w:b/>
      <w:color w:val="000000"/>
    </w:rPr>
  </w:style>
  <w:style w:type="paragraph" w:customStyle="1" w:styleId="myquote">
    <w:name w:val="my quote"/>
    <w:basedOn w:val="mybody"/>
    <w:rsid w:val="00A77FEB"/>
    <w:pPr>
      <w:spacing w:before="120" w:after="120"/>
      <w:ind w:left="720" w:firstLine="0"/>
      <w:jc w:val="left"/>
    </w:pPr>
  </w:style>
  <w:style w:type="paragraph" w:customStyle="1" w:styleId="mytitle">
    <w:name w:val="my title"/>
    <w:basedOn w:val="Normal"/>
    <w:rsid w:val="00EB2B14"/>
    <w:pPr>
      <w:spacing w:after="1080"/>
    </w:pPr>
    <w:rPr>
      <w:rFonts w:ascii="ScalaSansOT-Black" w:hAnsi="ScalaSansOT-Black" w:cs="Franklin Gothic Heavy"/>
      <w:color w:val="000000"/>
      <w:sz w:val="32"/>
    </w:rPr>
  </w:style>
  <w:style w:type="paragraph" w:customStyle="1" w:styleId="title">
    <w:name w:val="title"/>
    <w:basedOn w:val="mytitle"/>
    <w:qFormat/>
    <w:rsid w:val="00C046E7"/>
    <w:rPr>
      <w:rFonts w:ascii="Arial Bold" w:hAnsi="Arial Bold"/>
    </w:rPr>
  </w:style>
  <w:style w:type="paragraph" w:styleId="BalloonText">
    <w:name w:val="Balloon Text"/>
    <w:basedOn w:val="Normal"/>
    <w:link w:val="BalloonTextChar"/>
    <w:rsid w:val="0030370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03704"/>
    <w:rPr>
      <w:rFonts w:ascii="Lucida Grande" w:eastAsia="Times New Roman" w:hAnsi="Lucida Grande" w:cs="Times New Roman"/>
      <w:sz w:val="18"/>
      <w:szCs w:val="18"/>
      <w:lang w:val="sv-SE"/>
    </w:rPr>
  </w:style>
  <w:style w:type="paragraph" w:styleId="ListParagraph">
    <w:name w:val="List Paragraph"/>
    <w:basedOn w:val="Normal"/>
    <w:qFormat/>
    <w:rsid w:val="004A610F"/>
    <w:pPr>
      <w:ind w:left="720"/>
      <w:contextualSpacing/>
    </w:pPr>
  </w:style>
  <w:style w:type="character" w:styleId="CommentReference">
    <w:name w:val="annotation reference"/>
    <w:semiHidden/>
    <w:rsid w:val="00606310"/>
    <w:rPr>
      <w:sz w:val="16"/>
      <w:szCs w:val="16"/>
    </w:rPr>
  </w:style>
  <w:style w:type="paragraph" w:styleId="CommentText">
    <w:name w:val="annotation text"/>
    <w:basedOn w:val="Normal"/>
    <w:semiHidden/>
    <w:rsid w:val="006063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6310"/>
    <w:rPr>
      <w:b/>
      <w:bCs/>
    </w:rPr>
  </w:style>
  <w:style w:type="table" w:styleId="TableGrid">
    <w:name w:val="Table Grid"/>
    <w:basedOn w:val="TableNormal"/>
    <w:rsid w:val="00330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29E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CE29EC"/>
    <w:rPr>
      <w:rFonts w:ascii="Calibri" w:eastAsia="Times New Roman" w:hAnsi="Calibri"/>
      <w:sz w:val="22"/>
      <w:szCs w:val="22"/>
      <w:lang w:val="sv-SE"/>
    </w:rPr>
  </w:style>
  <w:style w:type="paragraph" w:styleId="Footer">
    <w:name w:val="footer"/>
    <w:basedOn w:val="Normal"/>
    <w:link w:val="FooterChar"/>
    <w:rsid w:val="00CE29E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CE29EC"/>
    <w:rPr>
      <w:rFonts w:ascii="Calibri" w:eastAsia="Times New Roman" w:hAnsi="Calibri"/>
      <w:sz w:val="22"/>
      <w:szCs w:val="22"/>
      <w:lang w:val="sv-SE"/>
    </w:rPr>
  </w:style>
  <w:style w:type="character" w:styleId="PlaceholderText">
    <w:name w:val="Placeholder Text"/>
    <w:rsid w:val="00CE29EC"/>
    <w:rPr>
      <w:color w:val="808080"/>
    </w:rPr>
  </w:style>
  <w:style w:type="character" w:styleId="PageNumber">
    <w:name w:val="page number"/>
    <w:basedOn w:val="DefaultParagraphFont"/>
    <w:rsid w:val="006D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70E80-914B-0B43-9FED-FC33767B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2261</Words>
  <Characters>10764</Characters>
  <Application>Microsoft Macintosh Word</Application>
  <DocSecurity>0</DocSecurity>
  <Lines>211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PHYSICAL SCIENCES: Applied Physical Sciences</vt:lpstr>
      <vt:lpstr>Supporting Information</vt:lpstr>
      <vt:lpstr>Exploiting temporal network structures of human interaction to effectively immun</vt:lpstr>
      <vt:lpstr>Sungmin Lee1, Luis E. C. Rocha1, Fredrik Liljeros2 and Petter Holme1 2 *</vt:lpstr>
      <vt:lpstr>1 IceLab, Department of Physics, Umeå University, 90187 Umeå, Sweden</vt:lpstr>
      <vt:lpstr>2 Department of Sociology, Stockholm University, 10691 Stockholm, Sweden</vt:lpstr>
    </vt:vector>
  </TitlesOfParts>
  <Company>Umeå University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SCIENCES: Applied Physical Sciences</dc:title>
  <dc:subject/>
  <dc:creator>Petter Holme</dc:creator>
  <cp:keywords/>
  <cp:lastModifiedBy>Petter Holme</cp:lastModifiedBy>
  <cp:revision>3</cp:revision>
  <cp:lastPrinted>2011-11-15T19:01:00Z</cp:lastPrinted>
  <dcterms:created xsi:type="dcterms:W3CDTF">2011-11-15T19:01:00Z</dcterms:created>
  <dcterms:modified xsi:type="dcterms:W3CDTF">2011-11-15T19:06:00Z</dcterms:modified>
</cp:coreProperties>
</file>