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C6" w:rsidRPr="005A49A6" w:rsidRDefault="001424C6" w:rsidP="001424C6">
      <w:pPr>
        <w:suppressLineNumbers/>
        <w:ind w:left="720" w:hanging="720"/>
        <w:rPr>
          <w:rFonts w:eastAsia="ComputerModern-Regular"/>
        </w:rPr>
      </w:pPr>
      <w:r w:rsidRPr="00272360">
        <w:rPr>
          <w:rFonts w:eastAsiaTheme="minorHAnsi"/>
          <w:b/>
        </w:rPr>
        <w:t xml:space="preserve">Table </w:t>
      </w:r>
      <w:r w:rsidR="00124DE2">
        <w:rPr>
          <w:rFonts w:eastAsiaTheme="minorHAnsi"/>
          <w:b/>
        </w:rPr>
        <w:t>S2</w:t>
      </w:r>
      <w:r w:rsidRPr="00272360">
        <w:rPr>
          <w:rFonts w:eastAsiaTheme="minorHAnsi"/>
        </w:rPr>
        <w:t xml:space="preserve">. </w:t>
      </w:r>
    </w:p>
    <w:tbl>
      <w:tblPr>
        <w:tblStyle w:val="TableGrid"/>
        <w:tblW w:w="5292" w:type="pct"/>
        <w:tblInd w:w="-522" w:type="dxa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854"/>
        <w:gridCol w:w="266"/>
        <w:gridCol w:w="759"/>
        <w:gridCol w:w="190"/>
        <w:gridCol w:w="924"/>
        <w:gridCol w:w="1005"/>
        <w:gridCol w:w="282"/>
        <w:gridCol w:w="765"/>
        <w:gridCol w:w="874"/>
        <w:gridCol w:w="1006"/>
        <w:gridCol w:w="283"/>
        <w:gridCol w:w="880"/>
        <w:gridCol w:w="880"/>
        <w:gridCol w:w="1006"/>
        <w:gridCol w:w="289"/>
        <w:gridCol w:w="880"/>
        <w:gridCol w:w="939"/>
        <w:gridCol w:w="978"/>
      </w:tblGrid>
      <w:tr w:rsidR="001424C6" w:rsidRPr="001E78DC" w:rsidTr="00066D2F">
        <w:tc>
          <w:tcPr>
            <w:tcW w:w="307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eastAsia="ComputerModern-Regular"/>
                <w:b/>
              </w:rPr>
            </w:pPr>
            <w:proofErr w:type="spellStart"/>
            <w:r w:rsidRPr="001E78DC">
              <w:rPr>
                <w:rFonts w:eastAsia="ComputerModern-Regular"/>
                <w:b/>
              </w:rPr>
              <w:t>Model</w:t>
            </w:r>
            <w:r w:rsidRPr="001E78DC">
              <w:rPr>
                <w:rFonts w:eastAsia="ComputerModern-Regular"/>
                <w:b/>
                <w:vertAlign w:val="superscript"/>
              </w:rPr>
              <w:t>3</w:t>
            </w:r>
            <w:proofErr w:type="spellEnd"/>
          </w:p>
        </w:tc>
        <w:tc>
          <w:tcPr>
            <w:tcW w:w="307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96" w:type="pct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42" w:type="pct"/>
            <w:gridSpan w:val="2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93" w:type="pct"/>
            <w:gridSpan w:val="2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eastAsia="ComputerModern-Regular"/>
                <w:b/>
              </w:rPr>
            </w:pPr>
            <w:proofErr w:type="spellStart"/>
            <w:r w:rsidRPr="001E78DC">
              <w:rPr>
                <w:rFonts w:eastAsia="ComputerModern-Regular"/>
                <w:b/>
              </w:rPr>
              <w:t>Weight1</w:t>
            </w:r>
            <w:proofErr w:type="spellEnd"/>
          </w:p>
        </w:tc>
        <w:tc>
          <w:tcPr>
            <w:tcW w:w="102" w:type="pct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275" w:type="pct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75" w:type="pct"/>
            <w:gridSpan w:val="2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</w:rPr>
              <w:t>Weight2</w:t>
            </w:r>
          </w:p>
        </w:tc>
        <w:tc>
          <w:tcPr>
            <w:tcW w:w="102" w:type="pct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77" w:type="pct"/>
            <w:gridSpan w:val="2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</w:rPr>
              <w:t>Weight3</w:t>
            </w:r>
          </w:p>
        </w:tc>
        <w:tc>
          <w:tcPr>
            <w:tcW w:w="104" w:type="pct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  <w:tcBorders>
              <w:top w:val="single" w:sz="18" w:space="0" w:color="auto"/>
              <w:bottom w:val="single" w:sz="18" w:space="0" w:color="FFFFFF" w:themeColor="background1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89" w:type="pct"/>
            <w:gridSpan w:val="2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</w:rPr>
              <w:t>Weight4</w:t>
            </w:r>
          </w:p>
        </w:tc>
      </w:tr>
      <w:tr w:rsidR="001424C6" w:rsidRPr="001E78DC" w:rsidTr="00066D2F">
        <w:tc>
          <w:tcPr>
            <w:tcW w:w="307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07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96" w:type="pct"/>
            <w:vMerge/>
            <w:tcBorders>
              <w:top w:val="nil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42" w:type="pct"/>
            <w:gridSpan w:val="2"/>
            <w:tcBorders>
              <w:top w:val="single" w:sz="18" w:space="0" w:color="FFFFFF" w:themeColor="background1"/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  <w:i/>
              </w:rPr>
            </w:pPr>
            <w:proofErr w:type="spellStart"/>
            <w:r w:rsidRPr="001E78DC">
              <w:rPr>
                <w:rFonts w:eastAsia="ComputerModern-Regular"/>
                <w:b/>
                <w:i/>
              </w:rPr>
              <w:t>by.x</w:t>
            </w:r>
            <w:r w:rsidRPr="001E78DC">
              <w:rPr>
                <w:rFonts w:eastAsia="ComputerModern-Regular"/>
                <w:vertAlign w:val="superscript"/>
              </w:rPr>
              <w:t>4</w:t>
            </w:r>
            <w:proofErr w:type="spellEnd"/>
          </w:p>
        </w:tc>
        <w:tc>
          <w:tcPr>
            <w:tcW w:w="332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 xml:space="preserve">Pr </w:t>
            </w:r>
            <w:r w:rsidRPr="001E78DC">
              <w:rPr>
                <w:rFonts w:eastAsia="ComputerModern-Regular"/>
                <w:b/>
              </w:rPr>
              <w:t xml:space="preserve">&gt; </w:t>
            </w: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102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275" w:type="pct"/>
            <w:tcBorders>
              <w:top w:val="single" w:sz="18" w:space="0" w:color="FFFFFF" w:themeColor="background1"/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  <w:i/>
              </w:rPr>
            </w:pPr>
            <w:r w:rsidRPr="001E78DC">
              <w:rPr>
                <w:rFonts w:eastAsia="ComputerModern-Regular"/>
                <w:b/>
                <w:i/>
              </w:rPr>
              <w:t>by.x</w:t>
            </w:r>
          </w:p>
        </w:tc>
        <w:tc>
          <w:tcPr>
            <w:tcW w:w="314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 xml:space="preserve">Pr </w:t>
            </w:r>
            <w:r w:rsidRPr="001E78DC">
              <w:rPr>
                <w:rFonts w:eastAsia="ComputerModern-Regular"/>
                <w:b/>
              </w:rPr>
              <w:t xml:space="preserve">&gt; </w:t>
            </w: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102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  <w:tcBorders>
              <w:top w:val="single" w:sz="18" w:space="0" w:color="FFFFFF" w:themeColor="background1"/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  <w:i/>
              </w:rPr>
            </w:pPr>
            <w:r w:rsidRPr="001E78DC">
              <w:rPr>
                <w:rFonts w:eastAsia="ComputerModern-Regular"/>
                <w:b/>
                <w:i/>
              </w:rPr>
              <w:t>by.x</w:t>
            </w:r>
          </w:p>
        </w:tc>
        <w:tc>
          <w:tcPr>
            <w:tcW w:w="316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 xml:space="preserve">Pr </w:t>
            </w:r>
            <w:r w:rsidRPr="001E78DC">
              <w:rPr>
                <w:rFonts w:eastAsia="ComputerModern-Regular"/>
                <w:b/>
              </w:rPr>
              <w:t xml:space="preserve">&gt; </w:t>
            </w: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104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  <w:tcBorders>
              <w:top w:val="single" w:sz="18" w:space="0" w:color="FFFFFF" w:themeColor="background1"/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  <w:i/>
              </w:rPr>
            </w:pPr>
            <w:r w:rsidRPr="001E78DC">
              <w:rPr>
                <w:rFonts w:eastAsia="ComputerModern-Regular"/>
                <w:b/>
                <w:i/>
              </w:rPr>
              <w:t>by.x</w:t>
            </w:r>
          </w:p>
        </w:tc>
        <w:tc>
          <w:tcPr>
            <w:tcW w:w="337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  <w:tc>
          <w:tcPr>
            <w:tcW w:w="352" w:type="pct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  <w:i/>
              </w:rPr>
              <w:t xml:space="preserve">Pr </w:t>
            </w:r>
            <w:r w:rsidRPr="001E78DC">
              <w:rPr>
                <w:rFonts w:eastAsia="ComputerModern-Regular"/>
                <w:b/>
              </w:rPr>
              <w:t xml:space="preserve">&gt; </w:t>
            </w:r>
            <w:r w:rsidRPr="001E78DC">
              <w:rPr>
                <w:rFonts w:eastAsia="ComputerModern-Regular"/>
                <w:b/>
                <w:i/>
              </w:rPr>
              <w:t>F</w:t>
            </w:r>
          </w:p>
        </w:tc>
      </w:tr>
      <w:tr w:rsidR="001424C6" w:rsidRPr="001E78DC" w:rsidTr="00066D2F">
        <w:tc>
          <w:tcPr>
            <w:tcW w:w="613" w:type="pct"/>
            <w:gridSpan w:val="2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</w:rPr>
              <w:t>A:</w:t>
            </w:r>
          </w:p>
        </w:tc>
        <w:tc>
          <w:tcPr>
            <w:tcW w:w="96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  <w:tcBorders>
              <w:top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  <w:tcBorders>
              <w:top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tcBorders>
              <w:top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tcBorders>
              <w:top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tcBorders>
              <w:top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Family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0.04</w:t>
            </w: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39.01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SH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53.04</w:t>
            </w: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42.44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88.77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40.83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199.18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39.03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435.48</w:t>
            </w: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28.88</w:t>
            </w: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TL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proofErr w:type="spellStart"/>
            <w:r w:rsidRPr="001E78DC">
              <w:rPr>
                <w:rFonts w:eastAsia="ComputerModern-Regular"/>
              </w:rPr>
              <w:t>NS</w:t>
            </w:r>
            <w:r w:rsidRPr="001E78DC">
              <w:rPr>
                <w:rFonts w:eastAsia="ComputerModern-Regular"/>
                <w:vertAlign w:val="superscript"/>
              </w:rPr>
              <w:t>5</w:t>
            </w:r>
            <w:proofErr w:type="spellEnd"/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UW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Tank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-2.84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21.35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-1.23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10.58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0.0012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NS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Age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1.93</w:t>
            </w:r>
          </w:p>
        </w:tc>
        <w:tc>
          <w:tcPr>
            <w:tcW w:w="332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112.39</w:t>
            </w:r>
          </w:p>
        </w:tc>
        <w:tc>
          <w:tcPr>
            <w:tcW w:w="361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2.20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203.50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4.34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149.45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8.77</w:t>
            </w: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99.09</w:t>
            </w: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  <w:r w:rsidRPr="001E78DC">
              <w:rPr>
                <w:rFonts w:eastAsia="ComputerModern-Regular"/>
                <w:b/>
              </w:rPr>
              <w:t>B: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9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77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  <w:tc>
          <w:tcPr>
            <w:tcW w:w="689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SH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42.62</w:t>
            </w: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27.94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88.77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40.83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199.18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39.03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435.48</w:t>
            </w: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28.88</w:t>
            </w: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TL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UW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Tank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-2.83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21.35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-1.23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10.58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0.0012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61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Age</w:t>
            </w:r>
          </w:p>
        </w:tc>
        <w:tc>
          <w:tcPr>
            <w:tcW w:w="9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0.96</w:t>
            </w:r>
          </w:p>
        </w:tc>
        <w:tc>
          <w:tcPr>
            <w:tcW w:w="33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100.03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2.20</w:t>
            </w: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203.50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4.34</w:t>
            </w: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149.45</w:t>
            </w: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8.77</w:t>
            </w: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99.09</w:t>
            </w: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</w:tr>
      <w:tr w:rsidR="001424C6" w:rsidRPr="001E78DC" w:rsidTr="00066D2F">
        <w:tc>
          <w:tcPr>
            <w:tcW w:w="1744" w:type="pct"/>
            <w:gridSpan w:val="7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  <w:b/>
                <w:bCs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c>
          <w:tcPr>
            <w:tcW w:w="983" w:type="pct"/>
            <w:gridSpan w:val="4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61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37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5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</w:tr>
      <w:tr w:rsidR="001424C6" w:rsidRPr="001E78DC" w:rsidTr="00066D2F">
        <w:trPr>
          <w:trHeight w:val="80"/>
        </w:trPr>
        <w:tc>
          <w:tcPr>
            <w:tcW w:w="1051" w:type="pct"/>
            <w:gridSpan w:val="5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 xml:space="preserve">Normality test </w:t>
            </w:r>
            <w:proofErr w:type="spellStart"/>
            <w:r w:rsidRPr="001E78DC">
              <w:rPr>
                <w:rFonts w:eastAsia="ComputerModern-Regular"/>
                <w:i/>
              </w:rPr>
              <w:t>P</w:t>
            </w:r>
            <w:r w:rsidRPr="001E78DC">
              <w:rPr>
                <w:rFonts w:eastAsia="ComputerModern-Regular"/>
                <w:vertAlign w:val="superscript"/>
              </w:rPr>
              <w:t>6</w:t>
            </w:r>
            <w:proofErr w:type="spellEnd"/>
          </w:p>
        </w:tc>
        <w:tc>
          <w:tcPr>
            <w:tcW w:w="693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0.015</w:t>
            </w:r>
          </w:p>
        </w:tc>
        <w:tc>
          <w:tcPr>
            <w:tcW w:w="102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0.174</w:t>
            </w:r>
          </w:p>
        </w:tc>
        <w:tc>
          <w:tcPr>
            <w:tcW w:w="104" w:type="pct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&lt;0.0001</w:t>
            </w:r>
          </w:p>
        </w:tc>
      </w:tr>
      <w:tr w:rsidR="001424C6" w:rsidRPr="00665098" w:rsidTr="00066D2F">
        <w:tc>
          <w:tcPr>
            <w:tcW w:w="613" w:type="pct"/>
            <w:gridSpan w:val="2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Kurtosis</w:t>
            </w:r>
          </w:p>
        </w:tc>
        <w:tc>
          <w:tcPr>
            <w:tcW w:w="96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42" w:type="pct"/>
            <w:gridSpan w:val="2"/>
            <w:tcBorders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93" w:type="pct"/>
            <w:gridSpan w:val="2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8.85</w:t>
            </w:r>
          </w:p>
        </w:tc>
        <w:tc>
          <w:tcPr>
            <w:tcW w:w="102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5" w:type="pct"/>
            <w:gridSpan w:val="2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0.24</w:t>
            </w:r>
          </w:p>
        </w:tc>
        <w:tc>
          <w:tcPr>
            <w:tcW w:w="102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tcBorders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77" w:type="pct"/>
            <w:gridSpan w:val="2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0.11</w:t>
            </w:r>
          </w:p>
        </w:tc>
        <w:tc>
          <w:tcPr>
            <w:tcW w:w="104" w:type="pct"/>
            <w:tcBorders>
              <w:bottom w:val="single" w:sz="18" w:space="0" w:color="auto"/>
            </w:tcBorders>
            <w:vAlign w:val="center"/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316" w:type="pct"/>
            <w:tcBorders>
              <w:bottom w:val="single" w:sz="18" w:space="0" w:color="auto"/>
            </w:tcBorders>
          </w:tcPr>
          <w:p w:rsidR="001424C6" w:rsidRPr="001E78DC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</w:p>
        </w:tc>
        <w:tc>
          <w:tcPr>
            <w:tcW w:w="689" w:type="pct"/>
            <w:gridSpan w:val="2"/>
            <w:tcBorders>
              <w:bottom w:val="single" w:sz="18" w:space="0" w:color="auto"/>
            </w:tcBorders>
            <w:vAlign w:val="center"/>
          </w:tcPr>
          <w:p w:rsidR="001424C6" w:rsidRPr="00000F55" w:rsidRDefault="001424C6" w:rsidP="00066D2F">
            <w:pPr>
              <w:suppressLineNumbers/>
              <w:autoSpaceDE w:val="0"/>
              <w:autoSpaceDN w:val="0"/>
              <w:adjustRightInd w:val="0"/>
              <w:spacing w:before="0" w:line="240" w:lineRule="auto"/>
              <w:ind w:left="180" w:hanging="180"/>
              <w:jc w:val="left"/>
              <w:rPr>
                <w:rFonts w:eastAsia="ComputerModern-Regular"/>
              </w:rPr>
            </w:pPr>
            <w:r w:rsidRPr="001E78DC">
              <w:rPr>
                <w:rFonts w:eastAsia="ComputerModern-Regular"/>
              </w:rPr>
              <w:t>0.54</w:t>
            </w:r>
          </w:p>
        </w:tc>
      </w:tr>
    </w:tbl>
    <w:p w:rsidR="003C1F7A" w:rsidRDefault="003C1F7A" w:rsidP="001424C6">
      <w:pPr>
        <w:suppressLineNumbers/>
        <w:tabs>
          <w:tab w:val="left" w:pos="-180"/>
        </w:tabs>
        <w:autoSpaceDE w:val="0"/>
        <w:autoSpaceDN w:val="0"/>
        <w:adjustRightInd w:val="0"/>
        <w:spacing w:before="0" w:line="240" w:lineRule="auto"/>
        <w:ind w:left="-180" w:hanging="180"/>
        <w:jc w:val="left"/>
        <w:rPr>
          <w:rFonts w:eastAsia="ComputerModern-Regular"/>
          <w:sz w:val="22"/>
          <w:szCs w:val="22"/>
          <w:vertAlign w:val="superscript"/>
        </w:rPr>
      </w:pP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r w:rsidRPr="00B80F5C">
        <w:rPr>
          <w:rFonts w:eastAsiaTheme="minorHAnsi"/>
          <w:sz w:val="22"/>
          <w:szCs w:val="22"/>
          <w:vertAlign w:val="superscript"/>
        </w:rPr>
        <w:t>1</w:t>
      </w:r>
      <w:r w:rsidRPr="00B80F5C">
        <w:rPr>
          <w:rFonts w:eastAsiaTheme="minorHAnsi"/>
          <w:sz w:val="22"/>
          <w:szCs w:val="22"/>
        </w:rPr>
        <w:t xml:space="preserve">Body weight was recorded on each animal at approximately 6, 7, 9 and 12 months post-hatching (Weight1, Weight2, Weight3 and Weight4).  In stepwise model selection, we used growth records from </w:t>
      </w:r>
      <w:r w:rsidRPr="00B80F5C">
        <w:rPr>
          <w:rFonts w:eastAsiaTheme="minorHAnsi"/>
          <w:sz w:val="22"/>
          <w:szCs w:val="22"/>
          <w:lang w:bidi="en-US"/>
        </w:rPr>
        <w:t xml:space="preserve">hatch year </w:t>
      </w:r>
      <w:r w:rsidRPr="00B80F5C">
        <w:rPr>
          <w:rFonts w:eastAsiaTheme="minorHAnsi"/>
          <w:sz w:val="22"/>
          <w:szCs w:val="22"/>
        </w:rPr>
        <w:t>2010 offspring (</w:t>
      </w:r>
      <w:r w:rsidRPr="00B80F5C">
        <w:rPr>
          <w:rFonts w:eastAsiaTheme="minorHAnsi"/>
          <w:i/>
          <w:sz w:val="22"/>
          <w:szCs w:val="22"/>
        </w:rPr>
        <w:t>n</w:t>
      </w:r>
      <w:r w:rsidRPr="00B80F5C">
        <w:rPr>
          <w:rFonts w:eastAsiaTheme="minorHAnsi"/>
          <w:sz w:val="22"/>
          <w:szCs w:val="22"/>
        </w:rPr>
        <w:t xml:space="preserve"> = 1,657 animals) from the growth selected families, animals from the growth selected families with their corresponding parents and grandparents were used in the association analysis.</w:t>
      </w: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B80F5C">
        <w:rPr>
          <w:rFonts w:eastAsiaTheme="minorHAnsi"/>
          <w:sz w:val="22"/>
          <w:szCs w:val="22"/>
          <w:vertAlign w:val="superscript"/>
        </w:rPr>
        <w:t>2</w:t>
      </w:r>
      <w:r w:rsidRPr="00B80F5C">
        <w:rPr>
          <w:rFonts w:eastAsiaTheme="minorHAnsi"/>
          <w:sz w:val="22"/>
          <w:szCs w:val="22"/>
        </w:rPr>
        <w:t>Stepwise</w:t>
      </w:r>
      <w:proofErr w:type="spellEnd"/>
      <w:r w:rsidRPr="00B80F5C">
        <w:rPr>
          <w:rFonts w:eastAsiaTheme="minorHAnsi"/>
          <w:sz w:val="22"/>
          <w:szCs w:val="22"/>
        </w:rPr>
        <w:t xml:space="preserve"> model selection was performed with SAS procedure REG </w:t>
      </w:r>
      <w:r w:rsidR="00787599" w:rsidRPr="00B80F5C">
        <w:rPr>
          <w:rFonts w:eastAsiaTheme="minorHAnsi"/>
          <w:sz w:val="22"/>
          <w:szCs w:val="22"/>
        </w:rPr>
        <w:fldChar w:fldCharType="begin"/>
      </w:r>
      <w:r w:rsidRPr="00B80F5C">
        <w:rPr>
          <w:rFonts w:eastAsiaTheme="minorHAnsi"/>
          <w:sz w:val="22"/>
          <w:szCs w:val="22"/>
        </w:rPr>
        <w:instrText xml:space="preserve"> ADDIN EN.CITE &lt;EndNote&gt;&lt;Cite&gt;&lt;Author&gt;SAS&lt;/Author&gt;&lt;Year&gt;2007&lt;/Year&gt;&lt;RecNum&gt;7&lt;/RecNum&gt;&lt;record&gt;&lt;rec-number&gt;7&lt;/rec-number&gt;&lt;foreign-keys&gt;&lt;key app="EN" db-id="zfapvp2epsffprer5v85dpdzpaz5r2wdtf9a"&gt;7&lt;/key&gt;&lt;/foreign-keys&gt;&lt;ref-type name="Book"&gt;6&lt;/ref-type&gt;&lt;contributors&gt;&lt;authors&gt;&lt;author&gt;SAS&lt;/author&gt;&lt;/authors&gt;&lt;/contributors&gt;&lt;titles&gt;&lt;title&gt;SAS 9.1.3 Help and Documentation&lt;/title&gt;&lt;/titles&gt;&lt;dates&gt;&lt;year&gt;2007&lt;/year&gt;&lt;/dates&gt;&lt;pub-location&gt;Cary, NC&lt;/pub-location&gt;&lt;publisher&gt;SAS Institute Inc.&lt;/publisher&gt;&lt;urls&gt;&lt;/urls&gt;&lt;/record&gt;&lt;/Cite&gt;&lt;/EndNote&gt;</w:instrText>
      </w:r>
      <w:r w:rsidR="00787599" w:rsidRPr="00B80F5C">
        <w:rPr>
          <w:rFonts w:eastAsiaTheme="minorHAnsi"/>
          <w:sz w:val="22"/>
          <w:szCs w:val="22"/>
        </w:rPr>
        <w:fldChar w:fldCharType="separate"/>
      </w:r>
      <w:r>
        <w:rPr>
          <w:rFonts w:eastAsiaTheme="minorHAnsi"/>
          <w:noProof/>
          <w:sz w:val="22"/>
          <w:szCs w:val="22"/>
        </w:rPr>
        <w:t>[19]</w:t>
      </w:r>
      <w:r w:rsidR="00787599" w:rsidRPr="00B80F5C">
        <w:rPr>
          <w:rFonts w:eastAsiaTheme="minorHAnsi"/>
          <w:sz w:val="22"/>
          <w:szCs w:val="22"/>
        </w:rPr>
        <w:fldChar w:fldCharType="end"/>
      </w:r>
      <w:r w:rsidRPr="00B80F5C">
        <w:rPr>
          <w:rFonts w:eastAsiaTheme="minorHAnsi"/>
          <w:sz w:val="22"/>
          <w:szCs w:val="22"/>
        </w:rPr>
        <w:t xml:space="preserve"> using significance level (SL) of </w:t>
      </w:r>
      <w:proofErr w:type="spellStart"/>
      <w:r w:rsidRPr="00B80F5C">
        <w:rPr>
          <w:rFonts w:eastAsiaTheme="minorHAnsi"/>
          <w:sz w:val="22"/>
          <w:szCs w:val="22"/>
        </w:rPr>
        <w:t>SLENTRY</w:t>
      </w:r>
      <w:proofErr w:type="spellEnd"/>
      <w:r w:rsidRPr="00B80F5C">
        <w:rPr>
          <w:rFonts w:eastAsiaTheme="minorHAnsi"/>
          <w:sz w:val="22"/>
          <w:szCs w:val="22"/>
        </w:rPr>
        <w:t xml:space="preserve"> = 0.50 and </w:t>
      </w:r>
      <w:proofErr w:type="spellStart"/>
      <w:r w:rsidRPr="00B80F5C">
        <w:rPr>
          <w:rFonts w:eastAsiaTheme="minorHAnsi"/>
          <w:sz w:val="22"/>
          <w:szCs w:val="22"/>
        </w:rPr>
        <w:t>SLSTAY</w:t>
      </w:r>
      <w:proofErr w:type="spellEnd"/>
      <w:r w:rsidRPr="00B80F5C">
        <w:rPr>
          <w:rFonts w:eastAsiaTheme="minorHAnsi"/>
          <w:sz w:val="22"/>
          <w:szCs w:val="22"/>
        </w:rPr>
        <w:t xml:space="preserve"> = 0.05.</w:t>
      </w: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B80F5C">
        <w:rPr>
          <w:rFonts w:eastAsiaTheme="minorHAnsi"/>
          <w:sz w:val="22"/>
          <w:szCs w:val="22"/>
          <w:vertAlign w:val="superscript"/>
        </w:rPr>
        <w:t>3</w:t>
      </w:r>
      <w:r w:rsidRPr="00B80F5C">
        <w:rPr>
          <w:rFonts w:eastAsiaTheme="minorHAnsi"/>
          <w:sz w:val="22"/>
          <w:szCs w:val="22"/>
        </w:rPr>
        <w:t>Model</w:t>
      </w:r>
      <w:proofErr w:type="spellEnd"/>
      <w:r w:rsidRPr="00B80F5C">
        <w:rPr>
          <w:rFonts w:eastAsiaTheme="minorHAnsi"/>
          <w:sz w:val="22"/>
          <w:szCs w:val="22"/>
        </w:rPr>
        <w:t xml:space="preserve"> A included: design variable family, fixed effect tank and covariates (age, SH, TL and UW).  Model B included: fixed effect tank and covariates (age, SH, TL and UW).  Founder-strain composition effects were: SH = Shasta; TL = Troutlodge; and UW = University of Washington.</w:t>
      </w: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B80F5C">
        <w:rPr>
          <w:rFonts w:eastAsiaTheme="minorHAnsi"/>
          <w:sz w:val="22"/>
          <w:szCs w:val="22"/>
          <w:vertAlign w:val="superscript"/>
        </w:rPr>
        <w:t>4</w:t>
      </w:r>
      <w:r w:rsidRPr="00B80F5C">
        <w:rPr>
          <w:rFonts w:eastAsiaTheme="minorHAnsi"/>
          <w:sz w:val="22"/>
          <w:szCs w:val="22"/>
        </w:rPr>
        <w:t>Parameter</w:t>
      </w:r>
      <w:proofErr w:type="spellEnd"/>
      <w:r w:rsidRPr="00B80F5C">
        <w:rPr>
          <w:rFonts w:eastAsiaTheme="minorHAnsi"/>
          <w:sz w:val="22"/>
          <w:szCs w:val="22"/>
        </w:rPr>
        <w:t xml:space="preserve"> estimate from stepwise model selection with SAS Procedure REG </w:t>
      </w:r>
      <w:r w:rsidR="00787599" w:rsidRPr="00B80F5C">
        <w:rPr>
          <w:rFonts w:eastAsiaTheme="minorHAnsi"/>
          <w:sz w:val="22"/>
          <w:szCs w:val="22"/>
        </w:rPr>
        <w:fldChar w:fldCharType="begin"/>
      </w:r>
      <w:r w:rsidRPr="00B80F5C">
        <w:rPr>
          <w:rFonts w:eastAsiaTheme="minorHAnsi"/>
          <w:sz w:val="22"/>
          <w:szCs w:val="22"/>
        </w:rPr>
        <w:instrText xml:space="preserve"> ADDIN EN.CITE &lt;EndNote&gt;&lt;Cite&gt;&lt;Author&gt;SAS&lt;/Author&gt;&lt;Year&gt;2007&lt;/Year&gt;&lt;RecNum&gt;7&lt;/RecNum&gt;&lt;record&gt;&lt;rec-number&gt;7&lt;/rec-number&gt;&lt;foreign-keys&gt;&lt;key app="EN" db-id="zfapvp2epsffprer5v85dpdzpaz5r2wdtf9a"&gt;7&lt;/key&gt;&lt;/foreign-keys&gt;&lt;ref-type name="Book"&gt;6&lt;/ref-type&gt;&lt;contributors&gt;&lt;authors&gt;&lt;author&gt;SAS&lt;/author&gt;&lt;/authors&gt;&lt;/contributors&gt;&lt;titles&gt;&lt;title&gt;SAS 9.1.3 Help and Documentation&lt;/title&gt;&lt;/titles&gt;&lt;dates&gt;&lt;year&gt;2007&lt;/year&gt;&lt;/dates&gt;&lt;pub-location&gt;Cary, NC&lt;/pub-location&gt;&lt;publisher&gt;SAS Institute Inc.&lt;/publisher&gt;&lt;urls&gt;&lt;/urls&gt;&lt;/record&gt;&lt;/Cite&gt;&lt;/EndNote&gt;</w:instrText>
      </w:r>
      <w:r w:rsidR="00787599" w:rsidRPr="00B80F5C">
        <w:rPr>
          <w:rFonts w:eastAsiaTheme="minorHAnsi"/>
          <w:sz w:val="22"/>
          <w:szCs w:val="22"/>
        </w:rPr>
        <w:fldChar w:fldCharType="separate"/>
      </w:r>
      <w:r>
        <w:rPr>
          <w:rFonts w:eastAsiaTheme="minorHAnsi"/>
          <w:noProof/>
          <w:sz w:val="22"/>
          <w:szCs w:val="22"/>
        </w:rPr>
        <w:t>[19]</w:t>
      </w:r>
      <w:r w:rsidR="00787599" w:rsidRPr="00B80F5C">
        <w:rPr>
          <w:rFonts w:eastAsiaTheme="minorHAnsi"/>
          <w:sz w:val="22"/>
          <w:szCs w:val="22"/>
        </w:rPr>
        <w:fldChar w:fldCharType="end"/>
      </w:r>
      <w:r w:rsidRPr="00B80F5C">
        <w:rPr>
          <w:rFonts w:eastAsiaTheme="minorHAnsi"/>
          <w:sz w:val="22"/>
          <w:szCs w:val="22"/>
        </w:rPr>
        <w:t>.</w:t>
      </w: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B80F5C">
        <w:rPr>
          <w:rFonts w:eastAsiaTheme="minorHAnsi"/>
          <w:sz w:val="22"/>
          <w:szCs w:val="22"/>
          <w:vertAlign w:val="superscript"/>
        </w:rPr>
        <w:t>5</w:t>
      </w:r>
      <w:r w:rsidRPr="00B80F5C">
        <w:rPr>
          <w:rFonts w:eastAsiaTheme="minorHAnsi"/>
          <w:sz w:val="22"/>
          <w:szCs w:val="22"/>
        </w:rPr>
        <w:t>NS</w:t>
      </w:r>
      <w:proofErr w:type="spellEnd"/>
      <w:r w:rsidRPr="00B80F5C">
        <w:rPr>
          <w:rFonts w:eastAsiaTheme="minorHAnsi"/>
          <w:sz w:val="22"/>
          <w:szCs w:val="22"/>
        </w:rPr>
        <w:t xml:space="preserve"> indicates the variable had a non-significant (</w:t>
      </w:r>
      <w:r w:rsidRPr="00B80F5C">
        <w:rPr>
          <w:rFonts w:eastAsiaTheme="minorHAnsi"/>
          <w:i/>
          <w:iCs/>
          <w:sz w:val="22"/>
          <w:szCs w:val="22"/>
        </w:rPr>
        <w:t xml:space="preserve">P </w:t>
      </w:r>
      <w:r w:rsidRPr="00B80F5C">
        <w:rPr>
          <w:rFonts w:eastAsiaTheme="minorHAnsi"/>
          <w:sz w:val="22"/>
          <w:szCs w:val="22"/>
        </w:rPr>
        <w:t>&gt; 0.05) contribution to the predictive power of the growth trait model.</w:t>
      </w:r>
    </w:p>
    <w:p w:rsidR="003C1F7A" w:rsidRPr="00B80F5C" w:rsidRDefault="003C1F7A" w:rsidP="003C1F7A">
      <w:pPr>
        <w:suppressLineNumbers/>
        <w:tabs>
          <w:tab w:val="left" w:pos="180"/>
        </w:tabs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B80F5C">
        <w:rPr>
          <w:rFonts w:eastAsiaTheme="minorHAnsi"/>
          <w:sz w:val="22"/>
          <w:szCs w:val="22"/>
          <w:vertAlign w:val="superscript"/>
        </w:rPr>
        <w:t>6</w:t>
      </w:r>
      <w:r w:rsidRPr="00B80F5C">
        <w:rPr>
          <w:rFonts w:eastAsiaTheme="minorHAnsi"/>
          <w:sz w:val="22"/>
          <w:szCs w:val="22"/>
        </w:rPr>
        <w:t>P</w:t>
      </w:r>
      <w:proofErr w:type="spellEnd"/>
      <w:r w:rsidRPr="00B80F5C">
        <w:rPr>
          <w:rFonts w:eastAsiaTheme="minorHAnsi"/>
          <w:sz w:val="22"/>
          <w:szCs w:val="22"/>
        </w:rPr>
        <w:t>-value from Shapiro-</w:t>
      </w:r>
      <w:proofErr w:type="spellStart"/>
      <w:r w:rsidRPr="00B80F5C">
        <w:rPr>
          <w:rFonts w:eastAsiaTheme="minorHAnsi"/>
          <w:sz w:val="22"/>
          <w:szCs w:val="22"/>
        </w:rPr>
        <w:t>Wilk</w:t>
      </w:r>
      <w:proofErr w:type="spellEnd"/>
      <w:r w:rsidRPr="00B80F5C">
        <w:rPr>
          <w:rFonts w:eastAsiaTheme="minorHAnsi"/>
          <w:sz w:val="22"/>
          <w:szCs w:val="22"/>
        </w:rPr>
        <w:t xml:space="preserve"> normality test (Departure from multivariate normal).</w:t>
      </w:r>
    </w:p>
    <w:p w:rsidR="00520C63" w:rsidRDefault="00520C63" w:rsidP="001735F4">
      <w:pPr>
        <w:ind w:firstLine="0"/>
      </w:pPr>
    </w:p>
    <w:sectPr w:rsidR="00520C63" w:rsidSect="006C5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1424C6"/>
    <w:rsid w:val="00124DE2"/>
    <w:rsid w:val="001424C6"/>
    <w:rsid w:val="001735F4"/>
    <w:rsid w:val="003C1F7A"/>
    <w:rsid w:val="00450350"/>
    <w:rsid w:val="00520C63"/>
    <w:rsid w:val="006C54BB"/>
    <w:rsid w:val="007159F6"/>
    <w:rsid w:val="00787599"/>
    <w:rsid w:val="00A05D32"/>
    <w:rsid w:val="00A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C6"/>
    <w:pPr>
      <w:spacing w:before="120"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6</cp:revision>
  <dcterms:created xsi:type="dcterms:W3CDTF">2012-04-06T15:29:00Z</dcterms:created>
  <dcterms:modified xsi:type="dcterms:W3CDTF">2012-04-10T02:28:00Z</dcterms:modified>
</cp:coreProperties>
</file>