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9EF" w:rsidRPr="002C75B8" w:rsidRDefault="00D509EF" w:rsidP="00D509EF">
      <w:pPr>
        <w:ind w:left="0" w:firstLine="0"/>
        <w:rPr>
          <w:b/>
          <w:sz w:val="22"/>
          <w:u w:val="single"/>
          <w:lang w:val="en-GB"/>
        </w:rPr>
      </w:pPr>
      <w:smartTag w:uri="urn:schemas-microsoft-com:office:smarttags" w:element="place">
        <w:smartTag w:uri="urn:schemas-microsoft-com:office:smarttags" w:element="country-region">
          <w:r w:rsidRPr="002C75B8">
            <w:rPr>
              <w:b/>
              <w:sz w:val="22"/>
              <w:u w:val="single"/>
              <w:lang w:val="en-GB"/>
            </w:rPr>
            <w:t>SRI LANKA</w:t>
          </w:r>
        </w:smartTag>
      </w:smartTag>
      <w:r w:rsidRPr="002C75B8">
        <w:rPr>
          <w:b/>
          <w:sz w:val="22"/>
          <w:u w:val="single"/>
          <w:lang w:val="en-GB"/>
        </w:rPr>
        <w:t xml:space="preserve"> </w:t>
      </w:r>
    </w:p>
    <w:p w:rsidR="00D509EF" w:rsidRDefault="00D509EF" w:rsidP="00D509EF">
      <w:pPr>
        <w:ind w:left="0" w:firstLine="0"/>
        <w:rPr>
          <w:b/>
          <w:sz w:val="22"/>
          <w:u w:val="single"/>
          <w:lang w:val="en-GB"/>
        </w:rPr>
      </w:pPr>
    </w:p>
    <w:p w:rsidR="00D509EF" w:rsidRDefault="00D509EF" w:rsidP="00D509EF">
      <w:pPr>
        <w:ind w:left="0" w:firstLine="0"/>
        <w:rPr>
          <w:b/>
          <w:sz w:val="22"/>
          <w:u w:val="single"/>
          <w:lang w:val="en-GB"/>
        </w:rPr>
      </w:pPr>
      <w:r>
        <w:rPr>
          <w:b/>
          <w:noProof/>
          <w:sz w:val="22"/>
          <w:u w:val="single"/>
          <w:lang w:val="en-US"/>
        </w:rPr>
        <w:drawing>
          <wp:inline distT="0" distB="0" distL="0" distR="0">
            <wp:extent cx="2628900" cy="1761490"/>
            <wp:effectExtent l="19050" t="0" r="0" b="0"/>
            <wp:docPr id="2" name="Picture 2" descr="LK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KWORLD"/>
                    <pic:cNvPicPr>
                      <a:picLocks noChangeAspect="1" noChangeArrowheads="1"/>
                    </pic:cNvPicPr>
                  </pic:nvPicPr>
                  <pic:blipFill>
                    <a:blip r:embed="rId5" cstate="print"/>
                    <a:srcRect/>
                    <a:stretch>
                      <a:fillRect/>
                    </a:stretch>
                  </pic:blipFill>
                  <pic:spPr bwMode="auto">
                    <a:xfrm>
                      <a:off x="0" y="0"/>
                      <a:ext cx="2628900" cy="1761490"/>
                    </a:xfrm>
                    <a:prstGeom prst="rect">
                      <a:avLst/>
                    </a:prstGeom>
                    <a:noFill/>
                  </pic:spPr>
                </pic:pic>
              </a:graphicData>
            </a:graphic>
          </wp:inline>
        </w:drawing>
      </w:r>
    </w:p>
    <w:p w:rsidR="00D509EF" w:rsidRDefault="00D509EF" w:rsidP="00D509EF">
      <w:pPr>
        <w:ind w:left="0" w:firstLine="0"/>
        <w:rPr>
          <w:b/>
          <w:sz w:val="22"/>
          <w:u w:val="single"/>
          <w:lang w:val="en-GB"/>
        </w:rPr>
      </w:pPr>
    </w:p>
    <w:p w:rsidR="00D509EF" w:rsidRDefault="00D509EF" w:rsidP="00D509EF">
      <w:pPr>
        <w:ind w:left="0" w:firstLine="0"/>
        <w:rPr>
          <w:b/>
          <w:sz w:val="22"/>
          <w:u w:val="single"/>
          <w:lang w:val="en-GB"/>
        </w:rPr>
      </w:pPr>
    </w:p>
    <w:p w:rsidR="00D509EF" w:rsidRDefault="00D509EF" w:rsidP="00D509EF">
      <w:pPr>
        <w:ind w:left="0" w:firstLine="0"/>
        <w:rPr>
          <w:b/>
          <w:sz w:val="22"/>
          <w:lang w:val="en-GB"/>
        </w:rPr>
      </w:pPr>
      <w:r w:rsidRPr="002C75B8">
        <w:rPr>
          <w:b/>
          <w:sz w:val="22"/>
          <w:lang w:val="en-GB"/>
        </w:rPr>
        <w:t>BASIC COUNTRY DATA</w:t>
      </w:r>
    </w:p>
    <w:p w:rsidR="00D509EF" w:rsidRPr="002C75B8" w:rsidRDefault="00D509EF" w:rsidP="00D509EF">
      <w:pPr>
        <w:ind w:left="0" w:firstLine="0"/>
        <w:rPr>
          <w:b/>
          <w:sz w:val="22"/>
          <w:lang w:val="en-GB"/>
        </w:rPr>
      </w:pPr>
    </w:p>
    <w:p w:rsidR="00D509EF" w:rsidRPr="002C75B8" w:rsidRDefault="00D509EF" w:rsidP="00D509EF">
      <w:pPr>
        <w:ind w:left="0" w:firstLine="0"/>
        <w:rPr>
          <w:sz w:val="22"/>
          <w:lang w:val="en-GB"/>
        </w:rPr>
      </w:pPr>
      <w:r w:rsidRPr="002C75B8">
        <w:rPr>
          <w:sz w:val="22"/>
          <w:lang w:val="en-GB"/>
        </w:rPr>
        <w:t xml:space="preserve">Total Population: </w:t>
      </w:r>
      <w:r>
        <w:rPr>
          <w:sz w:val="22"/>
          <w:lang w:val="en-GB"/>
        </w:rPr>
        <w:t>20,859,949</w:t>
      </w:r>
    </w:p>
    <w:p w:rsidR="00D509EF" w:rsidRPr="002C75B8" w:rsidRDefault="00D509EF" w:rsidP="00D509EF">
      <w:pPr>
        <w:ind w:left="0" w:firstLine="0"/>
        <w:rPr>
          <w:sz w:val="22"/>
          <w:lang w:val="en-GB"/>
        </w:rPr>
      </w:pPr>
      <w:r w:rsidRPr="002C75B8">
        <w:rPr>
          <w:sz w:val="22"/>
          <w:lang w:val="en-GB"/>
        </w:rPr>
        <w:t>Population 0-14 years: 2</w:t>
      </w:r>
      <w:r>
        <w:rPr>
          <w:sz w:val="22"/>
          <w:lang w:val="en-GB"/>
        </w:rPr>
        <w:t>5</w:t>
      </w:r>
      <w:r w:rsidRPr="002C75B8">
        <w:rPr>
          <w:sz w:val="22"/>
          <w:lang w:val="en-GB"/>
        </w:rPr>
        <w:t>%</w:t>
      </w:r>
    </w:p>
    <w:p w:rsidR="00D509EF" w:rsidRPr="002C75B8" w:rsidRDefault="00D509EF" w:rsidP="00D509EF">
      <w:pPr>
        <w:ind w:left="0" w:firstLine="0"/>
        <w:rPr>
          <w:sz w:val="22"/>
          <w:lang w:val="en-GB"/>
        </w:rPr>
      </w:pPr>
      <w:r w:rsidRPr="002C75B8">
        <w:rPr>
          <w:sz w:val="22"/>
          <w:lang w:val="en-GB"/>
        </w:rPr>
        <w:t>Rural population: 85%</w:t>
      </w:r>
    </w:p>
    <w:p w:rsidR="00D509EF" w:rsidRPr="002C75B8" w:rsidRDefault="00D509EF" w:rsidP="00D509EF">
      <w:pPr>
        <w:ind w:left="0" w:firstLine="0"/>
        <w:rPr>
          <w:sz w:val="22"/>
          <w:lang w:val="en-GB"/>
        </w:rPr>
      </w:pPr>
      <w:r w:rsidRPr="002C75B8">
        <w:rPr>
          <w:sz w:val="22"/>
          <w:lang w:val="en-GB"/>
        </w:rPr>
        <w:t>Population living under USD 1</w:t>
      </w:r>
      <w:r>
        <w:rPr>
          <w:sz w:val="22"/>
          <w:lang w:val="en-GB"/>
        </w:rPr>
        <w:t>.</w:t>
      </w:r>
      <w:r w:rsidRPr="002C75B8">
        <w:rPr>
          <w:sz w:val="22"/>
          <w:lang w:val="en-GB"/>
        </w:rPr>
        <w:t xml:space="preserve">25 a day: </w:t>
      </w:r>
      <w:r>
        <w:rPr>
          <w:sz w:val="22"/>
          <w:lang w:val="en-GB"/>
        </w:rPr>
        <w:t>7</w:t>
      </w:r>
      <w:r w:rsidRPr="002C75B8">
        <w:rPr>
          <w:sz w:val="22"/>
          <w:lang w:val="en-GB"/>
        </w:rPr>
        <w:t>%</w:t>
      </w:r>
    </w:p>
    <w:p w:rsidR="00D509EF" w:rsidRPr="002C75B8" w:rsidRDefault="00D509EF" w:rsidP="00D509EF">
      <w:pPr>
        <w:ind w:left="0" w:firstLine="0"/>
        <w:rPr>
          <w:sz w:val="22"/>
          <w:lang w:val="en-GB"/>
        </w:rPr>
      </w:pPr>
      <w:r w:rsidRPr="002C75B8">
        <w:rPr>
          <w:sz w:val="22"/>
          <w:lang w:val="en-GB"/>
        </w:rPr>
        <w:t xml:space="preserve">Population living under the national poverty line: </w:t>
      </w:r>
      <w:r>
        <w:rPr>
          <w:sz w:val="22"/>
          <w:lang w:val="en-GB"/>
        </w:rPr>
        <w:t>15.2</w:t>
      </w:r>
      <w:r w:rsidRPr="002C75B8">
        <w:rPr>
          <w:sz w:val="22"/>
          <w:lang w:val="en-GB"/>
        </w:rPr>
        <w:t>%</w:t>
      </w:r>
    </w:p>
    <w:p w:rsidR="00D509EF" w:rsidRPr="002C75B8" w:rsidRDefault="00D509EF" w:rsidP="00D509EF">
      <w:pPr>
        <w:ind w:left="0" w:firstLine="0"/>
        <w:rPr>
          <w:sz w:val="22"/>
          <w:vertAlign w:val="superscript"/>
          <w:lang w:val="en-GB"/>
        </w:rPr>
      </w:pPr>
      <w:r w:rsidRPr="002C75B8">
        <w:rPr>
          <w:sz w:val="22"/>
          <w:lang w:val="en-GB"/>
        </w:rPr>
        <w:t>Income status: Lower middle income economy</w:t>
      </w:r>
    </w:p>
    <w:p w:rsidR="00D509EF" w:rsidRPr="002C75B8" w:rsidRDefault="00D509EF" w:rsidP="00D509EF">
      <w:pPr>
        <w:tabs>
          <w:tab w:val="left" w:pos="1685"/>
        </w:tabs>
        <w:ind w:left="0" w:firstLine="0"/>
        <w:rPr>
          <w:sz w:val="22"/>
          <w:lang w:val="en-GB"/>
        </w:rPr>
      </w:pPr>
      <w:r w:rsidRPr="002C75B8">
        <w:rPr>
          <w:sz w:val="22"/>
          <w:lang w:val="en-GB"/>
        </w:rPr>
        <w:t xml:space="preserve">Ranking: Medium </w:t>
      </w:r>
      <w:r>
        <w:rPr>
          <w:sz w:val="22"/>
          <w:lang w:val="en-GB"/>
        </w:rPr>
        <w:t>h</w:t>
      </w:r>
      <w:r w:rsidRPr="002C75B8">
        <w:rPr>
          <w:sz w:val="22"/>
          <w:lang w:val="en-GB"/>
        </w:rPr>
        <w:t xml:space="preserve">uman </w:t>
      </w:r>
      <w:r>
        <w:rPr>
          <w:sz w:val="22"/>
          <w:lang w:val="en-GB"/>
        </w:rPr>
        <w:t>d</w:t>
      </w:r>
      <w:r w:rsidRPr="002C75B8">
        <w:rPr>
          <w:sz w:val="22"/>
          <w:lang w:val="en-GB"/>
        </w:rPr>
        <w:t xml:space="preserve">evelopment (ranking </w:t>
      </w:r>
      <w:r>
        <w:rPr>
          <w:sz w:val="22"/>
          <w:lang w:val="en-GB"/>
        </w:rPr>
        <w:t>97</w:t>
      </w:r>
      <w:r w:rsidRPr="002C75B8">
        <w:rPr>
          <w:sz w:val="22"/>
          <w:lang w:val="en-GB"/>
        </w:rPr>
        <w:t>)</w:t>
      </w:r>
    </w:p>
    <w:p w:rsidR="00D509EF" w:rsidRPr="002C75B8" w:rsidRDefault="00D509EF" w:rsidP="00D509EF">
      <w:pPr>
        <w:ind w:left="0" w:firstLine="0"/>
        <w:rPr>
          <w:sz w:val="22"/>
          <w:lang w:val="en-GB"/>
        </w:rPr>
      </w:pPr>
      <w:r w:rsidRPr="002C75B8">
        <w:rPr>
          <w:sz w:val="22"/>
          <w:lang w:val="en-GB"/>
        </w:rPr>
        <w:t xml:space="preserve">Per capita total expenditure on health at average exchange rate (US dollar): </w:t>
      </w:r>
      <w:r>
        <w:rPr>
          <w:sz w:val="22"/>
          <w:lang w:val="en-GB"/>
        </w:rPr>
        <w:t>84</w:t>
      </w:r>
    </w:p>
    <w:p w:rsidR="00D509EF" w:rsidRPr="002C75B8" w:rsidRDefault="00D509EF" w:rsidP="00D509EF">
      <w:pPr>
        <w:ind w:left="0" w:firstLine="0"/>
        <w:rPr>
          <w:sz w:val="22"/>
          <w:lang w:val="en-GB"/>
        </w:rPr>
      </w:pPr>
      <w:r w:rsidRPr="002C75B8">
        <w:rPr>
          <w:sz w:val="22"/>
          <w:lang w:val="en-GB"/>
        </w:rPr>
        <w:t xml:space="preserve">Life expectancy at birth (years): </w:t>
      </w:r>
      <w:r>
        <w:rPr>
          <w:sz w:val="22"/>
          <w:lang w:val="en-GB"/>
        </w:rPr>
        <w:t>75</w:t>
      </w:r>
    </w:p>
    <w:p w:rsidR="00D509EF" w:rsidRPr="002C75B8" w:rsidRDefault="00D509EF" w:rsidP="00D509EF">
      <w:pPr>
        <w:ind w:left="0" w:firstLine="0"/>
        <w:rPr>
          <w:sz w:val="22"/>
          <w:lang w:val="en-GB"/>
        </w:rPr>
      </w:pPr>
      <w:r w:rsidRPr="002C75B8">
        <w:rPr>
          <w:sz w:val="22"/>
          <w:lang w:val="en-GB"/>
        </w:rPr>
        <w:t>Health</w:t>
      </w:r>
      <w:r>
        <w:rPr>
          <w:sz w:val="22"/>
          <w:lang w:val="en-GB"/>
        </w:rPr>
        <w:t>y</w:t>
      </w:r>
      <w:r w:rsidRPr="002C75B8">
        <w:rPr>
          <w:sz w:val="22"/>
          <w:lang w:val="en-GB"/>
        </w:rPr>
        <w:t xml:space="preserve"> life expectancy at birth (years): </w:t>
      </w:r>
      <w:r>
        <w:rPr>
          <w:sz w:val="22"/>
          <w:lang w:val="en-GB"/>
        </w:rPr>
        <w:t>62</w:t>
      </w:r>
    </w:p>
    <w:p w:rsidR="00D509EF" w:rsidRDefault="00D509EF" w:rsidP="00D509EF">
      <w:pPr>
        <w:ind w:left="0" w:firstLine="0"/>
        <w:rPr>
          <w:sz w:val="22"/>
          <w:lang w:val="en-GB"/>
        </w:rPr>
      </w:pPr>
    </w:p>
    <w:p w:rsidR="00D509EF" w:rsidRPr="002C75B8" w:rsidRDefault="00D509EF" w:rsidP="00D509EF">
      <w:pPr>
        <w:ind w:left="0" w:firstLine="0"/>
        <w:rPr>
          <w:sz w:val="22"/>
          <w:lang w:val="en-GB"/>
        </w:rPr>
      </w:pPr>
    </w:p>
    <w:p w:rsidR="00D509EF" w:rsidRPr="002C75B8" w:rsidRDefault="00D509EF" w:rsidP="00D509EF">
      <w:pPr>
        <w:ind w:left="0" w:firstLine="0"/>
        <w:rPr>
          <w:sz w:val="22"/>
          <w:lang w:val="en-GB"/>
        </w:rPr>
      </w:pPr>
      <w:r w:rsidRPr="002C75B8">
        <w:rPr>
          <w:b/>
          <w:sz w:val="22"/>
          <w:lang w:val="en-GB"/>
        </w:rPr>
        <w:t>BACKGROUND INFORMATION</w:t>
      </w:r>
      <w:r w:rsidRPr="002C75B8">
        <w:rPr>
          <w:sz w:val="22"/>
          <w:lang w:val="en-GB"/>
        </w:rPr>
        <w:t xml:space="preserve"> </w:t>
      </w:r>
    </w:p>
    <w:p w:rsidR="00D509EF" w:rsidRPr="002C75B8" w:rsidRDefault="00D509EF" w:rsidP="00D509EF">
      <w:pPr>
        <w:ind w:left="0" w:firstLine="0"/>
        <w:rPr>
          <w:sz w:val="22"/>
          <w:lang w:val="en-GB"/>
        </w:rPr>
      </w:pPr>
    </w:p>
    <w:p w:rsidR="00D509EF" w:rsidRPr="002C75B8" w:rsidRDefault="00D509EF" w:rsidP="00D509EF">
      <w:pPr>
        <w:autoSpaceDE w:val="0"/>
        <w:autoSpaceDN w:val="0"/>
        <w:adjustRightInd w:val="0"/>
        <w:ind w:left="0" w:firstLine="0"/>
        <w:rPr>
          <w:rFonts w:eastAsia="SimSun"/>
          <w:color w:val="231F20"/>
          <w:sz w:val="22"/>
          <w:lang w:val="en-GB" w:eastAsia="zh-CN"/>
        </w:rPr>
      </w:pPr>
      <w:smartTag w:uri="urn:schemas-microsoft-com:office:smarttags" w:element="country-region">
        <w:r w:rsidRPr="002C75B8">
          <w:rPr>
            <w:sz w:val="22"/>
            <w:lang w:val="en-GB"/>
          </w:rPr>
          <w:t>Sri Lanka</w:t>
        </w:r>
      </w:smartTag>
      <w:r w:rsidRPr="002C75B8">
        <w:rPr>
          <w:sz w:val="22"/>
          <w:lang w:val="en-GB"/>
        </w:rPr>
        <w:t xml:space="preserve"> is endemic for CL </w:t>
      </w:r>
      <w:r w:rsidRPr="002C75B8">
        <w:rPr>
          <w:rFonts w:eastAsia="SimSun"/>
          <w:color w:val="231F20"/>
          <w:sz w:val="22"/>
          <w:lang w:val="en-GB" w:eastAsia="zh-CN"/>
        </w:rPr>
        <w:t xml:space="preserve">by </w:t>
      </w:r>
      <w:r w:rsidRPr="002C75B8">
        <w:rPr>
          <w:rFonts w:eastAsia="SimSun"/>
          <w:i/>
          <w:color w:val="231F20"/>
          <w:sz w:val="22"/>
          <w:lang w:val="en-GB" w:eastAsia="zh-CN"/>
        </w:rPr>
        <w:t>L.donovani</w:t>
      </w:r>
      <w:r w:rsidRPr="002C75B8">
        <w:rPr>
          <w:rFonts w:eastAsia="SimSun"/>
          <w:color w:val="231F20"/>
          <w:sz w:val="22"/>
          <w:lang w:val="en-GB" w:eastAsia="zh-CN"/>
        </w:rPr>
        <w:t xml:space="preserve">, and results </w:t>
      </w:r>
      <w:r>
        <w:rPr>
          <w:rFonts w:eastAsia="SimSun"/>
          <w:color w:val="231F20"/>
          <w:sz w:val="22"/>
          <w:lang w:val="en-GB" w:eastAsia="zh-CN"/>
        </w:rPr>
        <w:t xml:space="preserve">taken </w:t>
      </w:r>
      <w:r w:rsidRPr="002C75B8">
        <w:rPr>
          <w:rFonts w:eastAsia="SimSun"/>
          <w:color w:val="231F20"/>
          <w:sz w:val="22"/>
          <w:lang w:val="en-GB" w:eastAsia="zh-CN"/>
        </w:rPr>
        <w:t xml:space="preserve">from </w:t>
      </w:r>
      <w:r w:rsidRPr="002C75B8">
        <w:rPr>
          <w:color w:val="000000"/>
          <w:sz w:val="22"/>
          <w:lang w:val="en-GB"/>
        </w:rPr>
        <w:t xml:space="preserve">genotyping studies point to a long history of the parasite in </w:t>
      </w:r>
      <w:smartTag w:uri="urn:schemas-microsoft-com:office:smarttags" w:element="country-region">
        <w:smartTag w:uri="urn:schemas-microsoft-com:office:smarttags" w:element="place">
          <w:r w:rsidRPr="002C75B8">
            <w:rPr>
              <w:color w:val="000000"/>
              <w:sz w:val="22"/>
              <w:lang w:val="en-GB"/>
            </w:rPr>
            <w:t>Sri Lanka</w:t>
          </w:r>
        </w:smartTag>
      </w:smartTag>
      <w:r w:rsidRPr="002C75B8">
        <w:rPr>
          <w:color w:val="000000"/>
          <w:sz w:val="22"/>
          <w:lang w:val="en-GB"/>
        </w:rPr>
        <w:t xml:space="preserve">. </w:t>
      </w:r>
      <w:r w:rsidRPr="002C75B8">
        <w:rPr>
          <w:rFonts w:eastAsia="SimSun"/>
          <w:color w:val="231F20"/>
          <w:sz w:val="22"/>
          <w:lang w:val="en-GB" w:eastAsia="zh-CN"/>
        </w:rPr>
        <w:t xml:space="preserve">However, </w:t>
      </w:r>
      <w:r w:rsidRPr="002C75B8">
        <w:rPr>
          <w:sz w:val="22"/>
          <w:lang w:val="en-GB"/>
        </w:rPr>
        <w:t xml:space="preserve">no </w:t>
      </w:r>
      <w:proofErr w:type="spellStart"/>
      <w:r>
        <w:rPr>
          <w:sz w:val="22"/>
          <w:lang w:val="en-GB"/>
        </w:rPr>
        <w:t>autochtonous</w:t>
      </w:r>
      <w:proofErr w:type="spellEnd"/>
      <w:r w:rsidRPr="002C75B8">
        <w:rPr>
          <w:sz w:val="22"/>
          <w:lang w:val="en-GB"/>
        </w:rPr>
        <w:t xml:space="preserve"> cases were described </w:t>
      </w:r>
      <w:r>
        <w:rPr>
          <w:sz w:val="22"/>
          <w:lang w:val="en-GB"/>
        </w:rPr>
        <w:t>until</w:t>
      </w:r>
      <w:r w:rsidRPr="002C75B8">
        <w:rPr>
          <w:sz w:val="22"/>
          <w:lang w:val="en-GB"/>
        </w:rPr>
        <w:t xml:space="preserve"> 1992</w:t>
      </w:r>
      <w:r>
        <w:rPr>
          <w:sz w:val="22"/>
          <w:lang w:val="en-GB"/>
        </w:rPr>
        <w:t xml:space="preserve"> [1]</w:t>
      </w:r>
      <w:r w:rsidRPr="002C75B8">
        <w:rPr>
          <w:sz w:val="22"/>
          <w:lang w:val="en-GB"/>
        </w:rPr>
        <w:t xml:space="preserve">. </w:t>
      </w:r>
      <w:r>
        <w:rPr>
          <w:sz w:val="22"/>
          <w:lang w:val="en-GB"/>
        </w:rPr>
        <w:t>In 1978, a</w:t>
      </w:r>
      <w:r w:rsidRPr="002C75B8">
        <w:rPr>
          <w:sz w:val="22"/>
          <w:lang w:val="en-GB"/>
        </w:rPr>
        <w:t xml:space="preserve"> report described several CL cases, but these were imported from </w:t>
      </w:r>
      <w:smartTag w:uri="urn:schemas-microsoft-com:office:smarttags" w:element="country-region">
        <w:smartTag w:uri="urn:schemas-microsoft-com:office:smarttags" w:element="place">
          <w:r w:rsidRPr="002C75B8">
            <w:rPr>
              <w:sz w:val="22"/>
              <w:lang w:val="en-GB"/>
            </w:rPr>
            <w:t>Saudi Arabia</w:t>
          </w:r>
        </w:smartTag>
      </w:smartTag>
      <w:r w:rsidRPr="002C75B8">
        <w:rPr>
          <w:sz w:val="22"/>
          <w:lang w:val="en-GB"/>
        </w:rPr>
        <w:t xml:space="preserve">. </w:t>
      </w:r>
      <w:r w:rsidRPr="002C75B8">
        <w:rPr>
          <w:rFonts w:eastAsia="SimSun"/>
          <w:i/>
          <w:color w:val="231F20"/>
          <w:sz w:val="22"/>
          <w:lang w:val="en-GB" w:eastAsia="zh-CN"/>
        </w:rPr>
        <w:t>L.donovani</w:t>
      </w:r>
      <w:r w:rsidRPr="002C75B8">
        <w:rPr>
          <w:rFonts w:eastAsia="SimSun"/>
          <w:color w:val="231F20"/>
          <w:sz w:val="22"/>
          <w:lang w:val="en-GB" w:eastAsia="zh-CN"/>
        </w:rPr>
        <w:t xml:space="preserve"> </w:t>
      </w:r>
      <w:r w:rsidRPr="002C75B8">
        <w:rPr>
          <w:color w:val="000000"/>
          <w:sz w:val="22"/>
          <w:lang w:val="en-GB"/>
        </w:rPr>
        <w:t xml:space="preserve">is thought to have been prevalent in </w:t>
      </w:r>
      <w:smartTag w:uri="urn:schemas-microsoft-com:office:smarttags" w:element="place">
        <w:smartTag w:uri="urn:schemas-microsoft-com:office:smarttags" w:element="country-region">
          <w:r w:rsidRPr="002C75B8">
            <w:rPr>
              <w:color w:val="000000"/>
              <w:sz w:val="22"/>
              <w:lang w:val="en-GB"/>
            </w:rPr>
            <w:t>Sri Lanka</w:t>
          </w:r>
        </w:smartTag>
      </w:smartTag>
      <w:r w:rsidRPr="002C75B8">
        <w:rPr>
          <w:color w:val="000000"/>
          <w:sz w:val="22"/>
          <w:lang w:val="en-GB"/>
        </w:rPr>
        <w:t xml:space="preserve"> without causing many cases or possibly with symptoms misdiagnosed by medical personnel. </w:t>
      </w:r>
    </w:p>
    <w:p w:rsidR="00D509EF" w:rsidRPr="002C75B8" w:rsidRDefault="00D509EF" w:rsidP="00D509EF">
      <w:pPr>
        <w:autoSpaceDE w:val="0"/>
        <w:autoSpaceDN w:val="0"/>
        <w:adjustRightInd w:val="0"/>
        <w:ind w:left="0" w:firstLine="0"/>
        <w:rPr>
          <w:rFonts w:eastAsia="SimSun"/>
          <w:color w:val="231F20"/>
          <w:sz w:val="22"/>
          <w:lang w:val="en-GB" w:eastAsia="zh-CN"/>
        </w:rPr>
      </w:pPr>
    </w:p>
    <w:p w:rsidR="00D509EF" w:rsidRPr="002C75B8" w:rsidRDefault="00D509EF" w:rsidP="00D509EF">
      <w:pPr>
        <w:autoSpaceDE w:val="0"/>
        <w:autoSpaceDN w:val="0"/>
        <w:adjustRightInd w:val="0"/>
        <w:ind w:left="0" w:firstLine="0"/>
        <w:rPr>
          <w:color w:val="231F20"/>
          <w:sz w:val="22"/>
          <w:lang w:val="en-GB" w:eastAsia="en-AU" w:bidi="th-TH"/>
        </w:rPr>
      </w:pPr>
      <w:r>
        <w:rPr>
          <w:rFonts w:eastAsia="SimSun"/>
          <w:color w:val="231F20"/>
          <w:sz w:val="22"/>
          <w:lang w:val="en-GB" w:eastAsia="zh-CN"/>
        </w:rPr>
        <w:t xml:space="preserve">After the first report </w:t>
      </w:r>
      <w:r w:rsidRPr="002C75B8">
        <w:rPr>
          <w:rFonts w:eastAsia="SimSun"/>
          <w:color w:val="231F20"/>
          <w:sz w:val="22"/>
          <w:lang w:val="en-GB" w:eastAsia="zh-CN"/>
        </w:rPr>
        <w:t>of CL in 1992</w:t>
      </w:r>
      <w:r>
        <w:rPr>
          <w:rFonts w:eastAsia="SimSun"/>
          <w:color w:val="231F20"/>
          <w:sz w:val="22"/>
          <w:lang w:val="en-GB" w:eastAsia="zh-CN"/>
        </w:rPr>
        <w:t xml:space="preserve">, it has </w:t>
      </w:r>
      <w:r w:rsidRPr="002C75B8">
        <w:rPr>
          <w:rFonts w:eastAsia="SimSun"/>
          <w:color w:val="231F20"/>
          <w:sz w:val="22"/>
          <w:lang w:val="en-GB" w:eastAsia="zh-CN"/>
        </w:rPr>
        <w:t>become an established disease</w:t>
      </w:r>
      <w:r>
        <w:rPr>
          <w:rFonts w:eastAsia="SimSun"/>
          <w:color w:val="231F20"/>
          <w:sz w:val="22"/>
          <w:lang w:val="en-GB" w:eastAsia="zh-CN"/>
        </w:rPr>
        <w:t>,</w:t>
      </w:r>
      <w:r w:rsidRPr="002C75B8">
        <w:rPr>
          <w:rFonts w:eastAsia="SimSun"/>
          <w:color w:val="231F20"/>
          <w:sz w:val="22"/>
          <w:lang w:val="en-GB" w:eastAsia="zh-CN"/>
        </w:rPr>
        <w:t xml:space="preserve"> with an explosive increase in numbers, and now affects almost all provinces. The reason for its spread has been associated with the movement of military personnel into former uninhabited areas and population movements due to the civil war. </w:t>
      </w:r>
      <w:r>
        <w:rPr>
          <w:sz w:val="22"/>
          <w:lang w:val="en-GB"/>
        </w:rPr>
        <w:t>O</w:t>
      </w:r>
      <w:r w:rsidRPr="002C75B8">
        <w:rPr>
          <w:sz w:val="22"/>
          <w:lang w:val="en-GB"/>
        </w:rPr>
        <w:t>ver 2</w:t>
      </w:r>
      <w:r>
        <w:rPr>
          <w:sz w:val="22"/>
          <w:lang w:val="en-GB"/>
        </w:rPr>
        <w:t>,</w:t>
      </w:r>
      <w:r w:rsidRPr="002C75B8">
        <w:rPr>
          <w:sz w:val="22"/>
          <w:lang w:val="en-GB"/>
        </w:rPr>
        <w:t xml:space="preserve">000 cases </w:t>
      </w:r>
      <w:r>
        <w:rPr>
          <w:sz w:val="22"/>
          <w:lang w:val="en-GB"/>
        </w:rPr>
        <w:t xml:space="preserve">have been </w:t>
      </w:r>
      <w:r w:rsidRPr="002C75B8">
        <w:rPr>
          <w:sz w:val="22"/>
          <w:lang w:val="en-GB"/>
        </w:rPr>
        <w:t xml:space="preserve">reported </w:t>
      </w:r>
      <w:r>
        <w:rPr>
          <w:sz w:val="22"/>
          <w:lang w:val="en-GB"/>
        </w:rPr>
        <w:t xml:space="preserve">between </w:t>
      </w:r>
      <w:r w:rsidRPr="002C75B8">
        <w:rPr>
          <w:sz w:val="22"/>
          <w:lang w:val="en-GB"/>
        </w:rPr>
        <w:t>2001</w:t>
      </w:r>
      <w:r>
        <w:rPr>
          <w:sz w:val="22"/>
          <w:lang w:val="en-GB"/>
        </w:rPr>
        <w:t xml:space="preserve"> and </w:t>
      </w:r>
      <w:r w:rsidRPr="002C75B8">
        <w:rPr>
          <w:sz w:val="22"/>
          <w:lang w:val="en-GB"/>
        </w:rPr>
        <w:t xml:space="preserve">2011, </w:t>
      </w:r>
      <w:r>
        <w:rPr>
          <w:sz w:val="22"/>
          <w:lang w:val="en-GB"/>
        </w:rPr>
        <w:t xml:space="preserve">and this number </w:t>
      </w:r>
      <w:r w:rsidRPr="002C75B8">
        <w:rPr>
          <w:sz w:val="22"/>
          <w:lang w:val="en-GB"/>
        </w:rPr>
        <w:t>is seen as an underrepresentation of the true incidence of the disease</w:t>
      </w:r>
      <w:r>
        <w:rPr>
          <w:sz w:val="22"/>
          <w:lang w:val="en-GB"/>
        </w:rPr>
        <w:t xml:space="preserve"> [2]</w:t>
      </w:r>
      <w:r w:rsidRPr="002C75B8">
        <w:rPr>
          <w:sz w:val="22"/>
          <w:lang w:val="en-GB"/>
        </w:rPr>
        <w:t>. Infections are found in all ages; there is a difference</w:t>
      </w:r>
      <w:r>
        <w:rPr>
          <w:sz w:val="22"/>
          <w:lang w:val="en-GB"/>
        </w:rPr>
        <w:t>, however, between</w:t>
      </w:r>
      <w:r w:rsidRPr="002C75B8">
        <w:rPr>
          <w:sz w:val="22"/>
          <w:lang w:val="en-GB"/>
        </w:rPr>
        <w:t xml:space="preserve"> the North Central province, where most cases are </w:t>
      </w:r>
      <w:r>
        <w:rPr>
          <w:sz w:val="22"/>
          <w:lang w:val="en-GB"/>
        </w:rPr>
        <w:t xml:space="preserve">in </w:t>
      </w:r>
      <w:r w:rsidRPr="002C75B8">
        <w:rPr>
          <w:sz w:val="22"/>
          <w:lang w:val="en-GB"/>
        </w:rPr>
        <w:t xml:space="preserve">between </w:t>
      </w:r>
      <w:r>
        <w:rPr>
          <w:sz w:val="22"/>
          <w:lang w:val="en-GB"/>
        </w:rPr>
        <w:t xml:space="preserve">the ages of </w:t>
      </w:r>
      <w:r w:rsidRPr="002C75B8">
        <w:rPr>
          <w:sz w:val="22"/>
          <w:lang w:val="en-GB"/>
        </w:rPr>
        <w:t>25</w:t>
      </w:r>
      <w:r>
        <w:rPr>
          <w:sz w:val="22"/>
          <w:lang w:val="en-GB"/>
        </w:rPr>
        <w:t xml:space="preserve"> and </w:t>
      </w:r>
      <w:r w:rsidRPr="002C75B8">
        <w:rPr>
          <w:sz w:val="22"/>
          <w:lang w:val="en-GB"/>
        </w:rPr>
        <w:t>39</w:t>
      </w:r>
      <w:r>
        <w:rPr>
          <w:sz w:val="22"/>
          <w:lang w:val="en-GB"/>
        </w:rPr>
        <w:t xml:space="preserve"> </w:t>
      </w:r>
      <w:r w:rsidRPr="002C75B8">
        <w:rPr>
          <w:sz w:val="22"/>
          <w:lang w:val="en-GB"/>
        </w:rPr>
        <w:t xml:space="preserve">and </w:t>
      </w:r>
      <w:r>
        <w:rPr>
          <w:sz w:val="22"/>
          <w:lang w:val="en-GB"/>
        </w:rPr>
        <w:t xml:space="preserve">mostly </w:t>
      </w:r>
      <w:r w:rsidRPr="002C75B8">
        <w:rPr>
          <w:sz w:val="22"/>
          <w:lang w:val="en-GB"/>
        </w:rPr>
        <w:t>among soldiers, and the South, where males and females are equally affected and most cases are between 10-19 years</w:t>
      </w:r>
      <w:r>
        <w:rPr>
          <w:sz w:val="22"/>
          <w:lang w:val="en-GB"/>
        </w:rPr>
        <w:t xml:space="preserve"> [3</w:t>
      </w:r>
      <w:proofErr w:type="gramStart"/>
      <w:r>
        <w:rPr>
          <w:sz w:val="22"/>
          <w:lang w:val="en-GB"/>
        </w:rPr>
        <w:t>,4</w:t>
      </w:r>
      <w:proofErr w:type="gramEnd"/>
      <w:r>
        <w:rPr>
          <w:sz w:val="22"/>
          <w:lang w:val="en-GB"/>
        </w:rPr>
        <w:t>]</w:t>
      </w:r>
      <w:r w:rsidRPr="002C75B8">
        <w:rPr>
          <w:sz w:val="22"/>
          <w:lang w:val="en-GB"/>
        </w:rPr>
        <w:t xml:space="preserve">. </w:t>
      </w:r>
      <w:r w:rsidRPr="002C75B8">
        <w:rPr>
          <w:color w:val="000000"/>
          <w:sz w:val="22"/>
          <w:lang w:val="en-GB" w:bidi="th-TH"/>
        </w:rPr>
        <w:t xml:space="preserve">The disease </w:t>
      </w:r>
      <w:r>
        <w:rPr>
          <w:color w:val="000000"/>
          <w:sz w:val="22"/>
          <w:lang w:val="en-GB" w:bidi="th-TH"/>
        </w:rPr>
        <w:t>was mostly</w:t>
      </w:r>
      <w:r w:rsidRPr="002C75B8">
        <w:rPr>
          <w:color w:val="000000"/>
          <w:sz w:val="22"/>
          <w:lang w:val="en-GB" w:bidi="th-TH"/>
        </w:rPr>
        <w:t xml:space="preserve"> reported from low-altitude areas of </w:t>
      </w:r>
      <w:smartTag w:uri="urn:schemas-microsoft-com:office:smarttags" w:element="country-region">
        <w:smartTag w:uri="urn:schemas-microsoft-com:office:smarttags" w:element="place">
          <w:r w:rsidRPr="002C75B8">
            <w:rPr>
              <w:color w:val="000000"/>
              <w:sz w:val="22"/>
              <w:lang w:val="en-GB" w:bidi="th-TH"/>
            </w:rPr>
            <w:t>Sri Lanka</w:t>
          </w:r>
        </w:smartTag>
      </w:smartTag>
      <w:r w:rsidRPr="002C75B8">
        <w:rPr>
          <w:color w:val="000000"/>
          <w:sz w:val="22"/>
          <w:lang w:val="en-GB" w:bidi="th-TH"/>
        </w:rPr>
        <w:t>.</w:t>
      </w:r>
      <w:r w:rsidRPr="002C75B8">
        <w:rPr>
          <w:color w:val="231F20"/>
          <w:sz w:val="22"/>
          <w:lang w:val="en-AU" w:eastAsia="en-AU" w:bidi="th-TH"/>
        </w:rPr>
        <w:t xml:space="preserve"> The reservoir is unknown and may be zoonotic. In population surveys </w:t>
      </w:r>
      <w:r>
        <w:rPr>
          <w:color w:val="231F20"/>
          <w:sz w:val="22"/>
          <w:lang w:val="en-AU" w:eastAsia="en-AU" w:bidi="th-TH"/>
        </w:rPr>
        <w:t xml:space="preserve">held </w:t>
      </w:r>
      <w:r w:rsidRPr="002C75B8">
        <w:rPr>
          <w:color w:val="231F20"/>
          <w:sz w:val="22"/>
          <w:lang w:val="en-AU" w:eastAsia="en-AU" w:bidi="th-TH"/>
        </w:rPr>
        <w:t xml:space="preserve">in </w:t>
      </w:r>
      <w:proofErr w:type="spellStart"/>
      <w:r w:rsidRPr="002C75B8">
        <w:rPr>
          <w:bCs/>
          <w:color w:val="231F20"/>
          <w:sz w:val="22"/>
          <w:lang w:val="en-GB" w:eastAsia="en-AU" w:bidi="th-TH"/>
        </w:rPr>
        <w:t>Welioya</w:t>
      </w:r>
      <w:proofErr w:type="spellEnd"/>
      <w:r w:rsidRPr="002C75B8">
        <w:rPr>
          <w:bCs/>
          <w:color w:val="231F20"/>
          <w:sz w:val="22"/>
          <w:lang w:val="en-GB" w:eastAsia="en-AU" w:bidi="th-TH"/>
        </w:rPr>
        <w:t xml:space="preserve"> (n=</w:t>
      </w:r>
      <w:r w:rsidRPr="002C75B8">
        <w:rPr>
          <w:color w:val="231F20"/>
          <w:sz w:val="22"/>
          <w:lang w:val="en-GB" w:eastAsia="en-AU" w:bidi="th-TH"/>
        </w:rPr>
        <w:t xml:space="preserve">6279), </w:t>
      </w:r>
      <w:proofErr w:type="spellStart"/>
      <w:r w:rsidRPr="002C75B8">
        <w:rPr>
          <w:color w:val="231F20"/>
          <w:sz w:val="22"/>
          <w:lang w:val="en-GB" w:eastAsia="en-AU" w:bidi="th-TH"/>
        </w:rPr>
        <w:t>Kataragama</w:t>
      </w:r>
      <w:proofErr w:type="spellEnd"/>
      <w:r w:rsidRPr="002C75B8">
        <w:rPr>
          <w:color w:val="231F20"/>
          <w:sz w:val="22"/>
          <w:lang w:val="en-GB" w:eastAsia="en-AU" w:bidi="th-TH"/>
        </w:rPr>
        <w:t xml:space="preserve"> (n=200) and Mamadala (n=2868)</w:t>
      </w:r>
      <w:r>
        <w:rPr>
          <w:color w:val="231F20"/>
          <w:sz w:val="22"/>
          <w:lang w:val="en-GB" w:eastAsia="en-AU" w:bidi="th-TH"/>
        </w:rPr>
        <w:t>,</w:t>
      </w:r>
      <w:r w:rsidRPr="002C75B8">
        <w:rPr>
          <w:color w:val="231F20"/>
          <w:sz w:val="22"/>
          <w:lang w:val="en-GB" w:eastAsia="en-AU" w:bidi="th-TH"/>
        </w:rPr>
        <w:t xml:space="preserve"> </w:t>
      </w:r>
      <w:r>
        <w:rPr>
          <w:color w:val="231F20"/>
          <w:sz w:val="22"/>
          <w:lang w:val="en-GB" w:eastAsia="en-AU" w:bidi="th-TH"/>
        </w:rPr>
        <w:t xml:space="preserve">CL </w:t>
      </w:r>
      <w:r w:rsidRPr="002C75B8">
        <w:rPr>
          <w:color w:val="231F20"/>
          <w:sz w:val="22"/>
          <w:lang w:val="en-GB" w:eastAsia="en-AU" w:bidi="th-TH"/>
        </w:rPr>
        <w:t xml:space="preserve">prevalences of </w:t>
      </w:r>
      <w:r>
        <w:rPr>
          <w:color w:val="231F20"/>
          <w:sz w:val="22"/>
          <w:lang w:val="en-GB" w:eastAsia="en-AU" w:bidi="th-TH"/>
        </w:rPr>
        <w:t xml:space="preserve">resp. </w:t>
      </w:r>
      <w:r w:rsidRPr="002C75B8">
        <w:rPr>
          <w:color w:val="231F20"/>
          <w:sz w:val="22"/>
          <w:lang w:val="en-GB" w:eastAsia="en-AU" w:bidi="th-TH"/>
        </w:rPr>
        <w:t xml:space="preserve">2.4%, 0.5% and 3.5% were found. </w:t>
      </w:r>
    </w:p>
    <w:p w:rsidR="00D509EF" w:rsidRPr="002C75B8" w:rsidRDefault="00D509EF" w:rsidP="00D509EF">
      <w:pPr>
        <w:autoSpaceDE w:val="0"/>
        <w:autoSpaceDN w:val="0"/>
        <w:adjustRightInd w:val="0"/>
        <w:ind w:left="0" w:firstLine="0"/>
        <w:rPr>
          <w:color w:val="231F20"/>
          <w:sz w:val="22"/>
          <w:lang w:val="en-AU" w:eastAsia="en-AU" w:bidi="th-TH"/>
        </w:rPr>
      </w:pPr>
      <w:r w:rsidRPr="002C75B8">
        <w:rPr>
          <w:color w:val="231F20"/>
          <w:sz w:val="22"/>
          <w:lang w:val="en-AU" w:eastAsia="en-AU" w:bidi="th-TH"/>
        </w:rPr>
        <w:tab/>
      </w:r>
    </w:p>
    <w:p w:rsidR="00D509EF" w:rsidRDefault="00D509EF" w:rsidP="00D509EF">
      <w:pPr>
        <w:ind w:left="0" w:firstLine="0"/>
        <w:rPr>
          <w:sz w:val="22"/>
          <w:lang w:val="en-GB"/>
        </w:rPr>
      </w:pPr>
      <w:r>
        <w:rPr>
          <w:sz w:val="22"/>
          <w:lang w:val="en-AU"/>
        </w:rPr>
        <w:lastRenderedPageBreak/>
        <w:t>S</w:t>
      </w:r>
      <w:proofErr w:type="spellStart"/>
      <w:r w:rsidRPr="002C75B8">
        <w:rPr>
          <w:sz w:val="22"/>
          <w:lang w:val="en-GB"/>
        </w:rPr>
        <w:t>everal</w:t>
      </w:r>
      <w:proofErr w:type="spellEnd"/>
      <w:r w:rsidRPr="002C75B8">
        <w:rPr>
          <w:sz w:val="22"/>
          <w:lang w:val="en-GB"/>
        </w:rPr>
        <w:t xml:space="preserve"> recent case</w:t>
      </w:r>
      <w:r>
        <w:rPr>
          <w:sz w:val="22"/>
          <w:lang w:val="en-GB"/>
        </w:rPr>
        <w:t>s</w:t>
      </w:r>
      <w:r w:rsidRPr="002C75B8">
        <w:rPr>
          <w:sz w:val="22"/>
          <w:lang w:val="en-GB"/>
        </w:rPr>
        <w:t xml:space="preserve"> of MCL</w:t>
      </w:r>
      <w:r>
        <w:rPr>
          <w:sz w:val="22"/>
          <w:lang w:val="en-GB"/>
        </w:rPr>
        <w:t xml:space="preserve"> [5]</w:t>
      </w:r>
      <w:r w:rsidRPr="002C75B8">
        <w:rPr>
          <w:sz w:val="22"/>
          <w:lang w:val="en-GB"/>
        </w:rPr>
        <w:t xml:space="preserve"> and </w:t>
      </w:r>
      <w:r w:rsidRPr="00562689">
        <w:rPr>
          <w:sz w:val="22"/>
          <w:lang w:val="en-GB"/>
        </w:rPr>
        <w:t>VL [6] have</w:t>
      </w:r>
      <w:r>
        <w:rPr>
          <w:sz w:val="22"/>
          <w:lang w:val="en-GB"/>
        </w:rPr>
        <w:t xml:space="preserve"> been reported </w:t>
      </w:r>
      <w:r w:rsidRPr="002C75B8">
        <w:rPr>
          <w:bCs/>
          <w:sz w:val="22"/>
          <w:lang w:val="en-GB"/>
        </w:rPr>
        <w:t>a</w:t>
      </w:r>
      <w:r w:rsidRPr="002C75B8">
        <w:rPr>
          <w:sz w:val="22"/>
          <w:lang w:val="en-GB"/>
        </w:rPr>
        <w:t>nd the risk of future VL outbreaks is of concern and cannot be excluded</w:t>
      </w:r>
      <w:r>
        <w:rPr>
          <w:sz w:val="22"/>
          <w:lang w:val="en-GB"/>
        </w:rPr>
        <w:t xml:space="preserve"> [2]</w:t>
      </w:r>
      <w:r w:rsidRPr="002C75B8">
        <w:rPr>
          <w:sz w:val="22"/>
          <w:lang w:val="en-GB"/>
        </w:rPr>
        <w:t>.</w:t>
      </w:r>
    </w:p>
    <w:p w:rsidR="00D509EF" w:rsidRPr="002C75B8" w:rsidRDefault="00D509EF" w:rsidP="00D509EF">
      <w:pPr>
        <w:ind w:left="0" w:firstLine="0"/>
        <w:rPr>
          <w:sz w:val="22"/>
          <w:lang w:val="en-GB"/>
        </w:rPr>
      </w:pPr>
    </w:p>
    <w:p w:rsidR="00D509EF" w:rsidRPr="002C75B8" w:rsidRDefault="00D509EF" w:rsidP="00D509EF">
      <w:pPr>
        <w:ind w:left="0" w:firstLine="0"/>
        <w:rPr>
          <w:sz w:val="22"/>
          <w:lang w:val="en-GB"/>
        </w:rPr>
      </w:pPr>
    </w:p>
    <w:p w:rsidR="00D509EF" w:rsidRPr="002C75B8" w:rsidRDefault="00D509EF" w:rsidP="00D509EF">
      <w:pPr>
        <w:ind w:left="0" w:firstLine="0"/>
        <w:rPr>
          <w:b/>
          <w:sz w:val="22"/>
          <w:lang w:val="en-GB"/>
        </w:rPr>
      </w:pPr>
      <w:r w:rsidRPr="002C75B8">
        <w:rPr>
          <w:b/>
          <w:sz w:val="22"/>
          <w:lang w:val="en-GB"/>
        </w:rPr>
        <w:t>PARASITOLOGICAL INFORMATION</w:t>
      </w:r>
    </w:p>
    <w:p w:rsidR="00D509EF" w:rsidRPr="002C75B8" w:rsidRDefault="00D509EF" w:rsidP="00D509EF">
      <w:pPr>
        <w:ind w:left="0" w:firstLine="0"/>
        <w:rPr>
          <w:b/>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22"/>
        <w:gridCol w:w="2292"/>
        <w:gridCol w:w="2310"/>
        <w:gridCol w:w="2318"/>
      </w:tblGrid>
      <w:tr w:rsidR="00D509EF" w:rsidRPr="002C75B8" w:rsidTr="00A7768B">
        <w:tc>
          <w:tcPr>
            <w:tcW w:w="2322" w:type="dxa"/>
            <w:vAlign w:val="center"/>
          </w:tcPr>
          <w:p w:rsidR="00D509EF" w:rsidRPr="002C75B8" w:rsidRDefault="00D509EF" w:rsidP="00A7768B">
            <w:pPr>
              <w:ind w:left="0" w:firstLine="0"/>
              <w:jc w:val="center"/>
              <w:rPr>
                <w:sz w:val="22"/>
              </w:rPr>
            </w:pPr>
            <w:r w:rsidRPr="002C75B8">
              <w:rPr>
                <w:b/>
                <w:bCs/>
                <w:i/>
                <w:iCs/>
                <w:sz w:val="22"/>
              </w:rPr>
              <w:t xml:space="preserve">Leishmania </w:t>
            </w:r>
            <w:proofErr w:type="spellStart"/>
            <w:r w:rsidRPr="002C75B8">
              <w:rPr>
                <w:b/>
                <w:bCs/>
                <w:sz w:val="22"/>
              </w:rPr>
              <w:t>species</w:t>
            </w:r>
            <w:proofErr w:type="spellEnd"/>
          </w:p>
        </w:tc>
        <w:tc>
          <w:tcPr>
            <w:tcW w:w="2292" w:type="dxa"/>
            <w:vAlign w:val="center"/>
          </w:tcPr>
          <w:p w:rsidR="00D509EF" w:rsidRPr="002C75B8" w:rsidRDefault="00D509EF" w:rsidP="00A7768B">
            <w:pPr>
              <w:ind w:left="0" w:firstLine="0"/>
              <w:jc w:val="center"/>
              <w:rPr>
                <w:b/>
                <w:bCs/>
                <w:sz w:val="22"/>
              </w:rPr>
            </w:pPr>
          </w:p>
          <w:p w:rsidR="00D509EF" w:rsidRPr="002C75B8" w:rsidRDefault="00D509EF" w:rsidP="00A7768B">
            <w:pPr>
              <w:ind w:left="0" w:firstLine="0"/>
              <w:jc w:val="center"/>
              <w:rPr>
                <w:sz w:val="22"/>
              </w:rPr>
            </w:pPr>
            <w:proofErr w:type="spellStart"/>
            <w:r w:rsidRPr="002C75B8">
              <w:rPr>
                <w:b/>
                <w:bCs/>
                <w:sz w:val="22"/>
              </w:rPr>
              <w:t>Clinical</w:t>
            </w:r>
            <w:proofErr w:type="spellEnd"/>
            <w:r w:rsidRPr="002C75B8">
              <w:rPr>
                <w:b/>
                <w:bCs/>
                <w:sz w:val="22"/>
              </w:rPr>
              <w:t xml:space="preserve"> </w:t>
            </w:r>
            <w:proofErr w:type="spellStart"/>
            <w:r w:rsidRPr="002C75B8">
              <w:rPr>
                <w:b/>
                <w:bCs/>
                <w:sz w:val="22"/>
              </w:rPr>
              <w:t>form</w:t>
            </w:r>
            <w:proofErr w:type="spellEnd"/>
          </w:p>
        </w:tc>
        <w:tc>
          <w:tcPr>
            <w:tcW w:w="2310" w:type="dxa"/>
            <w:vAlign w:val="center"/>
          </w:tcPr>
          <w:p w:rsidR="00D509EF" w:rsidRPr="002C75B8" w:rsidRDefault="00D509EF" w:rsidP="00A7768B">
            <w:pPr>
              <w:ind w:left="0" w:firstLine="0"/>
              <w:jc w:val="center"/>
              <w:rPr>
                <w:b/>
                <w:bCs/>
                <w:sz w:val="22"/>
              </w:rPr>
            </w:pPr>
          </w:p>
          <w:p w:rsidR="00D509EF" w:rsidRPr="002C75B8" w:rsidRDefault="00D509EF" w:rsidP="00A7768B">
            <w:pPr>
              <w:ind w:left="0" w:firstLine="0"/>
              <w:jc w:val="center"/>
              <w:rPr>
                <w:sz w:val="22"/>
              </w:rPr>
            </w:pPr>
            <w:r w:rsidRPr="002C75B8">
              <w:rPr>
                <w:b/>
                <w:bCs/>
                <w:sz w:val="22"/>
              </w:rPr>
              <w:t xml:space="preserve">Vector </w:t>
            </w:r>
            <w:proofErr w:type="spellStart"/>
            <w:r w:rsidRPr="002C75B8">
              <w:rPr>
                <w:b/>
                <w:bCs/>
                <w:sz w:val="22"/>
              </w:rPr>
              <w:t>species</w:t>
            </w:r>
            <w:proofErr w:type="spellEnd"/>
          </w:p>
        </w:tc>
        <w:tc>
          <w:tcPr>
            <w:tcW w:w="2318" w:type="dxa"/>
            <w:vAlign w:val="center"/>
          </w:tcPr>
          <w:p w:rsidR="00D509EF" w:rsidRPr="002C75B8" w:rsidRDefault="00D509EF" w:rsidP="00A7768B">
            <w:pPr>
              <w:ind w:left="0" w:firstLine="0"/>
              <w:jc w:val="center"/>
              <w:rPr>
                <w:b/>
                <w:bCs/>
                <w:sz w:val="22"/>
              </w:rPr>
            </w:pPr>
          </w:p>
          <w:p w:rsidR="00D509EF" w:rsidRPr="002C75B8" w:rsidRDefault="00D509EF" w:rsidP="00A7768B">
            <w:pPr>
              <w:ind w:left="0" w:firstLine="0"/>
              <w:jc w:val="center"/>
              <w:rPr>
                <w:sz w:val="22"/>
              </w:rPr>
            </w:pPr>
            <w:proofErr w:type="spellStart"/>
            <w:r w:rsidRPr="002C75B8">
              <w:rPr>
                <w:b/>
                <w:bCs/>
                <w:sz w:val="22"/>
              </w:rPr>
              <w:t>Reservoirs</w:t>
            </w:r>
            <w:proofErr w:type="spellEnd"/>
          </w:p>
        </w:tc>
      </w:tr>
      <w:tr w:rsidR="00D509EF" w:rsidRPr="002C75B8" w:rsidTr="00A7768B">
        <w:tc>
          <w:tcPr>
            <w:tcW w:w="2322" w:type="dxa"/>
            <w:vAlign w:val="center"/>
          </w:tcPr>
          <w:p w:rsidR="00D509EF" w:rsidRPr="002C75B8" w:rsidRDefault="00D509EF"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i/>
                <w:iCs/>
                <w:color w:val="000000"/>
                <w:kern w:val="24"/>
                <w:sz w:val="22"/>
                <w:szCs w:val="22"/>
              </w:rPr>
              <w:t>L. donovani</w:t>
            </w:r>
          </w:p>
        </w:tc>
        <w:tc>
          <w:tcPr>
            <w:tcW w:w="2292" w:type="dxa"/>
            <w:vAlign w:val="center"/>
          </w:tcPr>
          <w:p w:rsidR="00D509EF" w:rsidRPr="002C75B8" w:rsidRDefault="00D509EF"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color w:val="000000"/>
                <w:kern w:val="24"/>
                <w:sz w:val="22"/>
                <w:szCs w:val="22"/>
              </w:rPr>
              <w:t>AVL, CL, PKDL</w:t>
            </w:r>
          </w:p>
        </w:tc>
        <w:tc>
          <w:tcPr>
            <w:tcW w:w="2310" w:type="dxa"/>
            <w:vAlign w:val="center"/>
          </w:tcPr>
          <w:p w:rsidR="00D509EF" w:rsidRPr="002C75B8" w:rsidRDefault="00D509EF"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i/>
                <w:iCs/>
                <w:color w:val="000000"/>
                <w:kern w:val="24"/>
                <w:sz w:val="22"/>
                <w:szCs w:val="22"/>
              </w:rPr>
              <w:t>P. argentipes</w:t>
            </w:r>
          </w:p>
        </w:tc>
        <w:tc>
          <w:tcPr>
            <w:tcW w:w="2318" w:type="dxa"/>
            <w:vAlign w:val="center"/>
          </w:tcPr>
          <w:p w:rsidR="00D509EF" w:rsidRPr="002C75B8" w:rsidRDefault="00D509EF" w:rsidP="00A7768B">
            <w:pPr>
              <w:pStyle w:val="NormalWeb"/>
              <w:spacing w:before="0" w:beforeAutospacing="0" w:after="0" w:afterAutospacing="0" w:line="313" w:lineRule="atLeast"/>
              <w:jc w:val="center"/>
              <w:textAlignment w:val="baseline"/>
              <w:rPr>
                <w:rFonts w:ascii="Arial" w:hAnsi="Arial" w:cs="Arial"/>
                <w:sz w:val="22"/>
                <w:szCs w:val="22"/>
              </w:rPr>
            </w:pPr>
            <w:r w:rsidRPr="002C75B8">
              <w:rPr>
                <w:rFonts w:ascii="Arial" w:hAnsi="Arial" w:cs="Arial"/>
                <w:color w:val="000000"/>
                <w:kern w:val="24"/>
                <w:sz w:val="22"/>
                <w:szCs w:val="22"/>
              </w:rPr>
              <w:t>Human</w:t>
            </w:r>
          </w:p>
        </w:tc>
      </w:tr>
    </w:tbl>
    <w:p w:rsidR="00D509EF" w:rsidRDefault="00D509EF" w:rsidP="00D509EF">
      <w:pPr>
        <w:ind w:left="0" w:firstLine="0"/>
        <w:rPr>
          <w:b/>
          <w:sz w:val="22"/>
        </w:rPr>
      </w:pPr>
    </w:p>
    <w:p w:rsidR="00D509EF" w:rsidRPr="002C75B8" w:rsidRDefault="00D509EF" w:rsidP="00D509EF">
      <w:pPr>
        <w:ind w:left="0" w:firstLine="0"/>
        <w:rPr>
          <w:b/>
          <w:sz w:val="22"/>
        </w:rPr>
      </w:pPr>
    </w:p>
    <w:p w:rsidR="00D509EF" w:rsidRPr="00E4262E" w:rsidRDefault="00D509EF" w:rsidP="00D509EF">
      <w:pPr>
        <w:ind w:left="0" w:firstLine="0"/>
        <w:rPr>
          <w:b/>
          <w:bCs/>
          <w:sz w:val="22"/>
          <w:lang w:val="en-GB"/>
        </w:rPr>
      </w:pPr>
      <w:r w:rsidRPr="00E4262E">
        <w:rPr>
          <w:b/>
          <w:bCs/>
          <w:sz w:val="22"/>
          <w:lang w:val="en-GB"/>
        </w:rPr>
        <w:t>MAPS AND TRENDS</w:t>
      </w:r>
    </w:p>
    <w:p w:rsidR="00D509EF" w:rsidRPr="005A4A9C" w:rsidRDefault="00D509EF" w:rsidP="00D509EF">
      <w:pPr>
        <w:ind w:left="0" w:firstLine="0"/>
        <w:rPr>
          <w:b/>
          <w:bCs/>
          <w:sz w:val="22"/>
          <w:lang w:val="en-GB"/>
        </w:rPr>
      </w:pPr>
    </w:p>
    <w:p w:rsidR="00D509EF" w:rsidRPr="00E4262E" w:rsidRDefault="00D509EF" w:rsidP="00D509EF">
      <w:pPr>
        <w:ind w:left="0" w:firstLine="0"/>
        <w:rPr>
          <w:b/>
          <w:bCs/>
          <w:sz w:val="22"/>
          <w:lang w:val="en-GB"/>
        </w:rPr>
      </w:pPr>
      <w:r>
        <w:rPr>
          <w:b/>
          <w:bCs/>
          <w:sz w:val="22"/>
          <w:lang w:val="en-GB"/>
        </w:rPr>
        <w:t>Cutaneous</w:t>
      </w:r>
      <w:r w:rsidRPr="00E4262E">
        <w:rPr>
          <w:b/>
          <w:bCs/>
          <w:sz w:val="22"/>
          <w:lang w:val="en-GB"/>
        </w:rPr>
        <w:t xml:space="preserve"> leishmaniasis</w:t>
      </w:r>
    </w:p>
    <w:p w:rsidR="00D509EF" w:rsidRPr="00A854C2" w:rsidRDefault="00D509EF" w:rsidP="00D509EF">
      <w:pPr>
        <w:ind w:left="0" w:firstLine="0"/>
        <w:rPr>
          <w:sz w:val="22"/>
          <w:lang w:val="en-GB"/>
        </w:rPr>
      </w:pPr>
      <w:r>
        <w:rPr>
          <w:noProof/>
          <w:sz w:val="22"/>
          <w:lang w:val="en-US"/>
        </w:rPr>
        <w:drawing>
          <wp:anchor distT="0" distB="0" distL="114300" distR="114300" simplePos="0" relativeHeight="251661312" behindDoc="0" locked="0" layoutInCell="1" allowOverlap="1">
            <wp:simplePos x="0" y="0"/>
            <wp:positionH relativeFrom="column">
              <wp:posOffset>-358775</wp:posOffset>
            </wp:positionH>
            <wp:positionV relativeFrom="paragraph">
              <wp:posOffset>123825</wp:posOffset>
            </wp:positionV>
            <wp:extent cx="3132455" cy="2138045"/>
            <wp:effectExtent l="19050" t="0" r="0" b="0"/>
            <wp:wrapNone/>
            <wp:docPr id="4" name="Picture 4" descr="LKCLmo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KCLmod2"/>
                    <pic:cNvPicPr>
                      <a:picLocks noChangeAspect="1" noChangeArrowheads="1"/>
                    </pic:cNvPicPr>
                  </pic:nvPicPr>
                  <pic:blipFill>
                    <a:blip r:embed="rId6" cstate="print"/>
                    <a:srcRect/>
                    <a:stretch>
                      <a:fillRect/>
                    </a:stretch>
                  </pic:blipFill>
                  <pic:spPr bwMode="auto">
                    <a:xfrm>
                      <a:off x="0" y="0"/>
                      <a:ext cx="3132455" cy="2138045"/>
                    </a:xfrm>
                    <a:prstGeom prst="rect">
                      <a:avLst/>
                    </a:prstGeom>
                    <a:noFill/>
                  </pic:spPr>
                </pic:pic>
              </a:graphicData>
            </a:graphic>
          </wp:anchor>
        </w:drawing>
      </w:r>
    </w:p>
    <w:p w:rsidR="00D509EF" w:rsidRPr="00A854C2" w:rsidRDefault="00D509EF" w:rsidP="00D509EF">
      <w:pPr>
        <w:ind w:left="0" w:firstLine="0"/>
        <w:rPr>
          <w:sz w:val="22"/>
          <w:lang w:val="en-GB"/>
        </w:rPr>
      </w:pPr>
      <w:r>
        <w:rPr>
          <w:noProof/>
          <w:sz w:val="22"/>
          <w:lang w:val="en-US"/>
        </w:rPr>
        <w:drawing>
          <wp:anchor distT="0" distB="0" distL="114300" distR="114300" simplePos="0" relativeHeight="251662336" behindDoc="0" locked="0" layoutInCell="1" allowOverlap="1">
            <wp:simplePos x="0" y="0"/>
            <wp:positionH relativeFrom="column">
              <wp:posOffset>2628900</wp:posOffset>
            </wp:positionH>
            <wp:positionV relativeFrom="paragraph">
              <wp:posOffset>1270</wp:posOffset>
            </wp:positionV>
            <wp:extent cx="2971800" cy="2099945"/>
            <wp:effectExtent l="19050" t="0" r="0" b="0"/>
            <wp:wrapNone/>
            <wp:docPr id="5" name="Picture 5" descr="LKCLIRm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KCLIRmod"/>
                    <pic:cNvPicPr>
                      <a:picLocks noChangeAspect="1" noChangeArrowheads="1"/>
                    </pic:cNvPicPr>
                  </pic:nvPicPr>
                  <pic:blipFill>
                    <a:blip r:embed="rId7" cstate="print"/>
                    <a:srcRect/>
                    <a:stretch>
                      <a:fillRect/>
                    </a:stretch>
                  </pic:blipFill>
                  <pic:spPr bwMode="auto">
                    <a:xfrm>
                      <a:off x="0" y="0"/>
                      <a:ext cx="2971800" cy="2099945"/>
                    </a:xfrm>
                    <a:prstGeom prst="rect">
                      <a:avLst/>
                    </a:prstGeom>
                    <a:noFill/>
                  </pic:spPr>
                </pic:pic>
              </a:graphicData>
            </a:graphic>
          </wp:anchor>
        </w:drawing>
      </w:r>
    </w:p>
    <w:p w:rsidR="00D509EF" w:rsidRPr="00A854C2" w:rsidRDefault="00D509EF" w:rsidP="00D509EF">
      <w:pPr>
        <w:ind w:left="0" w:firstLine="0"/>
        <w:rPr>
          <w:sz w:val="22"/>
          <w:lang w:val="en-GB"/>
        </w:rPr>
      </w:pPr>
    </w:p>
    <w:p w:rsidR="00D509EF" w:rsidRPr="00A854C2" w:rsidRDefault="00D509EF" w:rsidP="00D509EF">
      <w:pPr>
        <w:ind w:left="0" w:firstLine="0"/>
        <w:rPr>
          <w:sz w:val="22"/>
          <w:lang w:val="en-GB"/>
        </w:rPr>
      </w:pPr>
    </w:p>
    <w:p w:rsidR="00D509EF" w:rsidRPr="00A854C2" w:rsidRDefault="00D509EF" w:rsidP="00D509EF">
      <w:pPr>
        <w:ind w:left="0" w:firstLine="0"/>
        <w:rPr>
          <w:sz w:val="22"/>
          <w:lang w:val="en-GB"/>
        </w:rPr>
      </w:pPr>
    </w:p>
    <w:p w:rsidR="00D509EF" w:rsidRPr="00A854C2" w:rsidRDefault="00D509EF" w:rsidP="00D509EF">
      <w:pPr>
        <w:ind w:left="0" w:firstLine="0"/>
        <w:rPr>
          <w:sz w:val="22"/>
          <w:lang w:val="en-GB"/>
        </w:rPr>
      </w:pPr>
    </w:p>
    <w:p w:rsidR="00D509EF" w:rsidRPr="00A854C2" w:rsidRDefault="00D509EF" w:rsidP="00D509EF">
      <w:pPr>
        <w:ind w:left="0" w:firstLine="0"/>
        <w:rPr>
          <w:sz w:val="22"/>
          <w:lang w:val="en-GB"/>
        </w:rPr>
      </w:pPr>
    </w:p>
    <w:p w:rsidR="00D509EF" w:rsidRPr="002C75B8"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r>
        <w:rPr>
          <w:b/>
          <w:sz w:val="22"/>
          <w:lang w:val="en-GB"/>
        </w:rPr>
        <w:t>Trend in cutaneous leishmaniasis</w:t>
      </w:r>
    </w:p>
    <w:p w:rsidR="00D509EF" w:rsidRDefault="00D509EF" w:rsidP="00D509EF">
      <w:pPr>
        <w:ind w:left="0" w:firstLine="0"/>
        <w:rPr>
          <w:b/>
          <w:sz w:val="22"/>
          <w:lang w:val="en-GB"/>
        </w:rPr>
      </w:pPr>
      <w:r>
        <w:rPr>
          <w:noProof/>
          <w:sz w:val="22"/>
          <w:lang w:val="en-US"/>
        </w:rPr>
        <w:drawing>
          <wp:anchor distT="0" distB="0" distL="114300" distR="114300" simplePos="0" relativeHeight="251660288" behindDoc="0" locked="0" layoutInCell="1" allowOverlap="1">
            <wp:simplePos x="0" y="0"/>
            <wp:positionH relativeFrom="column">
              <wp:posOffset>-114300</wp:posOffset>
            </wp:positionH>
            <wp:positionV relativeFrom="paragraph">
              <wp:posOffset>106680</wp:posOffset>
            </wp:positionV>
            <wp:extent cx="5030470" cy="2399665"/>
            <wp:effectExtent l="0" t="0" r="0" b="0"/>
            <wp:wrapNone/>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Default="00D509EF" w:rsidP="00D509EF">
      <w:pPr>
        <w:ind w:left="0" w:firstLine="0"/>
        <w:rPr>
          <w:b/>
          <w:sz w:val="22"/>
          <w:lang w:val="en-GB"/>
        </w:rPr>
      </w:pPr>
    </w:p>
    <w:p w:rsidR="00D509EF" w:rsidRPr="002C75B8" w:rsidRDefault="00D509EF" w:rsidP="00D509EF">
      <w:pPr>
        <w:ind w:left="0" w:firstLine="0"/>
        <w:rPr>
          <w:b/>
          <w:sz w:val="22"/>
          <w:lang w:val="en-GB"/>
        </w:rPr>
      </w:pPr>
      <w:r w:rsidRPr="002C75B8">
        <w:rPr>
          <w:b/>
          <w:sz w:val="22"/>
          <w:lang w:val="en-GB"/>
        </w:rPr>
        <w:lastRenderedPageBreak/>
        <w:t>CONTROL</w:t>
      </w:r>
    </w:p>
    <w:p w:rsidR="00D509EF" w:rsidRPr="002C75B8" w:rsidRDefault="00D509EF" w:rsidP="00D509EF">
      <w:pPr>
        <w:ind w:left="0" w:firstLine="0"/>
        <w:rPr>
          <w:sz w:val="22"/>
          <w:lang w:val="en-AU" w:eastAsia="en-AU" w:bidi="th-TH"/>
        </w:rPr>
      </w:pPr>
    </w:p>
    <w:p w:rsidR="00D509EF" w:rsidRPr="002C75B8" w:rsidRDefault="00D509EF" w:rsidP="00D509EF">
      <w:pPr>
        <w:autoSpaceDE w:val="0"/>
        <w:autoSpaceDN w:val="0"/>
        <w:adjustRightInd w:val="0"/>
        <w:ind w:left="0" w:firstLine="0"/>
        <w:rPr>
          <w:sz w:val="22"/>
          <w:lang w:val="en-GB"/>
        </w:rPr>
      </w:pPr>
      <w:r w:rsidRPr="002C75B8">
        <w:rPr>
          <w:sz w:val="22"/>
          <w:lang w:val="en-GB"/>
        </w:rPr>
        <w:t xml:space="preserve">The notification of CL and VL </w:t>
      </w:r>
      <w:r>
        <w:rPr>
          <w:sz w:val="22"/>
          <w:lang w:val="en-GB"/>
        </w:rPr>
        <w:t>has been</w:t>
      </w:r>
      <w:r w:rsidRPr="002C75B8">
        <w:rPr>
          <w:sz w:val="22"/>
          <w:lang w:val="en-GB"/>
        </w:rPr>
        <w:t xml:space="preserve"> mandatory since </w:t>
      </w:r>
      <w:smartTag w:uri="urn:schemas-microsoft-com:office:smarttags" w:element="metricconverter">
        <w:smartTagPr>
          <w:attr w:name="ProductID" w:val="2008. A"/>
        </w:smartTagPr>
        <w:r w:rsidRPr="002C75B8">
          <w:rPr>
            <w:sz w:val="22"/>
            <w:lang w:val="en-GB"/>
          </w:rPr>
          <w:t>2008. A</w:t>
        </w:r>
      </w:smartTag>
      <w:r w:rsidRPr="002C75B8">
        <w:rPr>
          <w:sz w:val="22"/>
          <w:lang w:val="en-GB"/>
        </w:rPr>
        <w:t xml:space="preserve"> focal point for </w:t>
      </w:r>
      <w:r>
        <w:rPr>
          <w:sz w:val="22"/>
          <w:lang w:val="en-GB"/>
        </w:rPr>
        <w:t xml:space="preserve">the </w:t>
      </w:r>
      <w:r w:rsidRPr="002C75B8">
        <w:rPr>
          <w:sz w:val="22"/>
          <w:lang w:val="en-GB"/>
        </w:rPr>
        <w:t>control of leishmaniasis was set up in September</w:t>
      </w:r>
      <w:r>
        <w:rPr>
          <w:sz w:val="22"/>
          <w:lang w:val="en-GB"/>
        </w:rPr>
        <w:t xml:space="preserve"> of</w:t>
      </w:r>
      <w:r w:rsidRPr="002C75B8">
        <w:rPr>
          <w:sz w:val="22"/>
          <w:lang w:val="en-GB"/>
        </w:rPr>
        <w:t xml:space="preserve"> 2008</w:t>
      </w:r>
      <w:r>
        <w:rPr>
          <w:sz w:val="22"/>
          <w:lang w:val="en-GB"/>
        </w:rPr>
        <w:t>;</w:t>
      </w:r>
      <w:r w:rsidRPr="002C75B8">
        <w:rPr>
          <w:sz w:val="22"/>
          <w:lang w:val="en-GB"/>
        </w:rPr>
        <w:t xml:space="preserve"> an action plan </w:t>
      </w:r>
      <w:r>
        <w:rPr>
          <w:sz w:val="22"/>
          <w:lang w:val="en-GB"/>
        </w:rPr>
        <w:t>was</w:t>
      </w:r>
      <w:r w:rsidRPr="002C75B8">
        <w:rPr>
          <w:sz w:val="22"/>
          <w:lang w:val="en-GB"/>
        </w:rPr>
        <w:t xml:space="preserve"> drawn up in 2009. C</w:t>
      </w:r>
      <w:proofErr w:type="spellStart"/>
      <w:r w:rsidRPr="002C75B8">
        <w:rPr>
          <w:sz w:val="22"/>
          <w:lang w:val="en-AU" w:eastAsia="en-AU" w:bidi="th-TH"/>
        </w:rPr>
        <w:t>ase</w:t>
      </w:r>
      <w:proofErr w:type="spellEnd"/>
      <w:r w:rsidRPr="002C75B8">
        <w:rPr>
          <w:sz w:val="22"/>
          <w:lang w:val="en-AU" w:eastAsia="en-AU" w:bidi="th-TH"/>
        </w:rPr>
        <w:t xml:space="preserve"> detection is passive. </w:t>
      </w:r>
      <w:r>
        <w:rPr>
          <w:sz w:val="22"/>
          <w:lang w:val="en-AU" w:eastAsia="en-AU" w:bidi="th-TH"/>
        </w:rPr>
        <w:t xml:space="preserve">At present, </w:t>
      </w:r>
      <w:r w:rsidRPr="002C75B8">
        <w:rPr>
          <w:sz w:val="22"/>
          <w:lang w:val="en-GB"/>
        </w:rPr>
        <w:t xml:space="preserve">no organized control efforts </w:t>
      </w:r>
      <w:r>
        <w:rPr>
          <w:sz w:val="22"/>
          <w:lang w:val="en-GB"/>
        </w:rPr>
        <w:t xml:space="preserve">are </w:t>
      </w:r>
      <w:r w:rsidRPr="002C75B8">
        <w:rPr>
          <w:sz w:val="22"/>
          <w:lang w:val="en-GB"/>
        </w:rPr>
        <w:t xml:space="preserve">made for the control of CL. </w:t>
      </w:r>
    </w:p>
    <w:p w:rsidR="00D509EF" w:rsidRDefault="00D509EF" w:rsidP="00D509EF">
      <w:pPr>
        <w:ind w:left="0" w:firstLine="0"/>
        <w:rPr>
          <w:sz w:val="22"/>
          <w:lang w:val="en-GB"/>
        </w:rPr>
      </w:pPr>
    </w:p>
    <w:p w:rsidR="00D509EF" w:rsidRPr="002C75B8" w:rsidRDefault="00D509EF" w:rsidP="00D509EF">
      <w:pPr>
        <w:ind w:left="0" w:firstLine="0"/>
        <w:rPr>
          <w:sz w:val="22"/>
          <w:lang w:val="en-GB"/>
        </w:rPr>
      </w:pPr>
    </w:p>
    <w:p w:rsidR="00D509EF" w:rsidRPr="002C75B8" w:rsidRDefault="00D509EF" w:rsidP="00D509EF">
      <w:pPr>
        <w:spacing w:line="360" w:lineRule="auto"/>
        <w:ind w:left="0" w:firstLine="0"/>
        <w:rPr>
          <w:b/>
          <w:sz w:val="22"/>
          <w:lang w:val="en-GB"/>
        </w:rPr>
      </w:pPr>
      <w:r w:rsidRPr="002C75B8">
        <w:rPr>
          <w:b/>
          <w:sz w:val="22"/>
          <w:lang w:val="en-GB"/>
        </w:rPr>
        <w:t xml:space="preserve">DIAGNOSIS, TREATMENT </w:t>
      </w:r>
    </w:p>
    <w:p w:rsidR="00D509EF" w:rsidRPr="006C29F0" w:rsidRDefault="00D509EF" w:rsidP="00D509EF">
      <w:pPr>
        <w:ind w:left="0" w:firstLine="0"/>
        <w:rPr>
          <w:rFonts w:eastAsia="SimSun"/>
          <w:b/>
          <w:bCs/>
          <w:sz w:val="22"/>
          <w:lang w:val="en-GB"/>
        </w:rPr>
      </w:pPr>
      <w:r w:rsidRPr="006C29F0">
        <w:rPr>
          <w:rFonts w:eastAsia="SimSun"/>
          <w:b/>
          <w:bCs/>
          <w:sz w:val="22"/>
          <w:lang w:val="en-GB"/>
        </w:rPr>
        <w:t>Diagnosis</w:t>
      </w:r>
    </w:p>
    <w:p w:rsidR="00D509EF" w:rsidRPr="00562689" w:rsidRDefault="00D509EF" w:rsidP="00D509EF">
      <w:pPr>
        <w:ind w:left="0" w:firstLine="0"/>
        <w:rPr>
          <w:sz w:val="22"/>
        </w:rPr>
      </w:pPr>
      <w:r w:rsidRPr="00562689">
        <w:rPr>
          <w:sz w:val="22"/>
        </w:rPr>
        <w:t xml:space="preserve">CL: </w:t>
      </w:r>
      <w:proofErr w:type="spellStart"/>
      <w:r w:rsidRPr="00562689">
        <w:rPr>
          <w:sz w:val="22"/>
        </w:rPr>
        <w:t>on</w:t>
      </w:r>
      <w:proofErr w:type="spellEnd"/>
      <w:r w:rsidRPr="00562689">
        <w:rPr>
          <w:sz w:val="22"/>
        </w:rPr>
        <w:t xml:space="preserve"> </w:t>
      </w:r>
      <w:proofErr w:type="spellStart"/>
      <w:r w:rsidRPr="00562689">
        <w:rPr>
          <w:sz w:val="22"/>
        </w:rPr>
        <w:t>clinical</w:t>
      </w:r>
      <w:proofErr w:type="spellEnd"/>
      <w:r w:rsidRPr="00562689">
        <w:rPr>
          <w:sz w:val="22"/>
        </w:rPr>
        <w:t xml:space="preserve"> </w:t>
      </w:r>
      <w:proofErr w:type="spellStart"/>
      <w:r w:rsidRPr="00562689">
        <w:rPr>
          <w:sz w:val="22"/>
        </w:rPr>
        <w:t>picture</w:t>
      </w:r>
      <w:proofErr w:type="spellEnd"/>
      <w:r w:rsidRPr="00562689">
        <w:rPr>
          <w:sz w:val="22"/>
        </w:rPr>
        <w:t xml:space="preserve"> and </w:t>
      </w:r>
      <w:proofErr w:type="spellStart"/>
      <w:r w:rsidRPr="00562689">
        <w:rPr>
          <w:sz w:val="22"/>
        </w:rPr>
        <w:t>confirmation</w:t>
      </w:r>
      <w:proofErr w:type="spellEnd"/>
      <w:r w:rsidRPr="00562689">
        <w:rPr>
          <w:sz w:val="22"/>
        </w:rPr>
        <w:t xml:space="preserve"> </w:t>
      </w:r>
      <w:proofErr w:type="spellStart"/>
      <w:r w:rsidRPr="00562689">
        <w:rPr>
          <w:sz w:val="22"/>
        </w:rPr>
        <w:t>with</w:t>
      </w:r>
      <w:proofErr w:type="spellEnd"/>
      <w:r w:rsidRPr="00562689">
        <w:rPr>
          <w:sz w:val="22"/>
        </w:rPr>
        <w:t xml:space="preserve"> </w:t>
      </w:r>
      <w:proofErr w:type="spellStart"/>
      <w:r w:rsidRPr="00562689">
        <w:rPr>
          <w:sz w:val="22"/>
        </w:rPr>
        <w:t>microscopic</w:t>
      </w:r>
      <w:proofErr w:type="spellEnd"/>
      <w:r w:rsidRPr="00562689">
        <w:rPr>
          <w:sz w:val="22"/>
        </w:rPr>
        <w:t xml:space="preserve"> </w:t>
      </w:r>
      <w:proofErr w:type="spellStart"/>
      <w:r w:rsidRPr="00562689">
        <w:rPr>
          <w:sz w:val="22"/>
        </w:rPr>
        <w:t>examination</w:t>
      </w:r>
      <w:proofErr w:type="spellEnd"/>
      <w:r w:rsidRPr="00562689">
        <w:rPr>
          <w:sz w:val="22"/>
        </w:rPr>
        <w:t xml:space="preserve"> of </w:t>
      </w:r>
      <w:proofErr w:type="spellStart"/>
      <w:r w:rsidRPr="00562689">
        <w:rPr>
          <w:sz w:val="22"/>
        </w:rPr>
        <w:t>skin</w:t>
      </w:r>
      <w:proofErr w:type="spellEnd"/>
      <w:r w:rsidRPr="00562689">
        <w:rPr>
          <w:sz w:val="22"/>
        </w:rPr>
        <w:t xml:space="preserve"> </w:t>
      </w:r>
      <w:proofErr w:type="spellStart"/>
      <w:r w:rsidRPr="00562689">
        <w:rPr>
          <w:sz w:val="22"/>
        </w:rPr>
        <w:t>lesion</w:t>
      </w:r>
      <w:proofErr w:type="spellEnd"/>
      <w:r w:rsidRPr="00562689">
        <w:rPr>
          <w:sz w:val="22"/>
        </w:rPr>
        <w:t xml:space="preserve"> </w:t>
      </w:r>
      <w:proofErr w:type="spellStart"/>
      <w:r w:rsidRPr="00562689">
        <w:rPr>
          <w:sz w:val="22"/>
        </w:rPr>
        <w:t>sample</w:t>
      </w:r>
      <w:proofErr w:type="spellEnd"/>
      <w:r w:rsidRPr="00562689">
        <w:rPr>
          <w:sz w:val="22"/>
        </w:rPr>
        <w:t xml:space="preserve"> (</w:t>
      </w:r>
      <w:proofErr w:type="spellStart"/>
      <w:r w:rsidRPr="00562689">
        <w:rPr>
          <w:sz w:val="22"/>
        </w:rPr>
        <w:t>only</w:t>
      </w:r>
      <w:proofErr w:type="spellEnd"/>
      <w:r w:rsidRPr="00562689">
        <w:rPr>
          <w:sz w:val="22"/>
        </w:rPr>
        <w:t xml:space="preserve"> in </w:t>
      </w:r>
      <w:proofErr w:type="spellStart"/>
      <w:r w:rsidRPr="00562689">
        <w:rPr>
          <w:sz w:val="22"/>
        </w:rPr>
        <w:t>specialized</w:t>
      </w:r>
      <w:proofErr w:type="spellEnd"/>
      <w:r w:rsidRPr="00562689">
        <w:rPr>
          <w:sz w:val="22"/>
        </w:rPr>
        <w:t xml:space="preserve"> </w:t>
      </w:r>
      <w:proofErr w:type="spellStart"/>
      <w:r w:rsidRPr="00562689">
        <w:rPr>
          <w:sz w:val="22"/>
        </w:rPr>
        <w:t>hospitals</w:t>
      </w:r>
      <w:proofErr w:type="spellEnd"/>
      <w:r w:rsidRPr="00562689">
        <w:rPr>
          <w:sz w:val="22"/>
        </w:rPr>
        <w:t xml:space="preserve">). PCR can </w:t>
      </w:r>
      <w:proofErr w:type="spellStart"/>
      <w:r w:rsidRPr="00562689">
        <w:rPr>
          <w:sz w:val="22"/>
        </w:rPr>
        <w:t>be</w:t>
      </w:r>
      <w:proofErr w:type="spellEnd"/>
      <w:r w:rsidRPr="00562689">
        <w:rPr>
          <w:sz w:val="22"/>
        </w:rPr>
        <w:t xml:space="preserve"> </w:t>
      </w:r>
      <w:proofErr w:type="spellStart"/>
      <w:r w:rsidRPr="00562689">
        <w:rPr>
          <w:sz w:val="22"/>
        </w:rPr>
        <w:t>carried</w:t>
      </w:r>
      <w:proofErr w:type="spellEnd"/>
      <w:r w:rsidRPr="00562689">
        <w:rPr>
          <w:sz w:val="22"/>
        </w:rPr>
        <w:t xml:space="preserve"> </w:t>
      </w:r>
      <w:proofErr w:type="spellStart"/>
      <w:r w:rsidRPr="00562689">
        <w:rPr>
          <w:sz w:val="22"/>
        </w:rPr>
        <w:t>out</w:t>
      </w:r>
      <w:proofErr w:type="spellEnd"/>
      <w:r w:rsidRPr="00562689">
        <w:rPr>
          <w:sz w:val="22"/>
        </w:rPr>
        <w:t xml:space="preserve"> in </w:t>
      </w:r>
      <w:proofErr w:type="spellStart"/>
      <w:r w:rsidRPr="00562689">
        <w:rPr>
          <w:sz w:val="22"/>
        </w:rPr>
        <w:t>specialized</w:t>
      </w:r>
      <w:proofErr w:type="spellEnd"/>
      <w:r w:rsidRPr="00562689">
        <w:rPr>
          <w:sz w:val="22"/>
        </w:rPr>
        <w:t xml:space="preserve"> </w:t>
      </w:r>
      <w:proofErr w:type="spellStart"/>
      <w:r w:rsidRPr="00562689">
        <w:rPr>
          <w:sz w:val="22"/>
        </w:rPr>
        <w:t>laboratories</w:t>
      </w:r>
      <w:proofErr w:type="spellEnd"/>
      <w:r w:rsidRPr="00562689">
        <w:rPr>
          <w:sz w:val="22"/>
        </w:rPr>
        <w:t xml:space="preserve">.  </w:t>
      </w:r>
    </w:p>
    <w:p w:rsidR="00D509EF" w:rsidRPr="00562689" w:rsidRDefault="00D509EF" w:rsidP="00D509EF">
      <w:pPr>
        <w:ind w:left="0" w:firstLine="0"/>
        <w:rPr>
          <w:sz w:val="22"/>
        </w:rPr>
      </w:pPr>
      <w:r w:rsidRPr="00562689">
        <w:rPr>
          <w:sz w:val="22"/>
        </w:rPr>
        <w:t xml:space="preserve">VL: </w:t>
      </w:r>
      <w:proofErr w:type="spellStart"/>
      <w:r w:rsidRPr="00562689">
        <w:rPr>
          <w:sz w:val="22"/>
        </w:rPr>
        <w:t>microscopic</w:t>
      </w:r>
      <w:proofErr w:type="spellEnd"/>
      <w:r w:rsidRPr="00562689">
        <w:rPr>
          <w:sz w:val="22"/>
        </w:rPr>
        <w:t xml:space="preserve"> </w:t>
      </w:r>
      <w:proofErr w:type="spellStart"/>
      <w:r w:rsidRPr="00562689">
        <w:rPr>
          <w:sz w:val="22"/>
        </w:rPr>
        <w:t>evaluation</w:t>
      </w:r>
      <w:proofErr w:type="spellEnd"/>
      <w:r w:rsidRPr="00562689">
        <w:rPr>
          <w:sz w:val="22"/>
        </w:rPr>
        <w:t xml:space="preserve"> of </w:t>
      </w:r>
      <w:proofErr w:type="spellStart"/>
      <w:r w:rsidRPr="00562689">
        <w:rPr>
          <w:sz w:val="22"/>
        </w:rPr>
        <w:t>splenic</w:t>
      </w:r>
      <w:proofErr w:type="spellEnd"/>
      <w:r w:rsidRPr="00562689">
        <w:rPr>
          <w:sz w:val="22"/>
        </w:rPr>
        <w:t>/</w:t>
      </w:r>
      <w:proofErr w:type="spellStart"/>
      <w:r w:rsidRPr="00562689">
        <w:rPr>
          <w:sz w:val="22"/>
        </w:rPr>
        <w:t>bone</w:t>
      </w:r>
      <w:proofErr w:type="spellEnd"/>
      <w:r w:rsidRPr="00562689">
        <w:rPr>
          <w:sz w:val="22"/>
        </w:rPr>
        <w:t xml:space="preserve"> </w:t>
      </w:r>
      <w:proofErr w:type="spellStart"/>
      <w:r w:rsidRPr="00562689">
        <w:rPr>
          <w:sz w:val="22"/>
        </w:rPr>
        <w:t>marrow</w:t>
      </w:r>
      <w:proofErr w:type="spellEnd"/>
      <w:r w:rsidRPr="00562689">
        <w:rPr>
          <w:sz w:val="22"/>
        </w:rPr>
        <w:t>/</w:t>
      </w:r>
      <w:proofErr w:type="spellStart"/>
      <w:r w:rsidRPr="00562689">
        <w:rPr>
          <w:sz w:val="22"/>
        </w:rPr>
        <w:t>lymph</w:t>
      </w:r>
      <w:proofErr w:type="spellEnd"/>
      <w:r w:rsidRPr="00562689">
        <w:rPr>
          <w:sz w:val="22"/>
        </w:rPr>
        <w:t xml:space="preserve"> </w:t>
      </w:r>
      <w:proofErr w:type="spellStart"/>
      <w:r w:rsidRPr="00562689">
        <w:rPr>
          <w:sz w:val="22"/>
        </w:rPr>
        <w:t>node</w:t>
      </w:r>
      <w:proofErr w:type="spellEnd"/>
      <w:r w:rsidRPr="00562689">
        <w:rPr>
          <w:sz w:val="22"/>
        </w:rPr>
        <w:t xml:space="preserve"> </w:t>
      </w:r>
      <w:proofErr w:type="spellStart"/>
      <w:r w:rsidRPr="00562689">
        <w:rPr>
          <w:sz w:val="22"/>
        </w:rPr>
        <w:t>aspirates</w:t>
      </w:r>
      <w:proofErr w:type="spellEnd"/>
      <w:r w:rsidRPr="00562689">
        <w:rPr>
          <w:sz w:val="22"/>
        </w:rPr>
        <w:t>.</w:t>
      </w:r>
    </w:p>
    <w:p w:rsidR="00D509EF" w:rsidRPr="002C75B8" w:rsidRDefault="00D509EF" w:rsidP="00D509EF">
      <w:pPr>
        <w:ind w:left="0" w:firstLine="0"/>
        <w:jc w:val="left"/>
        <w:rPr>
          <w:rFonts w:eastAsia="SimSun"/>
          <w:sz w:val="22"/>
          <w:lang w:val="en-GB"/>
        </w:rPr>
      </w:pPr>
    </w:p>
    <w:p w:rsidR="00D509EF" w:rsidRPr="006C29F0" w:rsidRDefault="00D509EF" w:rsidP="00D509EF">
      <w:pPr>
        <w:ind w:left="0" w:firstLine="0"/>
        <w:jc w:val="left"/>
        <w:rPr>
          <w:rFonts w:eastAsia="SimSun"/>
          <w:b/>
          <w:bCs/>
          <w:sz w:val="22"/>
          <w:lang w:val="en-GB"/>
        </w:rPr>
      </w:pPr>
      <w:r w:rsidRPr="006C29F0">
        <w:rPr>
          <w:rFonts w:eastAsia="SimSun"/>
          <w:b/>
          <w:bCs/>
          <w:sz w:val="22"/>
          <w:lang w:val="en-GB"/>
        </w:rPr>
        <w:t>Treatment</w:t>
      </w:r>
    </w:p>
    <w:p w:rsidR="00D509EF" w:rsidRPr="002C75B8" w:rsidRDefault="00D509EF" w:rsidP="00D509EF">
      <w:pPr>
        <w:ind w:left="0" w:firstLine="0"/>
        <w:jc w:val="left"/>
        <w:rPr>
          <w:rFonts w:eastAsia="SimSun"/>
          <w:sz w:val="22"/>
          <w:lang w:val="en-GB"/>
        </w:rPr>
      </w:pPr>
      <w:r w:rsidRPr="00562689">
        <w:rPr>
          <w:rFonts w:eastAsia="SimSun"/>
          <w:bCs/>
          <w:sz w:val="22"/>
          <w:lang w:val="en-GB"/>
        </w:rPr>
        <w:t>CL</w:t>
      </w:r>
      <w:r w:rsidRPr="00562689">
        <w:rPr>
          <w:rFonts w:eastAsia="SimSun"/>
          <w:sz w:val="22"/>
          <w:lang w:val="en-GB"/>
        </w:rPr>
        <w:t>: c</w:t>
      </w:r>
      <w:r w:rsidRPr="00562689">
        <w:rPr>
          <w:color w:val="231F20"/>
          <w:sz w:val="22"/>
          <w:lang w:val="en-GB"/>
        </w:rPr>
        <w:t>ryotherapy</w:t>
      </w:r>
      <w:r w:rsidRPr="002C75B8">
        <w:rPr>
          <w:color w:val="231F20"/>
          <w:sz w:val="22"/>
          <w:lang w:val="en-GB"/>
        </w:rPr>
        <w:t xml:space="preserve"> is available in most district-level hospitals. In some major hospitals with functional dermatology units, topical therapy with sodium stibogluconate is provided. </w:t>
      </w:r>
    </w:p>
    <w:p w:rsidR="00D509EF" w:rsidRDefault="00D509EF" w:rsidP="00D509EF">
      <w:pPr>
        <w:ind w:left="0" w:firstLine="0"/>
        <w:rPr>
          <w:sz w:val="22"/>
          <w:lang w:val="en-GB"/>
        </w:rPr>
      </w:pPr>
    </w:p>
    <w:p w:rsidR="00D509EF" w:rsidRPr="002C75B8" w:rsidRDefault="00D509EF" w:rsidP="00D509EF">
      <w:pPr>
        <w:ind w:left="0" w:firstLine="0"/>
        <w:rPr>
          <w:sz w:val="22"/>
          <w:lang w:val="en-GB"/>
        </w:rPr>
      </w:pPr>
    </w:p>
    <w:p w:rsidR="00D509EF" w:rsidRPr="002C75B8" w:rsidRDefault="00D509EF" w:rsidP="00D509EF">
      <w:pPr>
        <w:spacing w:line="360" w:lineRule="auto"/>
        <w:ind w:left="0" w:firstLine="0"/>
        <w:rPr>
          <w:b/>
          <w:bCs/>
          <w:sz w:val="22"/>
          <w:lang w:val="en-GB"/>
        </w:rPr>
      </w:pPr>
      <w:r w:rsidRPr="002C75B8">
        <w:rPr>
          <w:b/>
          <w:bCs/>
          <w:sz w:val="22"/>
          <w:lang w:val="en-GB"/>
        </w:rPr>
        <w:t xml:space="preserve">ACCESS TO CARE </w:t>
      </w:r>
    </w:p>
    <w:p w:rsidR="00D509EF" w:rsidRPr="002C75B8" w:rsidRDefault="00D509EF" w:rsidP="00D509EF">
      <w:pPr>
        <w:autoSpaceDE w:val="0"/>
        <w:autoSpaceDN w:val="0"/>
        <w:adjustRightInd w:val="0"/>
        <w:ind w:left="0" w:firstLine="0"/>
        <w:rPr>
          <w:color w:val="231F20"/>
          <w:sz w:val="22"/>
          <w:lang w:val="en-GB"/>
        </w:rPr>
      </w:pPr>
      <w:r w:rsidRPr="002C75B8">
        <w:rPr>
          <w:color w:val="231F20"/>
          <w:sz w:val="22"/>
          <w:lang w:val="en-GB"/>
        </w:rPr>
        <w:t xml:space="preserve">Treatment for CL is provided </w:t>
      </w:r>
      <w:r w:rsidRPr="002C75B8">
        <w:rPr>
          <w:sz w:val="22"/>
          <w:lang w:val="en-GB"/>
        </w:rPr>
        <w:t xml:space="preserve">free of charge. </w:t>
      </w:r>
      <w:r w:rsidRPr="002C75B8">
        <w:rPr>
          <w:color w:val="231F20"/>
          <w:sz w:val="22"/>
          <w:lang w:val="en-GB"/>
        </w:rPr>
        <w:t xml:space="preserve">Patients with CL are thought to have </w:t>
      </w:r>
      <w:r>
        <w:rPr>
          <w:color w:val="231F20"/>
          <w:sz w:val="22"/>
          <w:lang w:val="en-GB"/>
        </w:rPr>
        <w:t xml:space="preserve">good </w:t>
      </w:r>
      <w:r w:rsidRPr="002C75B8">
        <w:rPr>
          <w:color w:val="231F20"/>
          <w:sz w:val="22"/>
          <w:lang w:val="en-GB"/>
        </w:rPr>
        <w:t>access to care, but the duration of symptoms may last years before treatment is sought (one month to 6 years</w:t>
      </w:r>
      <w:r>
        <w:rPr>
          <w:color w:val="231F20"/>
          <w:sz w:val="22"/>
          <w:lang w:val="en-GB"/>
        </w:rPr>
        <w:t xml:space="preserve">, </w:t>
      </w:r>
      <w:r w:rsidRPr="002C75B8">
        <w:rPr>
          <w:color w:val="231F20"/>
          <w:sz w:val="22"/>
          <w:lang w:val="en-GB"/>
        </w:rPr>
        <w:t>median 5 months). Reasons are a lack of awareness among patients and doctors, the self</w:t>
      </w:r>
      <w:r>
        <w:rPr>
          <w:color w:val="231F20"/>
          <w:sz w:val="22"/>
          <w:lang w:val="en-GB"/>
        </w:rPr>
        <w:t>-</w:t>
      </w:r>
      <w:r w:rsidRPr="002C75B8">
        <w:rPr>
          <w:color w:val="231F20"/>
          <w:sz w:val="22"/>
          <w:lang w:val="en-GB"/>
        </w:rPr>
        <w:t xml:space="preserve">healing nature of the disease, and the difficulties patients from remote areas have in accessing hospitals, especially because cryotherapy is required to be repeated for several weeks. Treatment is not offered in the primary health care setting. </w:t>
      </w:r>
    </w:p>
    <w:p w:rsidR="00D509EF" w:rsidRPr="002C75B8" w:rsidRDefault="00D509EF" w:rsidP="00D509EF">
      <w:pPr>
        <w:spacing w:line="360" w:lineRule="auto"/>
        <w:ind w:left="0" w:firstLine="0"/>
        <w:rPr>
          <w:b/>
          <w:bCs/>
          <w:sz w:val="22"/>
          <w:lang w:val="en-GB"/>
        </w:rPr>
      </w:pPr>
    </w:p>
    <w:p w:rsidR="00D509EF" w:rsidRPr="002C75B8" w:rsidRDefault="00D509EF" w:rsidP="00D509EF">
      <w:pPr>
        <w:spacing w:line="360" w:lineRule="auto"/>
        <w:ind w:left="0" w:firstLine="0"/>
        <w:rPr>
          <w:b/>
          <w:bCs/>
          <w:sz w:val="22"/>
          <w:lang w:val="en-GB"/>
        </w:rPr>
      </w:pPr>
      <w:r w:rsidRPr="002C75B8">
        <w:rPr>
          <w:b/>
          <w:bCs/>
          <w:sz w:val="22"/>
          <w:lang w:val="en-GB"/>
        </w:rPr>
        <w:t>ACCES</w:t>
      </w:r>
      <w:r>
        <w:rPr>
          <w:b/>
          <w:bCs/>
          <w:sz w:val="22"/>
          <w:lang w:val="en-GB"/>
        </w:rPr>
        <w:t>S</w:t>
      </w:r>
      <w:r w:rsidRPr="002C75B8">
        <w:rPr>
          <w:b/>
          <w:bCs/>
          <w:sz w:val="22"/>
          <w:lang w:val="en-GB"/>
        </w:rPr>
        <w:t xml:space="preserve"> TO DRUGS</w:t>
      </w:r>
    </w:p>
    <w:p w:rsidR="00D509EF" w:rsidRPr="002C75B8" w:rsidRDefault="00D509EF" w:rsidP="00D509EF">
      <w:pPr>
        <w:autoSpaceDE w:val="0"/>
        <w:autoSpaceDN w:val="0"/>
        <w:adjustRightInd w:val="0"/>
        <w:ind w:left="0" w:firstLine="0"/>
        <w:rPr>
          <w:color w:val="231F20"/>
          <w:sz w:val="22"/>
          <w:lang w:val="en-GB"/>
        </w:rPr>
      </w:pPr>
      <w:r w:rsidRPr="002C75B8">
        <w:rPr>
          <w:sz w:val="22"/>
          <w:lang w:val="en-GB"/>
        </w:rPr>
        <w:t xml:space="preserve">Sodium stibogluconate and amphotericin B are included in the National Essential Drug List for leishmaniasis. </w:t>
      </w:r>
      <w:r>
        <w:rPr>
          <w:sz w:val="22"/>
          <w:lang w:val="en-GB"/>
        </w:rPr>
        <w:t>N</w:t>
      </w:r>
      <w:r w:rsidRPr="002C75B8">
        <w:rPr>
          <w:sz w:val="22"/>
          <w:lang w:val="en-AU" w:bidi="th-TH"/>
        </w:rPr>
        <w:t xml:space="preserve">o drugs </w:t>
      </w:r>
      <w:r>
        <w:rPr>
          <w:sz w:val="22"/>
          <w:lang w:val="en-AU" w:bidi="th-TH"/>
        </w:rPr>
        <w:t xml:space="preserve">are </w:t>
      </w:r>
      <w:r w:rsidRPr="002C75B8">
        <w:rPr>
          <w:sz w:val="22"/>
          <w:lang w:val="en-AU" w:bidi="th-TH"/>
        </w:rPr>
        <w:t>registered for leishmaniasis.</w:t>
      </w:r>
      <w:r w:rsidRPr="002C75B8">
        <w:rPr>
          <w:color w:val="231F20"/>
          <w:sz w:val="22"/>
          <w:lang w:val="en-GB"/>
        </w:rPr>
        <w:t xml:space="preserve"> Sodium stibogluconate is provided in specialized hospitals, but its use is limited due to its high cost. </w:t>
      </w:r>
    </w:p>
    <w:p w:rsidR="00D509EF" w:rsidRDefault="00D509EF" w:rsidP="00D509EF">
      <w:pPr>
        <w:autoSpaceDE w:val="0"/>
        <w:autoSpaceDN w:val="0"/>
        <w:adjustRightInd w:val="0"/>
        <w:ind w:left="0" w:firstLine="0"/>
        <w:rPr>
          <w:b/>
          <w:sz w:val="22"/>
          <w:lang w:val="en-GB"/>
        </w:rPr>
      </w:pPr>
    </w:p>
    <w:p w:rsidR="00D509EF" w:rsidRPr="002C75B8" w:rsidRDefault="00D509EF" w:rsidP="00D509EF">
      <w:pPr>
        <w:autoSpaceDE w:val="0"/>
        <w:autoSpaceDN w:val="0"/>
        <w:adjustRightInd w:val="0"/>
        <w:ind w:left="0" w:firstLine="0"/>
        <w:rPr>
          <w:b/>
          <w:sz w:val="22"/>
          <w:lang w:val="en-GB"/>
        </w:rPr>
      </w:pPr>
    </w:p>
    <w:p w:rsidR="00D509EF" w:rsidRDefault="00D509EF" w:rsidP="00D509EF">
      <w:pPr>
        <w:autoSpaceDE w:val="0"/>
        <w:autoSpaceDN w:val="0"/>
        <w:adjustRightInd w:val="0"/>
        <w:ind w:left="0" w:firstLine="0"/>
        <w:rPr>
          <w:b/>
          <w:sz w:val="22"/>
          <w:lang w:val="da-DK"/>
        </w:rPr>
      </w:pPr>
      <w:r w:rsidRPr="002C75B8">
        <w:rPr>
          <w:b/>
          <w:sz w:val="22"/>
          <w:lang w:val="da-DK"/>
        </w:rPr>
        <w:t>SOURCES OF INFORMATION</w:t>
      </w:r>
    </w:p>
    <w:p w:rsidR="00D509EF" w:rsidRPr="002C75B8" w:rsidRDefault="00D509EF" w:rsidP="00D509EF">
      <w:pPr>
        <w:autoSpaceDE w:val="0"/>
        <w:autoSpaceDN w:val="0"/>
        <w:adjustRightInd w:val="0"/>
        <w:ind w:left="0" w:firstLine="0"/>
        <w:rPr>
          <w:b/>
          <w:sz w:val="22"/>
          <w:lang w:val="da-DK"/>
        </w:rPr>
      </w:pPr>
    </w:p>
    <w:p w:rsidR="00D509EF" w:rsidRPr="00FD5714" w:rsidRDefault="00D509EF" w:rsidP="00D509EF">
      <w:pPr>
        <w:numPr>
          <w:ilvl w:val="0"/>
          <w:numId w:val="5"/>
        </w:numPr>
        <w:ind w:right="-1"/>
        <w:rPr>
          <w:bCs/>
          <w:i/>
          <w:iCs/>
          <w:sz w:val="22"/>
        </w:rPr>
      </w:pPr>
      <w:r w:rsidRPr="00C23663">
        <w:rPr>
          <w:sz w:val="22"/>
          <w:lang w:val="en-GB"/>
        </w:rPr>
        <w:t xml:space="preserve">Dr Nadira D. Karunaweera, department of </w:t>
      </w:r>
      <w:proofErr w:type="spellStart"/>
      <w:r w:rsidRPr="00C23663">
        <w:rPr>
          <w:sz w:val="22"/>
          <w:lang w:val="en-GB"/>
        </w:rPr>
        <w:t>Parasitology</w:t>
      </w:r>
      <w:proofErr w:type="spellEnd"/>
      <w:r w:rsidRPr="00C23663">
        <w:rPr>
          <w:sz w:val="22"/>
          <w:lang w:val="en-GB"/>
        </w:rPr>
        <w:t xml:space="preserve">, Faculty of Medicine, </w:t>
      </w:r>
      <w:smartTag w:uri="urn:schemas-microsoft-com:office:smarttags" w:element="place">
        <w:smartTag w:uri="urn:schemas-microsoft-com:office:smarttags" w:element="PlaceType">
          <w:r w:rsidRPr="00C23663">
            <w:rPr>
              <w:sz w:val="22"/>
              <w:lang w:val="en-GB"/>
            </w:rPr>
            <w:t>University</w:t>
          </w:r>
        </w:smartTag>
        <w:r w:rsidRPr="00C23663">
          <w:rPr>
            <w:sz w:val="22"/>
            <w:lang w:val="en-GB"/>
          </w:rPr>
          <w:t xml:space="preserve"> of </w:t>
        </w:r>
        <w:smartTag w:uri="urn:schemas-microsoft-com:office:smarttags" w:element="PlaceName">
          <w:r w:rsidRPr="00C23663">
            <w:rPr>
              <w:sz w:val="22"/>
              <w:lang w:val="en-GB"/>
            </w:rPr>
            <w:t>Colombo</w:t>
          </w:r>
        </w:smartTag>
      </w:smartTag>
      <w:r w:rsidRPr="00C23663">
        <w:rPr>
          <w:sz w:val="22"/>
          <w:lang w:val="en-GB"/>
        </w:rPr>
        <w:t xml:space="preserve">. </w:t>
      </w:r>
      <w:r w:rsidRPr="00C23663">
        <w:rPr>
          <w:bCs/>
          <w:i/>
          <w:iCs/>
          <w:sz w:val="22"/>
          <w:lang w:val="en-GB"/>
        </w:rPr>
        <w:t xml:space="preserve">WHO informal consultation on epidemiological information on disease burden due to kala-azar in </w:t>
      </w:r>
      <w:smartTag w:uri="urn:schemas-microsoft-com:office:smarttags" w:element="country-region">
        <w:r w:rsidRPr="00C23663">
          <w:rPr>
            <w:bCs/>
            <w:i/>
            <w:iCs/>
            <w:sz w:val="22"/>
            <w:lang w:val="en-GB"/>
          </w:rPr>
          <w:t>Bangladesh</w:t>
        </w:r>
      </w:smartTag>
      <w:r w:rsidRPr="00C23663">
        <w:rPr>
          <w:bCs/>
          <w:i/>
          <w:iCs/>
          <w:sz w:val="22"/>
          <w:lang w:val="en-GB"/>
        </w:rPr>
        <w:t xml:space="preserve">, </w:t>
      </w:r>
      <w:smartTag w:uri="urn:schemas-microsoft-com:office:smarttags" w:element="country-region">
        <w:r w:rsidRPr="00C23663">
          <w:rPr>
            <w:bCs/>
            <w:i/>
            <w:iCs/>
            <w:sz w:val="22"/>
            <w:lang w:val="en-GB"/>
          </w:rPr>
          <w:t>India</w:t>
        </w:r>
      </w:smartTag>
      <w:r w:rsidRPr="00C23663">
        <w:rPr>
          <w:bCs/>
          <w:i/>
          <w:iCs/>
          <w:sz w:val="22"/>
          <w:lang w:val="en-GB"/>
        </w:rPr>
        <w:t xml:space="preserve"> and </w:t>
      </w:r>
      <w:smartTag w:uri="urn:schemas-microsoft-com:office:smarttags" w:element="place">
        <w:smartTag w:uri="urn:schemas-microsoft-com:office:smarttags" w:element="country-region">
          <w:r w:rsidRPr="00C23663">
            <w:rPr>
              <w:bCs/>
              <w:i/>
              <w:iCs/>
              <w:sz w:val="22"/>
              <w:lang w:val="en-GB"/>
            </w:rPr>
            <w:t>Nepal</w:t>
          </w:r>
        </w:smartTag>
      </w:smartTag>
      <w:r w:rsidRPr="00C23663">
        <w:rPr>
          <w:bCs/>
          <w:i/>
          <w:iCs/>
          <w:sz w:val="22"/>
          <w:lang w:val="en-GB"/>
        </w:rPr>
        <w:t xml:space="preserve">. </w:t>
      </w:r>
      <w:r w:rsidRPr="00FD5714">
        <w:rPr>
          <w:bCs/>
          <w:i/>
          <w:iCs/>
          <w:sz w:val="22"/>
        </w:rPr>
        <w:t xml:space="preserve">Paro, </w:t>
      </w:r>
      <w:proofErr w:type="spellStart"/>
      <w:r w:rsidRPr="00FD5714">
        <w:rPr>
          <w:bCs/>
          <w:i/>
          <w:iCs/>
          <w:sz w:val="22"/>
        </w:rPr>
        <w:t>Bhutan</w:t>
      </w:r>
      <w:proofErr w:type="spellEnd"/>
      <w:r w:rsidRPr="00FD5714">
        <w:rPr>
          <w:bCs/>
          <w:i/>
          <w:iCs/>
          <w:sz w:val="22"/>
        </w:rPr>
        <w:t xml:space="preserve">, 8-10 </w:t>
      </w:r>
      <w:proofErr w:type="spellStart"/>
      <w:r w:rsidRPr="00FD5714">
        <w:rPr>
          <w:bCs/>
          <w:i/>
          <w:iCs/>
          <w:sz w:val="22"/>
        </w:rPr>
        <w:t>March</w:t>
      </w:r>
      <w:proofErr w:type="spellEnd"/>
      <w:r w:rsidRPr="00FD5714">
        <w:rPr>
          <w:bCs/>
          <w:i/>
          <w:iCs/>
          <w:sz w:val="22"/>
        </w:rPr>
        <w:t xml:space="preserve"> 2011</w:t>
      </w:r>
      <w:r>
        <w:rPr>
          <w:bCs/>
          <w:i/>
          <w:iCs/>
          <w:sz w:val="22"/>
        </w:rPr>
        <w:t>.</w:t>
      </w:r>
    </w:p>
    <w:p w:rsidR="00D509EF" w:rsidRPr="00C23663" w:rsidRDefault="00D509EF" w:rsidP="00D509EF">
      <w:pPr>
        <w:autoSpaceDE w:val="0"/>
        <w:autoSpaceDN w:val="0"/>
        <w:adjustRightInd w:val="0"/>
        <w:rPr>
          <w:sz w:val="22"/>
          <w:lang w:val="da-DK"/>
        </w:rPr>
      </w:pPr>
    </w:p>
    <w:p w:rsidR="00D509EF" w:rsidRPr="00C23663" w:rsidRDefault="00D509EF" w:rsidP="00D509EF">
      <w:pPr>
        <w:autoSpaceDE w:val="0"/>
        <w:autoSpaceDN w:val="0"/>
        <w:adjustRightInd w:val="0"/>
        <w:rPr>
          <w:sz w:val="22"/>
          <w:lang w:val="da-DK"/>
        </w:rPr>
      </w:pPr>
    </w:p>
    <w:p w:rsidR="00D509EF" w:rsidRPr="00C23663" w:rsidRDefault="00D509EF" w:rsidP="00D509EF">
      <w:pPr>
        <w:autoSpaceDE w:val="0"/>
        <w:autoSpaceDN w:val="0"/>
        <w:adjustRightInd w:val="0"/>
        <w:ind w:left="0" w:firstLine="0"/>
        <w:rPr>
          <w:b/>
          <w:sz w:val="22"/>
          <w:lang w:val="da-DK"/>
        </w:rPr>
      </w:pPr>
    </w:p>
    <w:p w:rsidR="00D509EF" w:rsidRPr="001426A2" w:rsidRDefault="00D509EF" w:rsidP="00D509EF">
      <w:pPr>
        <w:shd w:val="clear" w:color="auto" w:fill="FFFFFF"/>
        <w:ind w:left="0" w:firstLine="0"/>
        <w:rPr>
          <w:rFonts w:eastAsia="SimSun"/>
          <w:color w:val="000000"/>
          <w:sz w:val="22"/>
          <w:lang w:val="en-GB" w:eastAsia="zh-CN"/>
        </w:rPr>
      </w:pPr>
      <w:r w:rsidRPr="00C23663">
        <w:rPr>
          <w:color w:val="000000"/>
          <w:sz w:val="22"/>
          <w:lang w:val="da-DK"/>
        </w:rPr>
        <w:t xml:space="preserve">1. </w:t>
      </w:r>
      <w:r w:rsidRPr="00C23663">
        <w:rPr>
          <w:rFonts w:eastAsia="SimSun"/>
          <w:color w:val="000000"/>
          <w:sz w:val="22"/>
          <w:lang w:val="da-DK" w:eastAsia="zh-CN"/>
        </w:rPr>
        <w:t>Athukorale DN, Seneviratne JK, Ihalamulla RL, Premaratne UN</w:t>
      </w:r>
      <w:r>
        <w:rPr>
          <w:rFonts w:eastAsia="SimSun"/>
          <w:color w:val="000000"/>
          <w:sz w:val="22"/>
          <w:lang w:val="da-DK" w:eastAsia="zh-CN"/>
        </w:rPr>
        <w:t xml:space="preserve"> (1992)</w:t>
      </w:r>
      <w:r w:rsidRPr="00C23663">
        <w:rPr>
          <w:rFonts w:eastAsia="SimSun"/>
          <w:color w:val="000000"/>
          <w:sz w:val="22"/>
          <w:lang w:val="da-DK" w:eastAsia="zh-CN"/>
        </w:rPr>
        <w:t xml:space="preserve">. </w:t>
      </w:r>
      <w:r w:rsidRPr="001426A2">
        <w:rPr>
          <w:rFonts w:eastAsia="SimSun"/>
          <w:color w:val="000000"/>
          <w:sz w:val="22"/>
          <w:lang w:val="en-GB" w:eastAsia="zh-CN"/>
        </w:rPr>
        <w:fldChar w:fldCharType="begin"/>
      </w:r>
      <w:r w:rsidRPr="00C23663">
        <w:rPr>
          <w:rFonts w:eastAsia="SimSun"/>
          <w:color w:val="000000"/>
          <w:sz w:val="22"/>
          <w:lang w:val="da-DK" w:eastAsia="zh-CN"/>
        </w:rPr>
        <w:instrText xml:space="preserve"> HYPERLINK "http://www.ncbi.nlm.nih.gov/pubmed/1460704" </w:instrText>
      </w:r>
      <w:r w:rsidRPr="001426A2">
        <w:rPr>
          <w:rFonts w:eastAsia="SimSun"/>
          <w:color w:val="000000"/>
          <w:sz w:val="22"/>
          <w:lang w:val="en-GB" w:eastAsia="zh-CN"/>
        </w:rPr>
        <w:fldChar w:fldCharType="separate"/>
      </w:r>
      <w:r w:rsidRPr="00C23663">
        <w:rPr>
          <w:rFonts w:eastAsia="SimSun"/>
          <w:color w:val="000000"/>
          <w:sz w:val="22"/>
          <w:lang w:val="da-DK" w:eastAsia="zh-CN"/>
        </w:rPr>
        <w:t>L</w:t>
      </w:r>
      <w:proofErr w:type="spellStart"/>
      <w:r w:rsidRPr="001426A2">
        <w:rPr>
          <w:rFonts w:eastAsia="SimSun"/>
          <w:color w:val="000000"/>
          <w:sz w:val="22"/>
          <w:lang w:val="en-GB" w:eastAsia="zh-CN"/>
        </w:rPr>
        <w:t>ocally</w:t>
      </w:r>
      <w:proofErr w:type="spellEnd"/>
      <w:r w:rsidRPr="001426A2">
        <w:rPr>
          <w:rFonts w:eastAsia="SimSun"/>
          <w:color w:val="000000"/>
          <w:sz w:val="22"/>
          <w:lang w:val="en-GB" w:eastAsia="zh-CN"/>
        </w:rPr>
        <w:t xml:space="preserve"> acquired cutaneous leishmaniasis in Sri Lanka.</w:t>
      </w:r>
      <w:r w:rsidRPr="001426A2">
        <w:rPr>
          <w:rFonts w:eastAsia="SimSun"/>
          <w:color w:val="000000"/>
          <w:sz w:val="22"/>
          <w:lang w:val="en-GB" w:eastAsia="zh-CN"/>
        </w:rPr>
        <w:fldChar w:fldCharType="end"/>
      </w:r>
      <w:r>
        <w:rPr>
          <w:rFonts w:eastAsia="SimSun"/>
          <w:color w:val="000000"/>
          <w:sz w:val="22"/>
          <w:lang w:val="en-GB" w:eastAsia="zh-CN"/>
        </w:rPr>
        <w:t xml:space="preserve"> </w:t>
      </w:r>
      <w:r w:rsidRPr="001426A2">
        <w:rPr>
          <w:rFonts w:eastAsia="SimSun"/>
          <w:color w:val="000000"/>
          <w:sz w:val="22"/>
          <w:lang w:val="en-GB" w:eastAsia="zh-CN"/>
        </w:rPr>
        <w:t xml:space="preserve">J </w:t>
      </w:r>
      <w:proofErr w:type="spellStart"/>
      <w:r w:rsidRPr="001426A2">
        <w:rPr>
          <w:rFonts w:eastAsia="SimSun"/>
          <w:color w:val="000000"/>
          <w:sz w:val="22"/>
          <w:lang w:val="en-GB" w:eastAsia="zh-CN"/>
        </w:rPr>
        <w:t>Trop</w:t>
      </w:r>
      <w:proofErr w:type="spellEnd"/>
      <w:r w:rsidRPr="001426A2">
        <w:rPr>
          <w:rFonts w:eastAsia="SimSun"/>
          <w:color w:val="000000"/>
          <w:sz w:val="22"/>
          <w:lang w:val="en-GB" w:eastAsia="zh-CN"/>
        </w:rPr>
        <w:t xml:space="preserve"> Med </w:t>
      </w:r>
      <w:proofErr w:type="spellStart"/>
      <w:r w:rsidRPr="001426A2">
        <w:rPr>
          <w:rFonts w:eastAsia="SimSun"/>
          <w:color w:val="000000"/>
          <w:sz w:val="22"/>
          <w:lang w:val="en-GB" w:eastAsia="zh-CN"/>
        </w:rPr>
        <w:t>Hyg</w:t>
      </w:r>
      <w:proofErr w:type="spellEnd"/>
      <w:r>
        <w:rPr>
          <w:rFonts w:eastAsia="SimSun"/>
          <w:color w:val="000000"/>
          <w:sz w:val="22"/>
          <w:lang w:val="en-GB" w:eastAsia="zh-CN"/>
        </w:rPr>
        <w:t xml:space="preserve"> </w:t>
      </w:r>
      <w:r w:rsidRPr="001426A2">
        <w:rPr>
          <w:rFonts w:eastAsia="SimSun"/>
          <w:color w:val="000000"/>
          <w:sz w:val="22"/>
          <w:lang w:val="en-GB" w:eastAsia="zh-CN"/>
        </w:rPr>
        <w:t>95(6):432-3</w:t>
      </w:r>
      <w:r>
        <w:rPr>
          <w:rFonts w:eastAsia="SimSun"/>
          <w:color w:val="000000"/>
          <w:sz w:val="22"/>
          <w:lang w:val="en-GB" w:eastAsia="zh-CN"/>
        </w:rPr>
        <w:t>.</w:t>
      </w:r>
    </w:p>
    <w:p w:rsidR="00D509EF" w:rsidRPr="001426A2" w:rsidRDefault="00D509EF" w:rsidP="00D509EF">
      <w:pPr>
        <w:autoSpaceDE w:val="0"/>
        <w:autoSpaceDN w:val="0"/>
        <w:adjustRightInd w:val="0"/>
        <w:ind w:left="0" w:firstLine="0"/>
        <w:rPr>
          <w:color w:val="000000"/>
          <w:sz w:val="22"/>
          <w:lang w:val="en-GB"/>
        </w:rPr>
      </w:pPr>
    </w:p>
    <w:p w:rsidR="00D509EF" w:rsidRPr="001426A2" w:rsidRDefault="00D509EF" w:rsidP="00D509EF">
      <w:pPr>
        <w:pStyle w:val="details1"/>
        <w:shd w:val="clear" w:color="auto" w:fill="FFFFFF"/>
        <w:spacing w:before="0" w:beforeAutospacing="0" w:after="0" w:afterAutospacing="0"/>
        <w:jc w:val="both"/>
        <w:rPr>
          <w:rFonts w:ascii="Arial" w:hAnsi="Arial" w:cs="Arial"/>
          <w:color w:val="000000"/>
          <w:sz w:val="22"/>
          <w:szCs w:val="22"/>
        </w:rPr>
      </w:pPr>
      <w:r w:rsidRPr="004A0877">
        <w:rPr>
          <w:rFonts w:ascii="Arial" w:hAnsi="Arial" w:cs="Arial"/>
          <w:color w:val="000000"/>
          <w:sz w:val="22"/>
          <w:szCs w:val="22"/>
        </w:rPr>
        <w:t>2.</w:t>
      </w:r>
      <w:r w:rsidRPr="001426A2">
        <w:rPr>
          <w:color w:val="000000"/>
          <w:sz w:val="22"/>
          <w:szCs w:val="22"/>
        </w:rPr>
        <w:t xml:space="preserve"> </w:t>
      </w:r>
      <w:r w:rsidRPr="005B3AA4">
        <w:rPr>
          <w:rFonts w:ascii="Arial" w:hAnsi="Arial" w:cs="Arial"/>
          <w:color w:val="000000"/>
          <w:sz w:val="22"/>
          <w:szCs w:val="22"/>
        </w:rPr>
        <w:t>Karunaweera ND</w:t>
      </w:r>
      <w:r>
        <w:rPr>
          <w:rFonts w:ascii="Arial" w:hAnsi="Arial" w:cs="Arial"/>
          <w:color w:val="000000"/>
          <w:sz w:val="22"/>
          <w:szCs w:val="22"/>
        </w:rPr>
        <w:t xml:space="preserve"> (2009)</w:t>
      </w:r>
      <w:r w:rsidRPr="005B3AA4">
        <w:rPr>
          <w:rFonts w:ascii="Arial" w:hAnsi="Arial" w:cs="Arial"/>
          <w:color w:val="000000"/>
          <w:sz w:val="22"/>
          <w:szCs w:val="22"/>
        </w:rPr>
        <w:t xml:space="preserve">. </w:t>
      </w:r>
      <w:hyperlink r:id="rId9" w:history="1">
        <w:r w:rsidRPr="001426A2">
          <w:rPr>
            <w:rFonts w:ascii="Arial" w:hAnsi="Arial" w:cs="Arial"/>
            <w:color w:val="000000"/>
            <w:sz w:val="22"/>
            <w:szCs w:val="22"/>
          </w:rPr>
          <w:t>Leishmania donovani causing cutaneous leishmaniasis in Sri Lanka: a wolf in sheep's clothing?</w:t>
        </w:r>
      </w:hyperlink>
      <w:r w:rsidRPr="001426A2">
        <w:rPr>
          <w:rStyle w:val="jrnl"/>
          <w:rFonts w:ascii="Arial" w:hAnsi="Arial" w:cs="Arial"/>
          <w:color w:val="000000"/>
          <w:sz w:val="22"/>
          <w:szCs w:val="22"/>
        </w:rPr>
        <w:t xml:space="preserve"> Trends </w:t>
      </w:r>
      <w:proofErr w:type="spellStart"/>
      <w:r w:rsidRPr="001426A2">
        <w:rPr>
          <w:rStyle w:val="jrnl"/>
          <w:rFonts w:ascii="Arial" w:hAnsi="Arial" w:cs="Arial"/>
          <w:color w:val="000000"/>
          <w:sz w:val="22"/>
          <w:szCs w:val="22"/>
        </w:rPr>
        <w:t>Parasitol</w:t>
      </w:r>
      <w:proofErr w:type="spellEnd"/>
      <w:r>
        <w:rPr>
          <w:rFonts w:ascii="Arial" w:hAnsi="Arial" w:cs="Arial"/>
          <w:color w:val="000000"/>
          <w:sz w:val="22"/>
          <w:szCs w:val="22"/>
        </w:rPr>
        <w:t xml:space="preserve"> </w:t>
      </w:r>
      <w:r w:rsidRPr="001426A2">
        <w:rPr>
          <w:rFonts w:ascii="Arial" w:hAnsi="Arial" w:cs="Arial"/>
          <w:color w:val="000000"/>
          <w:sz w:val="22"/>
          <w:szCs w:val="22"/>
        </w:rPr>
        <w:t>25(10):458-63.</w:t>
      </w:r>
    </w:p>
    <w:p w:rsidR="00D509EF" w:rsidRDefault="00D509EF" w:rsidP="00D509EF">
      <w:pPr>
        <w:autoSpaceDE w:val="0"/>
        <w:autoSpaceDN w:val="0"/>
        <w:adjustRightInd w:val="0"/>
        <w:ind w:left="0" w:firstLine="0"/>
        <w:rPr>
          <w:rFonts w:eastAsia="SimSun"/>
          <w:color w:val="000000"/>
          <w:sz w:val="22"/>
          <w:lang w:val="en-GB" w:eastAsia="zh-CN"/>
        </w:rPr>
      </w:pPr>
    </w:p>
    <w:p w:rsidR="00D509EF" w:rsidRPr="001426A2" w:rsidRDefault="00D509EF" w:rsidP="00D509EF">
      <w:pPr>
        <w:autoSpaceDE w:val="0"/>
        <w:autoSpaceDN w:val="0"/>
        <w:adjustRightInd w:val="0"/>
        <w:ind w:left="0" w:firstLine="0"/>
        <w:rPr>
          <w:rFonts w:eastAsia="SimSun"/>
          <w:color w:val="000000"/>
          <w:sz w:val="22"/>
          <w:lang w:val="en-GB" w:eastAsia="zh-CN"/>
        </w:rPr>
      </w:pPr>
      <w:proofErr w:type="gramStart"/>
      <w:r>
        <w:rPr>
          <w:rFonts w:eastAsia="SimSun"/>
          <w:color w:val="000000"/>
          <w:sz w:val="22"/>
          <w:lang w:val="en-GB" w:eastAsia="zh-CN"/>
        </w:rPr>
        <w:t xml:space="preserve">3. </w:t>
      </w:r>
      <w:proofErr w:type="spellStart"/>
      <w:r w:rsidRPr="001426A2">
        <w:rPr>
          <w:rFonts w:eastAsia="SimSun"/>
          <w:color w:val="000000"/>
          <w:sz w:val="22"/>
          <w:lang w:val="en-GB" w:eastAsia="zh-CN"/>
        </w:rPr>
        <w:t>Siriwardena</w:t>
      </w:r>
      <w:proofErr w:type="spellEnd"/>
      <w:r w:rsidRPr="001426A2">
        <w:rPr>
          <w:rFonts w:eastAsia="SimSun"/>
          <w:color w:val="000000"/>
          <w:sz w:val="22"/>
          <w:lang w:val="en-GB" w:eastAsia="zh-CN"/>
        </w:rPr>
        <w:t xml:space="preserve"> HV, </w:t>
      </w:r>
      <w:proofErr w:type="spellStart"/>
      <w:r w:rsidRPr="001426A2">
        <w:rPr>
          <w:rFonts w:eastAsia="SimSun"/>
          <w:color w:val="000000"/>
          <w:sz w:val="22"/>
          <w:lang w:val="en-GB" w:eastAsia="zh-CN"/>
        </w:rPr>
        <w:t>Udagedara</w:t>
      </w:r>
      <w:proofErr w:type="spellEnd"/>
      <w:r w:rsidRPr="001426A2">
        <w:rPr>
          <w:rFonts w:eastAsia="SimSun"/>
          <w:color w:val="000000"/>
          <w:sz w:val="22"/>
          <w:lang w:val="en-GB" w:eastAsia="zh-CN"/>
        </w:rPr>
        <w:t xml:space="preserve"> CU, Karunaweera ND</w:t>
      </w:r>
      <w:r>
        <w:rPr>
          <w:rFonts w:eastAsia="SimSun"/>
          <w:color w:val="000000"/>
          <w:sz w:val="22"/>
          <w:lang w:val="en-GB" w:eastAsia="zh-CN"/>
        </w:rPr>
        <w:t xml:space="preserve"> (2003)</w:t>
      </w:r>
      <w:r w:rsidRPr="001426A2">
        <w:rPr>
          <w:rFonts w:eastAsia="SimSun"/>
          <w:color w:val="000000"/>
          <w:sz w:val="22"/>
          <w:lang w:val="en-GB" w:eastAsia="zh-CN"/>
        </w:rPr>
        <w:t>.</w:t>
      </w:r>
      <w:proofErr w:type="gramEnd"/>
      <w:r w:rsidRPr="001426A2">
        <w:rPr>
          <w:rFonts w:eastAsia="SimSun"/>
          <w:color w:val="000000"/>
          <w:sz w:val="22"/>
          <w:lang w:val="en-GB" w:eastAsia="zh-CN"/>
        </w:rPr>
        <w:t xml:space="preserve"> </w:t>
      </w:r>
      <w:hyperlink r:id="rId10" w:history="1">
        <w:r w:rsidRPr="001426A2">
          <w:rPr>
            <w:rFonts w:eastAsia="SimSun"/>
            <w:color w:val="000000"/>
            <w:sz w:val="22"/>
            <w:lang w:val="en-GB" w:eastAsia="zh-CN"/>
          </w:rPr>
          <w:t>Clinical features, risk factors and efficacy of cryotherapy in cutaneous leishmaniasis in Sri Lanka.</w:t>
        </w:r>
      </w:hyperlink>
      <w:r>
        <w:rPr>
          <w:rFonts w:eastAsia="SimSun"/>
          <w:color w:val="000000"/>
          <w:sz w:val="22"/>
          <w:lang w:val="en-GB" w:eastAsia="zh-CN"/>
        </w:rPr>
        <w:t xml:space="preserve"> </w:t>
      </w:r>
      <w:r w:rsidRPr="001426A2">
        <w:rPr>
          <w:rFonts w:eastAsia="SimSun"/>
          <w:color w:val="000000"/>
          <w:sz w:val="22"/>
          <w:lang w:val="en-GB" w:eastAsia="zh-CN"/>
        </w:rPr>
        <w:t>Ceylon Med J</w:t>
      </w:r>
      <w:r>
        <w:rPr>
          <w:rFonts w:eastAsia="SimSun"/>
          <w:color w:val="000000"/>
          <w:sz w:val="22"/>
          <w:lang w:val="en-GB" w:eastAsia="zh-CN"/>
        </w:rPr>
        <w:t xml:space="preserve"> </w:t>
      </w:r>
      <w:r w:rsidRPr="001426A2">
        <w:rPr>
          <w:rFonts w:eastAsia="SimSun"/>
          <w:color w:val="000000"/>
          <w:sz w:val="22"/>
          <w:lang w:val="en-GB" w:eastAsia="zh-CN"/>
        </w:rPr>
        <w:t>48(1):10-2</w:t>
      </w:r>
      <w:r>
        <w:rPr>
          <w:rFonts w:eastAsia="SimSun"/>
          <w:color w:val="000000"/>
          <w:sz w:val="22"/>
          <w:lang w:val="en-GB" w:eastAsia="zh-CN"/>
        </w:rPr>
        <w:t>.</w:t>
      </w:r>
    </w:p>
    <w:p w:rsidR="00D509EF" w:rsidRPr="001426A2" w:rsidRDefault="00D509EF" w:rsidP="00D509EF">
      <w:pPr>
        <w:autoSpaceDE w:val="0"/>
        <w:autoSpaceDN w:val="0"/>
        <w:adjustRightInd w:val="0"/>
        <w:ind w:left="0" w:firstLine="0"/>
        <w:rPr>
          <w:color w:val="000000"/>
          <w:sz w:val="22"/>
          <w:lang w:val="en-GB"/>
        </w:rPr>
      </w:pPr>
    </w:p>
    <w:p w:rsidR="00D509EF" w:rsidRPr="001426A2" w:rsidRDefault="00D509EF" w:rsidP="00D509EF">
      <w:pPr>
        <w:shd w:val="clear" w:color="auto" w:fill="FFFFFF"/>
        <w:ind w:left="0" w:firstLine="0"/>
        <w:rPr>
          <w:rFonts w:eastAsia="SimSun"/>
          <w:color w:val="000000"/>
          <w:sz w:val="22"/>
          <w:lang w:val="en-GB" w:eastAsia="zh-CN"/>
        </w:rPr>
      </w:pPr>
      <w:r w:rsidRPr="005B3AA4">
        <w:rPr>
          <w:color w:val="000000"/>
          <w:sz w:val="22"/>
          <w:lang w:val="en-GB"/>
        </w:rPr>
        <w:t xml:space="preserve">4. </w:t>
      </w:r>
      <w:proofErr w:type="spellStart"/>
      <w:r w:rsidRPr="005B3AA4">
        <w:rPr>
          <w:rFonts w:eastAsia="SimSun"/>
          <w:color w:val="000000"/>
          <w:sz w:val="22"/>
          <w:lang w:val="en-GB" w:eastAsia="zh-CN"/>
        </w:rPr>
        <w:t>Rajapaksa</w:t>
      </w:r>
      <w:proofErr w:type="spellEnd"/>
      <w:r w:rsidRPr="005B3AA4">
        <w:rPr>
          <w:rFonts w:eastAsia="SimSun"/>
          <w:color w:val="000000"/>
          <w:sz w:val="22"/>
          <w:lang w:val="en-GB" w:eastAsia="zh-CN"/>
        </w:rPr>
        <w:t xml:space="preserve"> US, </w:t>
      </w:r>
      <w:proofErr w:type="spellStart"/>
      <w:r w:rsidRPr="005B3AA4">
        <w:rPr>
          <w:rFonts w:eastAsia="SimSun"/>
          <w:color w:val="000000"/>
          <w:sz w:val="22"/>
          <w:lang w:val="en-GB" w:eastAsia="zh-CN"/>
        </w:rPr>
        <w:t>Ihalamulla</w:t>
      </w:r>
      <w:proofErr w:type="spellEnd"/>
      <w:r w:rsidRPr="005B3AA4">
        <w:rPr>
          <w:rFonts w:eastAsia="SimSun"/>
          <w:color w:val="000000"/>
          <w:sz w:val="22"/>
          <w:lang w:val="en-GB" w:eastAsia="zh-CN"/>
        </w:rPr>
        <w:t xml:space="preserve"> RL, </w:t>
      </w:r>
      <w:proofErr w:type="spellStart"/>
      <w:r w:rsidRPr="005B3AA4">
        <w:rPr>
          <w:rFonts w:eastAsia="SimSun"/>
          <w:color w:val="000000"/>
          <w:sz w:val="22"/>
          <w:lang w:val="en-GB" w:eastAsia="zh-CN"/>
        </w:rPr>
        <w:t>Udagedera</w:t>
      </w:r>
      <w:proofErr w:type="spellEnd"/>
      <w:r w:rsidRPr="005B3AA4">
        <w:rPr>
          <w:rFonts w:eastAsia="SimSun"/>
          <w:color w:val="000000"/>
          <w:sz w:val="22"/>
          <w:lang w:val="en-GB" w:eastAsia="zh-CN"/>
        </w:rPr>
        <w:t xml:space="preserve"> C, Karunaweera ND</w:t>
      </w:r>
      <w:r>
        <w:rPr>
          <w:rFonts w:eastAsia="SimSun"/>
          <w:color w:val="000000"/>
          <w:sz w:val="22"/>
          <w:lang w:val="en-GB" w:eastAsia="zh-CN"/>
        </w:rPr>
        <w:t xml:space="preserve"> (2007)</w:t>
      </w:r>
      <w:r w:rsidRPr="005B3AA4">
        <w:rPr>
          <w:rFonts w:eastAsia="SimSun"/>
          <w:color w:val="000000"/>
          <w:sz w:val="22"/>
          <w:lang w:val="en-GB" w:eastAsia="zh-CN"/>
        </w:rPr>
        <w:t xml:space="preserve">. </w:t>
      </w:r>
      <w:hyperlink r:id="rId11" w:history="1">
        <w:proofErr w:type="gramStart"/>
        <w:r w:rsidRPr="001426A2">
          <w:rPr>
            <w:rFonts w:eastAsia="SimSun"/>
            <w:color w:val="000000"/>
            <w:sz w:val="22"/>
            <w:lang w:val="en-GB" w:eastAsia="zh-CN"/>
          </w:rPr>
          <w:t>Cutaneous leishmaniasis in southern Sri Lanka.</w:t>
        </w:r>
        <w:proofErr w:type="gramEnd"/>
      </w:hyperlink>
      <w:r>
        <w:rPr>
          <w:rFonts w:eastAsia="SimSun"/>
          <w:color w:val="000000"/>
          <w:sz w:val="22"/>
          <w:lang w:val="en-GB" w:eastAsia="zh-CN"/>
        </w:rPr>
        <w:t xml:space="preserve"> </w:t>
      </w:r>
      <w:r w:rsidRPr="001426A2">
        <w:rPr>
          <w:rFonts w:eastAsia="SimSun"/>
          <w:color w:val="000000"/>
          <w:sz w:val="22"/>
          <w:lang w:val="en-GB" w:eastAsia="zh-CN"/>
        </w:rPr>
        <w:t xml:space="preserve">Trans R Soc </w:t>
      </w:r>
      <w:proofErr w:type="spellStart"/>
      <w:r w:rsidRPr="001426A2">
        <w:rPr>
          <w:rFonts w:eastAsia="SimSun"/>
          <w:color w:val="000000"/>
          <w:sz w:val="22"/>
          <w:lang w:val="en-GB" w:eastAsia="zh-CN"/>
        </w:rPr>
        <w:t>Trop</w:t>
      </w:r>
      <w:proofErr w:type="spellEnd"/>
      <w:r w:rsidRPr="001426A2">
        <w:rPr>
          <w:rFonts w:eastAsia="SimSun"/>
          <w:color w:val="000000"/>
          <w:sz w:val="22"/>
          <w:lang w:val="en-GB" w:eastAsia="zh-CN"/>
        </w:rPr>
        <w:t xml:space="preserve"> Med </w:t>
      </w:r>
      <w:proofErr w:type="spellStart"/>
      <w:r w:rsidRPr="001426A2">
        <w:rPr>
          <w:rFonts w:eastAsia="SimSun"/>
          <w:color w:val="000000"/>
          <w:sz w:val="22"/>
          <w:lang w:val="en-GB" w:eastAsia="zh-CN"/>
        </w:rPr>
        <w:t>Hyg</w:t>
      </w:r>
      <w:proofErr w:type="spellEnd"/>
      <w:r>
        <w:rPr>
          <w:rFonts w:eastAsia="SimSun"/>
          <w:color w:val="000000"/>
          <w:sz w:val="22"/>
          <w:lang w:val="en-GB" w:eastAsia="zh-CN"/>
        </w:rPr>
        <w:t xml:space="preserve"> </w:t>
      </w:r>
      <w:r w:rsidRPr="001426A2">
        <w:rPr>
          <w:rFonts w:eastAsia="SimSun"/>
          <w:color w:val="000000"/>
          <w:sz w:val="22"/>
          <w:lang w:val="en-GB" w:eastAsia="zh-CN"/>
        </w:rPr>
        <w:t>101(8):799-803</w:t>
      </w:r>
      <w:r>
        <w:rPr>
          <w:rFonts w:eastAsia="SimSun"/>
          <w:color w:val="000000"/>
          <w:sz w:val="22"/>
          <w:lang w:val="en-GB" w:eastAsia="zh-CN"/>
        </w:rPr>
        <w:t>.</w:t>
      </w:r>
    </w:p>
    <w:p w:rsidR="00D509EF" w:rsidRPr="001426A2" w:rsidRDefault="00D509EF" w:rsidP="00D509EF">
      <w:pPr>
        <w:autoSpaceDE w:val="0"/>
        <w:autoSpaceDN w:val="0"/>
        <w:adjustRightInd w:val="0"/>
        <w:ind w:left="0" w:firstLine="0"/>
        <w:rPr>
          <w:color w:val="000000"/>
          <w:sz w:val="22"/>
          <w:lang w:val="en-GB"/>
        </w:rPr>
      </w:pPr>
    </w:p>
    <w:p w:rsidR="00D509EF" w:rsidRPr="004A0877" w:rsidRDefault="00D509EF" w:rsidP="00D509EF">
      <w:pPr>
        <w:shd w:val="clear" w:color="auto" w:fill="FFFFFF"/>
        <w:ind w:left="0" w:firstLine="0"/>
        <w:rPr>
          <w:rFonts w:eastAsia="SimSun"/>
          <w:color w:val="000000"/>
          <w:sz w:val="22"/>
          <w:lang w:val="en-GB" w:eastAsia="zh-CN"/>
        </w:rPr>
      </w:pPr>
      <w:r>
        <w:rPr>
          <w:color w:val="000000"/>
          <w:sz w:val="22"/>
          <w:lang w:val="fi-FI"/>
        </w:rPr>
        <w:t>5</w:t>
      </w:r>
      <w:r w:rsidRPr="001426A2">
        <w:rPr>
          <w:color w:val="000000"/>
          <w:sz w:val="22"/>
          <w:lang w:val="fi-FI"/>
        </w:rPr>
        <w:t xml:space="preserve">. </w:t>
      </w:r>
      <w:r w:rsidRPr="001426A2">
        <w:rPr>
          <w:rFonts w:eastAsia="SimSun"/>
          <w:color w:val="000000"/>
          <w:sz w:val="22"/>
          <w:lang w:val="fi-FI" w:eastAsia="zh-CN"/>
        </w:rPr>
        <w:t>Rajapaksa US, Ihalamulla RL, Karunaweera ND</w:t>
      </w:r>
      <w:r>
        <w:rPr>
          <w:rFonts w:eastAsia="SimSun"/>
          <w:color w:val="000000"/>
          <w:sz w:val="22"/>
          <w:lang w:val="fi-FI" w:eastAsia="zh-CN"/>
        </w:rPr>
        <w:t xml:space="preserve"> (2005)</w:t>
      </w:r>
      <w:r w:rsidRPr="001426A2">
        <w:rPr>
          <w:rFonts w:eastAsia="SimSun"/>
          <w:color w:val="000000"/>
          <w:sz w:val="22"/>
          <w:lang w:val="fi-FI" w:eastAsia="zh-CN"/>
        </w:rPr>
        <w:t>.</w:t>
      </w:r>
      <w:r>
        <w:rPr>
          <w:rFonts w:eastAsia="SimSun"/>
          <w:color w:val="000000"/>
          <w:sz w:val="22"/>
          <w:lang w:val="fi-FI" w:eastAsia="zh-CN"/>
        </w:rPr>
        <w:t xml:space="preserve"> </w:t>
      </w:r>
      <w:r w:rsidRPr="001426A2">
        <w:rPr>
          <w:rFonts w:eastAsia="SimSun"/>
          <w:color w:val="000000"/>
          <w:sz w:val="22"/>
          <w:lang w:val="en-GB" w:eastAsia="zh-CN"/>
        </w:rPr>
        <w:fldChar w:fldCharType="begin"/>
      </w:r>
      <w:r w:rsidRPr="001426A2">
        <w:rPr>
          <w:rFonts w:eastAsia="SimSun"/>
          <w:color w:val="000000"/>
          <w:sz w:val="22"/>
          <w:lang w:val="fi-FI" w:eastAsia="zh-CN"/>
        </w:rPr>
        <w:instrText xml:space="preserve"> HYPERLINK "http://www.ncbi.nlm.nih.gov/pubmed/16114778" </w:instrText>
      </w:r>
      <w:r w:rsidRPr="001426A2">
        <w:rPr>
          <w:rFonts w:eastAsia="SimSun"/>
          <w:color w:val="000000"/>
          <w:sz w:val="22"/>
          <w:lang w:val="en-GB" w:eastAsia="zh-CN"/>
        </w:rPr>
        <w:fldChar w:fldCharType="separate"/>
      </w:r>
      <w:proofErr w:type="gramStart"/>
      <w:r w:rsidRPr="001426A2">
        <w:rPr>
          <w:rFonts w:eastAsia="SimSun"/>
          <w:color w:val="000000"/>
          <w:sz w:val="22"/>
          <w:lang w:val="en-GB" w:eastAsia="zh-CN"/>
        </w:rPr>
        <w:t>First report of mucosal tissue localisation of leishmaniasis in Sri Lanka.</w:t>
      </w:r>
      <w:proofErr w:type="gramEnd"/>
      <w:r w:rsidRPr="001426A2">
        <w:rPr>
          <w:rFonts w:eastAsia="SimSun"/>
          <w:color w:val="000000"/>
          <w:sz w:val="22"/>
          <w:lang w:val="en-GB" w:eastAsia="zh-CN"/>
        </w:rPr>
        <w:fldChar w:fldCharType="end"/>
      </w:r>
      <w:r>
        <w:rPr>
          <w:rFonts w:eastAsia="SimSun"/>
          <w:color w:val="000000"/>
          <w:sz w:val="22"/>
          <w:lang w:val="en-GB" w:eastAsia="zh-CN"/>
        </w:rPr>
        <w:t xml:space="preserve"> </w:t>
      </w:r>
      <w:r w:rsidRPr="004A0877">
        <w:rPr>
          <w:rFonts w:eastAsia="SimSun"/>
          <w:color w:val="000000"/>
          <w:sz w:val="22"/>
          <w:lang w:val="en-GB" w:eastAsia="zh-CN"/>
        </w:rPr>
        <w:t>Ceylon Med J</w:t>
      </w:r>
      <w:r>
        <w:rPr>
          <w:rFonts w:eastAsia="SimSun"/>
          <w:color w:val="000000"/>
          <w:sz w:val="22"/>
          <w:lang w:val="en-GB" w:eastAsia="zh-CN"/>
        </w:rPr>
        <w:t xml:space="preserve"> </w:t>
      </w:r>
      <w:r w:rsidRPr="004A0877">
        <w:rPr>
          <w:rFonts w:eastAsia="SimSun"/>
          <w:color w:val="000000"/>
          <w:sz w:val="22"/>
          <w:lang w:val="en-GB" w:eastAsia="zh-CN"/>
        </w:rPr>
        <w:t>50(2):90-1.</w:t>
      </w:r>
    </w:p>
    <w:p w:rsidR="00D509EF" w:rsidRPr="004A0877" w:rsidRDefault="00D509EF" w:rsidP="00D509EF">
      <w:pPr>
        <w:autoSpaceDE w:val="0"/>
        <w:autoSpaceDN w:val="0"/>
        <w:adjustRightInd w:val="0"/>
        <w:ind w:left="0" w:firstLine="0"/>
        <w:rPr>
          <w:color w:val="000000"/>
          <w:sz w:val="22"/>
          <w:lang w:val="en-GB"/>
        </w:rPr>
      </w:pPr>
    </w:p>
    <w:p w:rsidR="00D509EF" w:rsidRPr="001426A2" w:rsidRDefault="00D509EF" w:rsidP="00D509EF">
      <w:pPr>
        <w:autoSpaceDE w:val="0"/>
        <w:autoSpaceDN w:val="0"/>
        <w:adjustRightInd w:val="0"/>
        <w:ind w:left="0" w:firstLine="0"/>
        <w:rPr>
          <w:rFonts w:eastAsia="SimSun"/>
          <w:color w:val="000000"/>
          <w:sz w:val="22"/>
          <w:lang w:val="en-GB" w:eastAsia="zh-CN"/>
        </w:rPr>
      </w:pPr>
      <w:r w:rsidRPr="004A0877">
        <w:rPr>
          <w:color w:val="000000"/>
          <w:sz w:val="22"/>
          <w:lang w:val="en-GB"/>
        </w:rPr>
        <w:t xml:space="preserve">6. </w:t>
      </w:r>
      <w:proofErr w:type="spellStart"/>
      <w:r w:rsidRPr="004A0877">
        <w:rPr>
          <w:rFonts w:eastAsia="SimSun"/>
          <w:color w:val="000000"/>
          <w:sz w:val="22"/>
          <w:lang w:val="en-GB" w:eastAsia="zh-CN"/>
        </w:rPr>
        <w:t>Abeygunasekara</w:t>
      </w:r>
      <w:proofErr w:type="spellEnd"/>
      <w:r w:rsidRPr="004A0877">
        <w:rPr>
          <w:rFonts w:eastAsia="SimSun"/>
          <w:color w:val="000000"/>
          <w:sz w:val="22"/>
          <w:lang w:val="en-GB" w:eastAsia="zh-CN"/>
        </w:rPr>
        <w:t xml:space="preserve"> PH, Costa YJ, </w:t>
      </w:r>
      <w:proofErr w:type="spellStart"/>
      <w:r w:rsidRPr="004A0877">
        <w:rPr>
          <w:rFonts w:eastAsia="SimSun"/>
          <w:color w:val="000000"/>
          <w:sz w:val="22"/>
          <w:lang w:val="en-GB" w:eastAsia="zh-CN"/>
        </w:rPr>
        <w:t>Seneviratne</w:t>
      </w:r>
      <w:proofErr w:type="spellEnd"/>
      <w:r w:rsidRPr="004A0877">
        <w:rPr>
          <w:rFonts w:eastAsia="SimSun"/>
          <w:color w:val="000000"/>
          <w:sz w:val="22"/>
          <w:lang w:val="en-GB" w:eastAsia="zh-CN"/>
        </w:rPr>
        <w:t xml:space="preserve"> N, </w:t>
      </w:r>
      <w:proofErr w:type="spellStart"/>
      <w:r w:rsidRPr="004A0877">
        <w:rPr>
          <w:rFonts w:eastAsia="SimSun"/>
          <w:color w:val="000000"/>
          <w:sz w:val="22"/>
          <w:lang w:val="en-GB" w:eastAsia="zh-CN"/>
        </w:rPr>
        <w:t>Ratnatunga</w:t>
      </w:r>
      <w:proofErr w:type="spellEnd"/>
      <w:r w:rsidRPr="004A0877">
        <w:rPr>
          <w:rFonts w:eastAsia="SimSun"/>
          <w:color w:val="000000"/>
          <w:sz w:val="22"/>
          <w:lang w:val="en-GB" w:eastAsia="zh-CN"/>
        </w:rPr>
        <w:t xml:space="preserve"> N, </w:t>
      </w:r>
      <w:proofErr w:type="spellStart"/>
      <w:r w:rsidRPr="004A0877">
        <w:rPr>
          <w:rFonts w:eastAsia="SimSun"/>
          <w:color w:val="000000"/>
          <w:sz w:val="22"/>
          <w:lang w:val="en-GB" w:eastAsia="zh-CN"/>
        </w:rPr>
        <w:t>Wijesundera</w:t>
      </w:r>
      <w:proofErr w:type="spellEnd"/>
      <w:r w:rsidRPr="004A0877">
        <w:rPr>
          <w:rFonts w:eastAsia="SimSun"/>
          <w:color w:val="000000"/>
          <w:sz w:val="22"/>
          <w:lang w:val="en-GB" w:eastAsia="zh-CN"/>
        </w:rPr>
        <w:t xml:space="preserve"> </w:t>
      </w:r>
      <w:proofErr w:type="spellStart"/>
      <w:r w:rsidRPr="004A0877">
        <w:rPr>
          <w:rFonts w:eastAsia="SimSun"/>
          <w:color w:val="000000"/>
          <w:sz w:val="22"/>
          <w:lang w:val="en-GB" w:eastAsia="zh-CN"/>
        </w:rPr>
        <w:t>Mde</w:t>
      </w:r>
      <w:proofErr w:type="spellEnd"/>
      <w:r w:rsidRPr="004A0877">
        <w:rPr>
          <w:rFonts w:eastAsia="SimSun"/>
          <w:color w:val="000000"/>
          <w:sz w:val="22"/>
          <w:lang w:val="en-GB" w:eastAsia="zh-CN"/>
        </w:rPr>
        <w:t xml:space="preserve"> S</w:t>
      </w:r>
      <w:r>
        <w:rPr>
          <w:rFonts w:eastAsia="SimSun"/>
          <w:color w:val="000000"/>
          <w:sz w:val="22"/>
          <w:lang w:val="en-GB" w:eastAsia="zh-CN"/>
        </w:rPr>
        <w:t xml:space="preserve"> (2007)</w:t>
      </w:r>
      <w:r w:rsidRPr="004A0877">
        <w:rPr>
          <w:rFonts w:eastAsia="SimSun"/>
          <w:color w:val="000000"/>
          <w:sz w:val="22"/>
          <w:lang w:val="en-GB" w:eastAsia="zh-CN"/>
        </w:rPr>
        <w:t xml:space="preserve">. </w:t>
      </w:r>
      <w:hyperlink r:id="rId12" w:history="1">
        <w:proofErr w:type="gramStart"/>
        <w:r w:rsidRPr="001426A2">
          <w:rPr>
            <w:rFonts w:eastAsia="SimSun"/>
            <w:color w:val="000000"/>
            <w:sz w:val="22"/>
            <w:lang w:val="en-GB" w:eastAsia="zh-CN"/>
          </w:rPr>
          <w:t>Locally acquired visceral leishmaniasis in Sri Lanka.</w:t>
        </w:r>
        <w:proofErr w:type="gramEnd"/>
      </w:hyperlink>
      <w:r>
        <w:rPr>
          <w:rFonts w:eastAsia="SimSun"/>
          <w:color w:val="000000"/>
          <w:sz w:val="22"/>
          <w:lang w:val="en-GB" w:eastAsia="zh-CN"/>
        </w:rPr>
        <w:t xml:space="preserve"> </w:t>
      </w:r>
      <w:r w:rsidRPr="001426A2">
        <w:rPr>
          <w:rFonts w:eastAsia="SimSun"/>
          <w:color w:val="000000"/>
          <w:sz w:val="22"/>
          <w:lang w:val="en-GB" w:eastAsia="zh-CN"/>
        </w:rPr>
        <w:t xml:space="preserve">Ceylon Med </w:t>
      </w:r>
      <w:r>
        <w:rPr>
          <w:rFonts w:eastAsia="SimSun"/>
          <w:color w:val="000000"/>
          <w:sz w:val="22"/>
          <w:lang w:val="en-GB" w:eastAsia="zh-CN"/>
        </w:rPr>
        <w:t xml:space="preserve">J </w:t>
      </w:r>
      <w:r w:rsidRPr="001426A2">
        <w:rPr>
          <w:rFonts w:eastAsia="SimSun"/>
          <w:color w:val="000000"/>
          <w:sz w:val="22"/>
          <w:lang w:val="en-GB" w:eastAsia="zh-CN"/>
        </w:rPr>
        <w:t>52(1):30-1.</w:t>
      </w:r>
    </w:p>
    <w:p w:rsidR="00D509EF" w:rsidRPr="001426A2" w:rsidRDefault="00D509EF" w:rsidP="00D509EF">
      <w:pPr>
        <w:autoSpaceDE w:val="0"/>
        <w:autoSpaceDN w:val="0"/>
        <w:adjustRightInd w:val="0"/>
        <w:ind w:left="0" w:firstLine="0"/>
        <w:rPr>
          <w:color w:val="000000"/>
          <w:sz w:val="22"/>
          <w:lang w:val="en-GB"/>
        </w:rPr>
      </w:pPr>
      <w:r w:rsidRPr="001426A2">
        <w:rPr>
          <w:color w:val="000000"/>
          <w:sz w:val="22"/>
          <w:lang w:val="en-GB"/>
        </w:rPr>
        <w:br/>
      </w:r>
    </w:p>
    <w:p w:rsidR="00D509EF" w:rsidRPr="001426A2" w:rsidRDefault="00D509EF" w:rsidP="00D509EF">
      <w:pPr>
        <w:pStyle w:val="title1"/>
        <w:shd w:val="clear" w:color="auto" w:fill="FFFFFF"/>
        <w:rPr>
          <w:rFonts w:ascii="Arial" w:hAnsi="Arial" w:cs="Arial"/>
          <w:color w:val="000000"/>
          <w:sz w:val="22"/>
          <w:szCs w:val="22"/>
        </w:rPr>
      </w:pPr>
    </w:p>
    <w:p w:rsidR="00D509EF" w:rsidRPr="001426A2" w:rsidRDefault="00D509EF" w:rsidP="00D509EF">
      <w:pPr>
        <w:pStyle w:val="desc1"/>
        <w:shd w:val="clear" w:color="auto" w:fill="FFFFFF"/>
        <w:spacing w:line="432" w:lineRule="atLeast"/>
        <w:rPr>
          <w:rFonts w:ascii="Arial" w:hAnsi="Arial" w:cs="Arial"/>
          <w:color w:val="000000"/>
          <w:sz w:val="22"/>
          <w:szCs w:val="22"/>
        </w:rPr>
      </w:pPr>
    </w:p>
    <w:p w:rsidR="002F7C1A" w:rsidRDefault="002F7C1A"/>
    <w:sectPr w:rsidR="002F7C1A" w:rsidSect="002F7C1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517D0"/>
    <w:multiLevelType w:val="hybridMultilevel"/>
    <w:tmpl w:val="74066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4731912"/>
    <w:multiLevelType w:val="multilevel"/>
    <w:tmpl w:val="9F3EB04A"/>
    <w:lvl w:ilvl="0">
      <w:start w:val="1"/>
      <w:numFmt w:val="decimal"/>
      <w:pStyle w:val="Heading1"/>
      <w:isLgl/>
      <w:lvlText w:val="%1."/>
      <w:lvlJc w:val="left"/>
      <w:pPr>
        <w:tabs>
          <w:tab w:val="num" w:pos="1134"/>
        </w:tabs>
        <w:ind w:left="1134" w:hanging="1134"/>
      </w:pPr>
      <w:rPr>
        <w:rFonts w:ascii="Arial" w:hAnsi="Arial" w:hint="default"/>
        <w:b/>
        <w:i w:val="0"/>
        <w:color w:val="000000"/>
        <w:sz w:val="32"/>
        <w:szCs w:val="32"/>
        <w:u w:color="000000"/>
      </w:rPr>
    </w:lvl>
    <w:lvl w:ilvl="1">
      <w:start w:val="1"/>
      <w:numFmt w:val="decimal"/>
      <w:pStyle w:val="Heading2"/>
      <w:isLgl/>
      <w:lvlText w:val="%1.%2."/>
      <w:lvlJc w:val="left"/>
      <w:pPr>
        <w:tabs>
          <w:tab w:val="num" w:pos="1134"/>
        </w:tabs>
        <w:ind w:left="1134" w:hanging="1134"/>
      </w:pPr>
      <w:rPr>
        <w:rFonts w:ascii="Arial" w:hAnsi="Arial" w:hint="default"/>
        <w:b/>
        <w:i w:val="0"/>
        <w:color w:val="000000"/>
        <w:sz w:val="28"/>
        <w:szCs w:val="28"/>
      </w:rPr>
    </w:lvl>
    <w:lvl w:ilvl="2">
      <w:start w:val="1"/>
      <w:numFmt w:val="decimal"/>
      <w:pStyle w:val="Heading3"/>
      <w:isLgl/>
      <w:lvlText w:val="%1.%2.%3."/>
      <w:lvlJc w:val="left"/>
      <w:pPr>
        <w:tabs>
          <w:tab w:val="num" w:pos="0"/>
        </w:tabs>
        <w:ind w:left="1134" w:hanging="1134"/>
      </w:pPr>
      <w:rPr>
        <w:rFonts w:ascii="Arial" w:hAnsi="Arial" w:hint="default"/>
        <w:b w:val="0"/>
        <w:i/>
        <w:color w:val="000000"/>
        <w:sz w:val="27"/>
        <w:szCs w:val="27"/>
      </w:rPr>
    </w:lvl>
    <w:lvl w:ilvl="3">
      <w:start w:val="1"/>
      <w:numFmt w:val="decimal"/>
      <w:pStyle w:val="Heading4"/>
      <w:lvlText w:val="%1.%2.%3.%4."/>
      <w:lvlJc w:val="left"/>
      <w:pPr>
        <w:tabs>
          <w:tab w:val="num" w:pos="1134"/>
        </w:tabs>
        <w:ind w:left="1134" w:hanging="1134"/>
      </w:pPr>
      <w:rPr>
        <w:rFonts w:ascii="Arial" w:hAnsi="Arial" w:hint="default"/>
        <w:b w:val="0"/>
        <w:i w:val="0"/>
        <w:color w:val="000000"/>
        <w:sz w:val="26"/>
        <w:szCs w:val="26"/>
      </w:rPr>
    </w:lvl>
    <w:lvl w:ilvl="4">
      <w:start w:val="1"/>
      <w:numFmt w:val="decimal"/>
      <w:lvlText w:val="%1.%2.%3.%4.%5."/>
      <w:lvlJc w:val="left"/>
      <w:pPr>
        <w:tabs>
          <w:tab w:val="num" w:pos="1402"/>
        </w:tabs>
        <w:ind w:left="1402" w:hanging="1402"/>
      </w:pPr>
      <w:rPr>
        <w:rFonts w:ascii="Arial" w:hAnsi="Arial" w:hint="default"/>
        <w:b/>
        <w:i w:val="0"/>
        <w:color w:val="000000"/>
        <w:sz w:val="24"/>
        <w:szCs w:val="24"/>
      </w:rPr>
    </w:lvl>
    <w:lvl w:ilvl="5">
      <w:start w:val="1"/>
      <w:numFmt w:val="decimal"/>
      <w:lvlText w:val="%1.%2.%3.%4.%5.%6."/>
      <w:lvlJc w:val="left"/>
      <w:pPr>
        <w:tabs>
          <w:tab w:val="num" w:pos="1701"/>
        </w:tabs>
        <w:ind w:left="1701" w:hanging="1701"/>
      </w:pPr>
      <w:rPr>
        <w:rFonts w:ascii="Arial" w:hAnsi="Arial" w:hint="default"/>
        <w:b w:val="0"/>
        <w:i w:val="0"/>
        <w:color w:val="000000"/>
        <w:sz w:val="24"/>
        <w:szCs w:val="24"/>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num>
  <w:num w:numId="2">
    <w:abstractNumId w:val="1"/>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509EF"/>
    <w:rsid w:val="000028F1"/>
    <w:rsid w:val="00010242"/>
    <w:rsid w:val="00046B72"/>
    <w:rsid w:val="00052A25"/>
    <w:rsid w:val="0005677D"/>
    <w:rsid w:val="000578BC"/>
    <w:rsid w:val="000848FF"/>
    <w:rsid w:val="000B48D7"/>
    <w:rsid w:val="000E5115"/>
    <w:rsid w:val="000F0175"/>
    <w:rsid w:val="000F1E62"/>
    <w:rsid w:val="001168B6"/>
    <w:rsid w:val="00134E9F"/>
    <w:rsid w:val="00141FD2"/>
    <w:rsid w:val="0016660D"/>
    <w:rsid w:val="00194CED"/>
    <w:rsid w:val="001B2C47"/>
    <w:rsid w:val="001E4D96"/>
    <w:rsid w:val="002000DA"/>
    <w:rsid w:val="00215613"/>
    <w:rsid w:val="00220DFD"/>
    <w:rsid w:val="0024005B"/>
    <w:rsid w:val="00245DB8"/>
    <w:rsid w:val="00252F0C"/>
    <w:rsid w:val="00270F6A"/>
    <w:rsid w:val="00272C75"/>
    <w:rsid w:val="00272E09"/>
    <w:rsid w:val="0027629F"/>
    <w:rsid w:val="00280D78"/>
    <w:rsid w:val="002C258B"/>
    <w:rsid w:val="002F4248"/>
    <w:rsid w:val="002F6463"/>
    <w:rsid w:val="002F7C1A"/>
    <w:rsid w:val="00315ECC"/>
    <w:rsid w:val="003229A6"/>
    <w:rsid w:val="003310F3"/>
    <w:rsid w:val="00333A3A"/>
    <w:rsid w:val="0034701D"/>
    <w:rsid w:val="00351ABC"/>
    <w:rsid w:val="0036003C"/>
    <w:rsid w:val="00363320"/>
    <w:rsid w:val="00374366"/>
    <w:rsid w:val="003A44B4"/>
    <w:rsid w:val="003B3568"/>
    <w:rsid w:val="003B73ED"/>
    <w:rsid w:val="003D1FFD"/>
    <w:rsid w:val="003E1DA2"/>
    <w:rsid w:val="003F1346"/>
    <w:rsid w:val="00412019"/>
    <w:rsid w:val="00412575"/>
    <w:rsid w:val="00420168"/>
    <w:rsid w:val="004264FD"/>
    <w:rsid w:val="00491E29"/>
    <w:rsid w:val="004A37D9"/>
    <w:rsid w:val="004A5A5B"/>
    <w:rsid w:val="004C53F0"/>
    <w:rsid w:val="004D15B3"/>
    <w:rsid w:val="005100AA"/>
    <w:rsid w:val="00570157"/>
    <w:rsid w:val="0057148C"/>
    <w:rsid w:val="005724D3"/>
    <w:rsid w:val="00581469"/>
    <w:rsid w:val="00593992"/>
    <w:rsid w:val="005C6498"/>
    <w:rsid w:val="005F2E6A"/>
    <w:rsid w:val="005F4AD0"/>
    <w:rsid w:val="0062498A"/>
    <w:rsid w:val="00626A99"/>
    <w:rsid w:val="006272A7"/>
    <w:rsid w:val="00641A14"/>
    <w:rsid w:val="00653580"/>
    <w:rsid w:val="00661504"/>
    <w:rsid w:val="00690048"/>
    <w:rsid w:val="006C198E"/>
    <w:rsid w:val="006E008C"/>
    <w:rsid w:val="006E2CDF"/>
    <w:rsid w:val="006E718B"/>
    <w:rsid w:val="0071174C"/>
    <w:rsid w:val="00740C76"/>
    <w:rsid w:val="0075377D"/>
    <w:rsid w:val="007A78DF"/>
    <w:rsid w:val="007C7FD3"/>
    <w:rsid w:val="007D3253"/>
    <w:rsid w:val="007E18CB"/>
    <w:rsid w:val="007E4A87"/>
    <w:rsid w:val="008006B5"/>
    <w:rsid w:val="008016D2"/>
    <w:rsid w:val="00832051"/>
    <w:rsid w:val="00837717"/>
    <w:rsid w:val="008403F6"/>
    <w:rsid w:val="00847BE4"/>
    <w:rsid w:val="00851DE1"/>
    <w:rsid w:val="0086504E"/>
    <w:rsid w:val="00895527"/>
    <w:rsid w:val="00896966"/>
    <w:rsid w:val="008B250E"/>
    <w:rsid w:val="008D3496"/>
    <w:rsid w:val="008F2D26"/>
    <w:rsid w:val="009511C6"/>
    <w:rsid w:val="009B22FB"/>
    <w:rsid w:val="009C14CB"/>
    <w:rsid w:val="009C200B"/>
    <w:rsid w:val="009C319F"/>
    <w:rsid w:val="009C624C"/>
    <w:rsid w:val="009D1B5E"/>
    <w:rsid w:val="009F64EB"/>
    <w:rsid w:val="009F775A"/>
    <w:rsid w:val="00A45DA3"/>
    <w:rsid w:val="00A5035E"/>
    <w:rsid w:val="00A5411A"/>
    <w:rsid w:val="00A541A7"/>
    <w:rsid w:val="00A629D5"/>
    <w:rsid w:val="00A85111"/>
    <w:rsid w:val="00AD2F5D"/>
    <w:rsid w:val="00B15964"/>
    <w:rsid w:val="00B16204"/>
    <w:rsid w:val="00B433DC"/>
    <w:rsid w:val="00B476C3"/>
    <w:rsid w:val="00B96E52"/>
    <w:rsid w:val="00BA6E8F"/>
    <w:rsid w:val="00BB2383"/>
    <w:rsid w:val="00BE00C5"/>
    <w:rsid w:val="00C12906"/>
    <w:rsid w:val="00C1518C"/>
    <w:rsid w:val="00C236BD"/>
    <w:rsid w:val="00C244F5"/>
    <w:rsid w:val="00C264F2"/>
    <w:rsid w:val="00C47B72"/>
    <w:rsid w:val="00C7126E"/>
    <w:rsid w:val="00C75CF6"/>
    <w:rsid w:val="00C87D01"/>
    <w:rsid w:val="00C91A71"/>
    <w:rsid w:val="00CA637B"/>
    <w:rsid w:val="00CA71FE"/>
    <w:rsid w:val="00CF5DD0"/>
    <w:rsid w:val="00D05103"/>
    <w:rsid w:val="00D17D57"/>
    <w:rsid w:val="00D36E3A"/>
    <w:rsid w:val="00D5084A"/>
    <w:rsid w:val="00D509EF"/>
    <w:rsid w:val="00D513BD"/>
    <w:rsid w:val="00D541EC"/>
    <w:rsid w:val="00D6288C"/>
    <w:rsid w:val="00D83F8A"/>
    <w:rsid w:val="00D92869"/>
    <w:rsid w:val="00D95254"/>
    <w:rsid w:val="00DA0AB5"/>
    <w:rsid w:val="00DA14E3"/>
    <w:rsid w:val="00DB6D7C"/>
    <w:rsid w:val="00DD1ADE"/>
    <w:rsid w:val="00DF5A78"/>
    <w:rsid w:val="00DF6C46"/>
    <w:rsid w:val="00E147C3"/>
    <w:rsid w:val="00E17729"/>
    <w:rsid w:val="00E21063"/>
    <w:rsid w:val="00E370A8"/>
    <w:rsid w:val="00E474BF"/>
    <w:rsid w:val="00E47A87"/>
    <w:rsid w:val="00E65F1E"/>
    <w:rsid w:val="00E7082F"/>
    <w:rsid w:val="00E828CE"/>
    <w:rsid w:val="00E87373"/>
    <w:rsid w:val="00EB1F13"/>
    <w:rsid w:val="00EF27B3"/>
    <w:rsid w:val="00F03A91"/>
    <w:rsid w:val="00F14B40"/>
    <w:rsid w:val="00F16575"/>
    <w:rsid w:val="00F25542"/>
    <w:rsid w:val="00F87752"/>
    <w:rsid w:val="00F94E78"/>
    <w:rsid w:val="00FB0CFB"/>
    <w:rsid w:val="00FB6AA1"/>
    <w:rsid w:val="00FC58EE"/>
    <w:rsid w:val="00FD22F3"/>
    <w:rsid w:val="00FD59CB"/>
    <w:rsid w:val="00FE1BC6"/>
    <w:rsid w:val="00FE26F4"/>
    <w:rsid w:val="00FE575B"/>
    <w:rsid w:val="00FE79B4"/>
    <w:rsid w:val="00FF1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9EF"/>
    <w:pPr>
      <w:spacing w:after="0" w:line="240" w:lineRule="auto"/>
      <w:ind w:left="720" w:hanging="720"/>
      <w:jc w:val="both"/>
    </w:pPr>
    <w:rPr>
      <w:rFonts w:ascii="Arial" w:eastAsia="Calibri" w:hAnsi="Arial" w:cs="Arial"/>
      <w:sz w:val="24"/>
      <w:lang w:val="es-CO"/>
    </w:rPr>
  </w:style>
  <w:style w:type="paragraph" w:styleId="Heading1">
    <w:name w:val="heading 1"/>
    <w:next w:val="Normal"/>
    <w:link w:val="Heading1Char"/>
    <w:qFormat/>
    <w:rsid w:val="00F14B40"/>
    <w:pPr>
      <w:keepNext/>
      <w:numPr>
        <w:numId w:val="4"/>
      </w:numPr>
      <w:spacing w:before="480" w:after="240" w:line="240" w:lineRule="auto"/>
      <w:outlineLvl w:val="0"/>
    </w:pPr>
    <w:rPr>
      <w:rFonts w:ascii="Arial" w:eastAsia="Times New Roman" w:hAnsi="Arial" w:cs="Arial"/>
      <w:b/>
      <w:bCs/>
      <w:kern w:val="32"/>
      <w:sz w:val="32"/>
      <w:szCs w:val="32"/>
      <w:lang w:val="de-AT" w:eastAsia="de-AT"/>
    </w:rPr>
  </w:style>
  <w:style w:type="paragraph" w:styleId="Heading2">
    <w:name w:val="heading 2"/>
    <w:next w:val="Normal"/>
    <w:link w:val="Heading2Char"/>
    <w:qFormat/>
    <w:rsid w:val="00F14B40"/>
    <w:pPr>
      <w:keepNext/>
      <w:numPr>
        <w:ilvl w:val="1"/>
        <w:numId w:val="4"/>
      </w:numPr>
      <w:spacing w:before="240" w:after="60" w:line="240" w:lineRule="auto"/>
      <w:outlineLvl w:val="1"/>
    </w:pPr>
    <w:rPr>
      <w:rFonts w:ascii="Arial" w:eastAsia="Times New Roman" w:hAnsi="Arial" w:cs="Arial"/>
      <w:b/>
      <w:bCs/>
      <w:iCs/>
      <w:sz w:val="28"/>
      <w:szCs w:val="28"/>
      <w:lang w:val="de-AT" w:eastAsia="de-AT"/>
    </w:rPr>
  </w:style>
  <w:style w:type="paragraph" w:styleId="Heading3">
    <w:name w:val="heading 3"/>
    <w:next w:val="Normal"/>
    <w:link w:val="Heading3Char"/>
    <w:qFormat/>
    <w:rsid w:val="00F14B40"/>
    <w:pPr>
      <w:keepNext/>
      <w:numPr>
        <w:ilvl w:val="2"/>
        <w:numId w:val="4"/>
      </w:numPr>
      <w:spacing w:before="240" w:after="60" w:line="240" w:lineRule="auto"/>
      <w:outlineLvl w:val="2"/>
    </w:pPr>
    <w:rPr>
      <w:rFonts w:ascii="Arial" w:eastAsia="Times New Roman" w:hAnsi="Arial" w:cs="Arial"/>
      <w:bCs/>
      <w:i/>
      <w:sz w:val="27"/>
      <w:szCs w:val="26"/>
      <w:lang w:val="de-AT" w:eastAsia="de-AT"/>
    </w:rPr>
  </w:style>
  <w:style w:type="paragraph" w:styleId="Heading4">
    <w:name w:val="heading 4"/>
    <w:next w:val="Normal"/>
    <w:link w:val="Heading4Char"/>
    <w:qFormat/>
    <w:rsid w:val="00F14B40"/>
    <w:pPr>
      <w:keepNext/>
      <w:numPr>
        <w:ilvl w:val="3"/>
        <w:numId w:val="4"/>
      </w:numPr>
      <w:spacing w:before="240" w:after="120" w:line="240" w:lineRule="auto"/>
      <w:outlineLvl w:val="3"/>
    </w:pPr>
    <w:rPr>
      <w:rFonts w:ascii="Arial" w:eastAsia="Times New Roman" w:hAnsi="Arial" w:cs="Times New Roman"/>
      <w:bCs/>
      <w:sz w:val="26"/>
      <w:szCs w:val="28"/>
      <w:lang w:val="de-AT" w:eastAsia="de-AT"/>
    </w:rPr>
  </w:style>
  <w:style w:type="paragraph" w:styleId="Heading5">
    <w:name w:val="heading 5"/>
    <w:basedOn w:val="Normal"/>
    <w:next w:val="Normal"/>
    <w:link w:val="Heading5Char"/>
    <w:qFormat/>
    <w:rsid w:val="00F14B40"/>
    <w:pPr>
      <w:spacing w:before="200"/>
      <w:ind w:left="1008" w:hanging="1008"/>
      <w:outlineLvl w:val="4"/>
    </w:pPr>
    <w:rPr>
      <w:rFonts w:ascii="Cambria" w:eastAsia="Times New Roman" w:hAnsi="Cambria" w:cs="Times New Roman"/>
      <w:b/>
      <w:bCs/>
      <w:color w:val="7F7F7F"/>
      <w:lang w:bidi="en-US"/>
    </w:rPr>
  </w:style>
  <w:style w:type="paragraph" w:styleId="Heading6">
    <w:name w:val="heading 6"/>
    <w:basedOn w:val="Normal"/>
    <w:next w:val="Normal"/>
    <w:link w:val="Heading6Char"/>
    <w:qFormat/>
    <w:rsid w:val="00F14B40"/>
    <w:pPr>
      <w:spacing w:line="271" w:lineRule="auto"/>
      <w:ind w:left="1152" w:hanging="1152"/>
      <w:outlineLvl w:val="5"/>
    </w:pPr>
    <w:rPr>
      <w:rFonts w:ascii="Cambria" w:eastAsia="Times New Roman" w:hAnsi="Cambria" w:cs="Times New Roman"/>
      <w:b/>
      <w:bCs/>
      <w:i/>
      <w:iCs/>
      <w:color w:val="7F7F7F"/>
      <w:lang w:bidi="en-US"/>
    </w:rPr>
  </w:style>
  <w:style w:type="paragraph" w:styleId="Heading7">
    <w:name w:val="heading 7"/>
    <w:basedOn w:val="Normal"/>
    <w:next w:val="Normal"/>
    <w:link w:val="Heading7Char"/>
    <w:qFormat/>
    <w:rsid w:val="00F14B40"/>
    <w:pPr>
      <w:ind w:left="1296" w:hanging="1296"/>
      <w:outlineLvl w:val="6"/>
    </w:pPr>
    <w:rPr>
      <w:rFonts w:ascii="Cambria" w:eastAsia="Times New Roman" w:hAnsi="Cambria" w:cs="Times New Roman"/>
      <w:i/>
      <w:iCs/>
      <w:lang w:bidi="en-US"/>
    </w:rPr>
  </w:style>
  <w:style w:type="paragraph" w:styleId="Heading8">
    <w:name w:val="heading 8"/>
    <w:basedOn w:val="Normal"/>
    <w:next w:val="Normal"/>
    <w:link w:val="Heading8Char"/>
    <w:qFormat/>
    <w:rsid w:val="00F14B40"/>
    <w:pPr>
      <w:ind w:left="1440" w:hanging="1440"/>
      <w:outlineLvl w:val="7"/>
    </w:pPr>
    <w:rPr>
      <w:rFonts w:ascii="Cambria" w:eastAsia="Times New Roman" w:hAnsi="Cambria" w:cs="Times New Roman"/>
      <w:sz w:val="20"/>
      <w:szCs w:val="20"/>
      <w:lang w:bidi="en-US"/>
    </w:rPr>
  </w:style>
  <w:style w:type="paragraph" w:styleId="Heading9">
    <w:name w:val="heading 9"/>
    <w:basedOn w:val="Normal"/>
    <w:next w:val="Normal"/>
    <w:link w:val="Heading9Char"/>
    <w:qFormat/>
    <w:rsid w:val="00F14B40"/>
    <w:pPr>
      <w:ind w:left="1584" w:hanging="1584"/>
      <w:outlineLvl w:val="8"/>
    </w:pPr>
    <w:rPr>
      <w:rFonts w:ascii="Cambria" w:eastAsia="Times New Roman" w:hAnsi="Cambria" w:cs="Times New Roman"/>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40"/>
    <w:rPr>
      <w:rFonts w:ascii="Arial" w:eastAsia="Times New Roman" w:hAnsi="Arial" w:cs="Arial"/>
      <w:b/>
      <w:bCs/>
      <w:kern w:val="32"/>
      <w:sz w:val="32"/>
      <w:szCs w:val="32"/>
      <w:lang w:val="de-AT" w:eastAsia="de-AT"/>
    </w:rPr>
  </w:style>
  <w:style w:type="character" w:customStyle="1" w:styleId="Heading2Char">
    <w:name w:val="Heading 2 Char"/>
    <w:basedOn w:val="DefaultParagraphFont"/>
    <w:link w:val="Heading2"/>
    <w:rsid w:val="00F14B40"/>
    <w:rPr>
      <w:rFonts w:ascii="Arial" w:eastAsia="Times New Roman" w:hAnsi="Arial" w:cs="Arial"/>
      <w:b/>
      <w:bCs/>
      <w:iCs/>
      <w:sz w:val="28"/>
      <w:szCs w:val="28"/>
      <w:lang w:val="de-AT" w:eastAsia="de-AT"/>
    </w:rPr>
  </w:style>
  <w:style w:type="character" w:customStyle="1" w:styleId="Heading3Char">
    <w:name w:val="Heading 3 Char"/>
    <w:basedOn w:val="DefaultParagraphFont"/>
    <w:link w:val="Heading3"/>
    <w:rsid w:val="00F14B40"/>
    <w:rPr>
      <w:rFonts w:ascii="Arial" w:eastAsia="Times New Roman" w:hAnsi="Arial" w:cs="Arial"/>
      <w:bCs/>
      <w:i/>
      <w:sz w:val="27"/>
      <w:szCs w:val="26"/>
      <w:lang w:val="de-AT" w:eastAsia="de-AT"/>
    </w:rPr>
  </w:style>
  <w:style w:type="character" w:customStyle="1" w:styleId="Heading4Char">
    <w:name w:val="Heading 4 Char"/>
    <w:basedOn w:val="DefaultParagraphFont"/>
    <w:link w:val="Heading4"/>
    <w:rsid w:val="00F14B40"/>
    <w:rPr>
      <w:rFonts w:ascii="Arial" w:eastAsia="Times New Roman" w:hAnsi="Arial" w:cs="Times New Roman"/>
      <w:bCs/>
      <w:sz w:val="26"/>
      <w:szCs w:val="28"/>
      <w:lang w:val="de-AT" w:eastAsia="de-AT"/>
    </w:rPr>
  </w:style>
  <w:style w:type="character" w:customStyle="1" w:styleId="Heading5Char">
    <w:name w:val="Heading 5 Char"/>
    <w:basedOn w:val="DefaultParagraphFont"/>
    <w:link w:val="Heading5"/>
    <w:rsid w:val="00F14B40"/>
    <w:rPr>
      <w:rFonts w:ascii="Cambria" w:eastAsia="Times New Roman" w:hAnsi="Cambria" w:cs="Times New Roman"/>
      <w:b/>
      <w:bCs/>
      <w:color w:val="7F7F7F"/>
      <w:lang w:bidi="en-US"/>
    </w:rPr>
  </w:style>
  <w:style w:type="character" w:customStyle="1" w:styleId="Heading6Char">
    <w:name w:val="Heading 6 Char"/>
    <w:basedOn w:val="DefaultParagraphFont"/>
    <w:link w:val="Heading6"/>
    <w:rsid w:val="00F14B40"/>
    <w:rPr>
      <w:rFonts w:ascii="Cambria" w:eastAsia="Times New Roman" w:hAnsi="Cambria" w:cs="Times New Roman"/>
      <w:b/>
      <w:bCs/>
      <w:i/>
      <w:iCs/>
      <w:color w:val="7F7F7F"/>
      <w:lang w:bidi="en-US"/>
    </w:rPr>
  </w:style>
  <w:style w:type="character" w:customStyle="1" w:styleId="Heading7Char">
    <w:name w:val="Heading 7 Char"/>
    <w:basedOn w:val="DefaultParagraphFont"/>
    <w:link w:val="Heading7"/>
    <w:rsid w:val="00F14B40"/>
    <w:rPr>
      <w:rFonts w:ascii="Cambria" w:eastAsia="Times New Roman" w:hAnsi="Cambria" w:cs="Times New Roman"/>
      <w:i/>
      <w:iCs/>
      <w:lang w:bidi="en-US"/>
    </w:rPr>
  </w:style>
  <w:style w:type="character" w:customStyle="1" w:styleId="Heading8Char">
    <w:name w:val="Heading 8 Char"/>
    <w:basedOn w:val="DefaultParagraphFont"/>
    <w:link w:val="Heading8"/>
    <w:rsid w:val="00F14B40"/>
    <w:rPr>
      <w:rFonts w:ascii="Cambria" w:eastAsia="Times New Roman" w:hAnsi="Cambria" w:cs="Times New Roman"/>
      <w:sz w:val="20"/>
      <w:szCs w:val="20"/>
      <w:lang w:bidi="en-US"/>
    </w:rPr>
  </w:style>
  <w:style w:type="character" w:customStyle="1" w:styleId="Heading9Char">
    <w:name w:val="Heading 9 Char"/>
    <w:basedOn w:val="DefaultParagraphFont"/>
    <w:link w:val="Heading9"/>
    <w:rsid w:val="00F14B40"/>
    <w:rPr>
      <w:rFonts w:ascii="Cambria" w:eastAsia="Times New Roman" w:hAnsi="Cambria" w:cs="Times New Roman"/>
      <w:i/>
      <w:iCs/>
      <w:spacing w:val="5"/>
      <w:sz w:val="20"/>
      <w:szCs w:val="20"/>
      <w:lang w:bidi="en-US"/>
    </w:rPr>
  </w:style>
  <w:style w:type="paragraph" w:styleId="ListParagraph">
    <w:name w:val="List Paragraph"/>
    <w:basedOn w:val="Normal"/>
    <w:uiPriority w:val="34"/>
    <w:qFormat/>
    <w:rsid w:val="00F14B40"/>
    <w:pPr>
      <w:contextualSpacing/>
    </w:pPr>
  </w:style>
  <w:style w:type="paragraph" w:styleId="TOCHeading">
    <w:name w:val="TOC Heading"/>
    <w:basedOn w:val="Heading1"/>
    <w:next w:val="Normal"/>
    <w:uiPriority w:val="39"/>
    <w:semiHidden/>
    <w:unhideWhenUsed/>
    <w:qFormat/>
    <w:rsid w:val="00F14B40"/>
    <w:pPr>
      <w:keepLines/>
      <w:numPr>
        <w:numId w:val="0"/>
      </w:numPr>
      <w:spacing w:after="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styleId="NormalWeb">
    <w:name w:val="Normal (Web)"/>
    <w:basedOn w:val="Normal"/>
    <w:unhideWhenUsed/>
    <w:rsid w:val="00D509EF"/>
    <w:pPr>
      <w:spacing w:before="100" w:beforeAutospacing="1" w:after="100" w:afterAutospacing="1"/>
      <w:ind w:left="0" w:firstLine="0"/>
      <w:jc w:val="left"/>
    </w:pPr>
    <w:rPr>
      <w:rFonts w:ascii="Times New Roman" w:eastAsia="Times New Roman" w:hAnsi="Times New Roman" w:cs="Times New Roman"/>
      <w:szCs w:val="24"/>
      <w:lang w:val="en-US"/>
    </w:rPr>
  </w:style>
  <w:style w:type="character" w:customStyle="1" w:styleId="jrnl">
    <w:name w:val="jrnl"/>
    <w:basedOn w:val="DefaultParagraphFont"/>
    <w:rsid w:val="00D509EF"/>
    <w:rPr>
      <w:rFonts w:cs="Times New Roman"/>
    </w:rPr>
  </w:style>
  <w:style w:type="paragraph" w:customStyle="1" w:styleId="title1">
    <w:name w:val="title1"/>
    <w:basedOn w:val="Normal"/>
    <w:rsid w:val="00D509EF"/>
    <w:pPr>
      <w:ind w:left="0" w:firstLine="0"/>
      <w:jc w:val="left"/>
    </w:pPr>
    <w:rPr>
      <w:rFonts w:ascii="Times New Roman" w:eastAsia="SimSun" w:hAnsi="Times New Roman" w:cs="Times New Roman"/>
      <w:sz w:val="29"/>
      <w:szCs w:val="29"/>
      <w:lang w:val="en-GB" w:eastAsia="zh-CN"/>
    </w:rPr>
  </w:style>
  <w:style w:type="paragraph" w:customStyle="1" w:styleId="desc1">
    <w:name w:val="desc1"/>
    <w:basedOn w:val="Normal"/>
    <w:rsid w:val="00D509EF"/>
    <w:pPr>
      <w:spacing w:before="100" w:beforeAutospacing="1" w:after="100" w:afterAutospacing="1"/>
      <w:ind w:left="0" w:firstLine="0"/>
      <w:jc w:val="left"/>
    </w:pPr>
    <w:rPr>
      <w:rFonts w:ascii="Times New Roman" w:eastAsia="SimSun" w:hAnsi="Times New Roman" w:cs="Times New Roman"/>
      <w:sz w:val="28"/>
      <w:szCs w:val="28"/>
      <w:lang w:val="en-GB" w:eastAsia="zh-CN"/>
    </w:rPr>
  </w:style>
  <w:style w:type="paragraph" w:customStyle="1" w:styleId="details1">
    <w:name w:val="details1"/>
    <w:basedOn w:val="Normal"/>
    <w:rsid w:val="00D509EF"/>
    <w:pPr>
      <w:spacing w:before="100" w:beforeAutospacing="1" w:after="100" w:afterAutospacing="1"/>
      <w:ind w:left="0" w:firstLine="0"/>
      <w:jc w:val="left"/>
    </w:pPr>
    <w:rPr>
      <w:rFonts w:ascii="Times New Roman" w:eastAsia="SimSun" w:hAnsi="Times New Roman" w:cs="Times New Roman"/>
      <w:szCs w:val="24"/>
      <w:lang w:val="en-GB" w:eastAsia="zh-CN"/>
    </w:rPr>
  </w:style>
  <w:style w:type="paragraph" w:styleId="BalloonText">
    <w:name w:val="Balloon Text"/>
    <w:basedOn w:val="Normal"/>
    <w:link w:val="BalloonTextChar"/>
    <w:uiPriority w:val="99"/>
    <w:semiHidden/>
    <w:unhideWhenUsed/>
    <w:rsid w:val="00D509EF"/>
    <w:rPr>
      <w:rFonts w:ascii="Tahoma" w:hAnsi="Tahoma" w:cs="Tahoma"/>
      <w:sz w:val="16"/>
      <w:szCs w:val="16"/>
    </w:rPr>
  </w:style>
  <w:style w:type="character" w:customStyle="1" w:styleId="BalloonTextChar">
    <w:name w:val="Balloon Text Char"/>
    <w:basedOn w:val="DefaultParagraphFont"/>
    <w:link w:val="BalloonText"/>
    <w:uiPriority w:val="99"/>
    <w:semiHidden/>
    <w:rsid w:val="00D509EF"/>
    <w:rPr>
      <w:rFonts w:ascii="Tahoma" w:eastAsia="Calibri" w:hAnsi="Tahoma" w:cs="Tahoma"/>
      <w:sz w:val="16"/>
      <w:szCs w:val="16"/>
      <w:lang w:val="es-C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ncbi.nlm.nih.gov/pubmed/175855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ncbi.nlm.nih.gov/pubmed/17499826" TargetMode="External"/><Relationship Id="rId5" Type="http://schemas.openxmlformats.org/officeDocument/2006/relationships/image" Target="media/image1.jpeg"/><Relationship Id="rId10" Type="http://schemas.openxmlformats.org/officeDocument/2006/relationships/hyperlink" Target="http://www.ncbi.nlm.nih.gov/pubmed/12795012" TargetMode="External"/><Relationship Id="rId4" Type="http://schemas.openxmlformats.org/officeDocument/2006/relationships/webSettings" Target="webSettings.xml"/><Relationship Id="rId9" Type="http://schemas.openxmlformats.org/officeDocument/2006/relationships/hyperlink" Target="http://www.ncbi.nlm.nih.gov/pubmed/19734098"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hPercent val="44"/>
      <c:depthPercent val="100"/>
      <c:rAngAx val="1"/>
    </c:view3D>
    <c:floor>
      <c:spPr>
        <a:solidFill>
          <a:srgbClr val="C0C0C0"/>
        </a:solidFill>
        <a:ln w="3175">
          <a:solidFill>
            <a:srgbClr val="000000"/>
          </a:solidFill>
          <a:prstDash val="solid"/>
        </a:ln>
      </c:spPr>
    </c:floor>
    <c:sideWall>
      <c:spPr>
        <a:noFill/>
        <a:ln w="25400">
          <a:noFill/>
        </a:ln>
      </c:spPr>
    </c:sideWall>
    <c:backWall>
      <c:spPr>
        <a:noFill/>
        <a:ln w="25400">
          <a:noFill/>
        </a:ln>
      </c:spPr>
    </c:backWall>
    <c:plotArea>
      <c:layout>
        <c:manualLayout>
          <c:layoutTarget val="inner"/>
          <c:xMode val="edge"/>
          <c:yMode val="edge"/>
          <c:x val="0.14038461538461533"/>
          <c:y val="7.4380165289256214E-2"/>
          <c:w val="0.84038461538461562"/>
          <c:h val="0.71487603305785141"/>
        </c:manualLayout>
      </c:layout>
      <c:bar3DChart>
        <c:barDir val="col"/>
        <c:grouping val="clustered"/>
        <c:ser>
          <c:idx val="0"/>
          <c:order val="0"/>
          <c:tx>
            <c:strRef>
              <c:f>Sheet1!$A$2</c:f>
              <c:strCache>
                <c:ptCount val="1"/>
                <c:pt idx="0">
                  <c:v>CL cases</c:v>
                </c:pt>
              </c:strCache>
            </c:strRef>
          </c:tx>
          <c:spPr>
            <a:solidFill>
              <a:srgbClr val="0066CC"/>
            </a:solidFill>
            <a:ln w="12655">
              <a:solidFill>
                <a:srgbClr val="000000"/>
              </a:solidFill>
              <a:prstDash val="solid"/>
            </a:ln>
          </c:spPr>
          <c:cat>
            <c:numRef>
              <c:f>Sheet1!$B$1:$K$1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Sheet1!$B$2:$K$2</c:f>
              <c:numCache>
                <c:formatCode>General</c:formatCode>
                <c:ptCount val="10"/>
                <c:pt idx="0">
                  <c:v>35</c:v>
                </c:pt>
                <c:pt idx="1">
                  <c:v>114</c:v>
                </c:pt>
                <c:pt idx="2">
                  <c:v>232</c:v>
                </c:pt>
                <c:pt idx="3">
                  <c:v>248</c:v>
                </c:pt>
                <c:pt idx="4">
                  <c:v>234</c:v>
                </c:pt>
                <c:pt idx="5">
                  <c:v>291</c:v>
                </c:pt>
                <c:pt idx="6">
                  <c:v>384</c:v>
                </c:pt>
                <c:pt idx="7">
                  <c:v>399</c:v>
                </c:pt>
                <c:pt idx="8">
                  <c:v>326</c:v>
                </c:pt>
                <c:pt idx="9">
                  <c:v>148</c:v>
                </c:pt>
              </c:numCache>
            </c:numRef>
          </c:val>
        </c:ser>
        <c:gapDepth val="0"/>
        <c:shape val="box"/>
        <c:axId val="285526272"/>
        <c:axId val="285528064"/>
        <c:axId val="0"/>
      </c:bar3DChart>
      <c:catAx>
        <c:axId val="285526272"/>
        <c:scaling>
          <c:orientation val="minMax"/>
        </c:scaling>
        <c:axPos val="b"/>
        <c:numFmt formatCode="General" sourceLinked="1"/>
        <c:tickLblPos val="low"/>
        <c:spPr>
          <a:ln w="3164">
            <a:solidFill>
              <a:srgbClr val="000000"/>
            </a:solidFill>
            <a:prstDash val="solid"/>
          </a:ln>
        </c:spPr>
        <c:txPr>
          <a:bodyPr rot="0" vert="horz"/>
          <a:lstStyle/>
          <a:p>
            <a:pPr>
              <a:defRPr sz="1046" b="1" i="0" u="none" strike="noStrike" baseline="0">
                <a:solidFill>
                  <a:srgbClr val="000000"/>
                </a:solidFill>
                <a:latin typeface="Arial"/>
                <a:ea typeface="Arial"/>
                <a:cs typeface="Arial"/>
              </a:defRPr>
            </a:pPr>
            <a:endParaRPr lang="en-US"/>
          </a:p>
        </c:txPr>
        <c:crossAx val="285528064"/>
        <c:crosses val="autoZero"/>
        <c:auto val="1"/>
        <c:lblAlgn val="ctr"/>
        <c:lblOffset val="100"/>
        <c:tickLblSkip val="1"/>
        <c:tickMarkSkip val="1"/>
      </c:catAx>
      <c:valAx>
        <c:axId val="285528064"/>
        <c:scaling>
          <c:orientation val="minMax"/>
        </c:scaling>
        <c:axPos val="l"/>
        <c:numFmt formatCode="General" sourceLinked="1"/>
        <c:tickLblPos val="nextTo"/>
        <c:spPr>
          <a:ln w="3164">
            <a:solidFill>
              <a:srgbClr val="000000"/>
            </a:solidFill>
            <a:prstDash val="solid"/>
          </a:ln>
        </c:spPr>
        <c:txPr>
          <a:bodyPr rot="0" vert="horz"/>
          <a:lstStyle/>
          <a:p>
            <a:pPr>
              <a:defRPr sz="1046" b="1" i="0" u="none" strike="noStrike" baseline="0">
                <a:solidFill>
                  <a:srgbClr val="000000"/>
                </a:solidFill>
                <a:latin typeface="Arial"/>
                <a:ea typeface="Arial"/>
                <a:cs typeface="Arial"/>
              </a:defRPr>
            </a:pPr>
            <a:endParaRPr lang="en-US"/>
          </a:p>
        </c:txPr>
        <c:crossAx val="285526272"/>
        <c:crosses val="autoZero"/>
        <c:crossBetween val="between"/>
      </c:valAx>
      <c:dTable>
        <c:showHorzBorder val="1"/>
        <c:showVertBorder val="1"/>
        <c:showOutline val="1"/>
        <c:showKeys val="1"/>
        <c:spPr>
          <a:ln w="3164">
            <a:solidFill>
              <a:srgbClr val="000000"/>
            </a:solidFill>
            <a:prstDash val="solid"/>
          </a:ln>
        </c:spPr>
        <c:txPr>
          <a:bodyPr/>
          <a:lstStyle/>
          <a:p>
            <a:pPr rtl="0">
              <a:defRPr sz="797" b="0" i="0" u="none" strike="noStrike" baseline="0">
                <a:solidFill>
                  <a:srgbClr val="000000"/>
                </a:solidFill>
                <a:latin typeface="Arial"/>
                <a:ea typeface="Arial"/>
                <a:cs typeface="Arial"/>
              </a:defRPr>
            </a:pPr>
            <a:endParaRPr lang="en-US"/>
          </a:p>
        </c:txPr>
      </c:dTable>
      <c:spPr>
        <a:noFill/>
        <a:ln w="25311">
          <a:noFill/>
        </a:ln>
      </c:spPr>
    </c:plotArea>
    <c:plotVisOnly val="1"/>
    <c:dispBlanksAs val="gap"/>
  </c:chart>
  <c:spPr>
    <a:noFill/>
    <a:ln>
      <a:noFill/>
    </a:ln>
  </c:spPr>
  <c:txPr>
    <a:bodyPr/>
    <a:lstStyle/>
    <a:p>
      <a:pPr>
        <a:defRPr sz="1046" b="1" i="0" u="none" strike="noStrike" baseline="0">
          <a:solidFill>
            <a:srgbClr val="000000"/>
          </a:solidFill>
          <a:latin typeface="Arial"/>
          <a:ea typeface="Arial"/>
          <a:cs typeface="Arial"/>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828</Words>
  <Characters>4722</Characters>
  <Application>Microsoft Office Word</Application>
  <DocSecurity>0</DocSecurity>
  <Lines>39</Lines>
  <Paragraphs>11</Paragraphs>
  <ScaleCrop>false</ScaleCrop>
  <Company/>
  <LinksUpToDate>false</LinksUpToDate>
  <CharactersWithSpaces>5539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2012-04-02T14:08:00Z</dcterms:created>
  <dcterms:modified xsi:type="dcterms:W3CDTF">2012-04-02T14:12:00Z</dcterms:modified>
</cp:coreProperties>
</file>