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4DA83" w14:textId="77777777" w:rsidR="0080382F" w:rsidRPr="00491337" w:rsidRDefault="0080382F" w:rsidP="0080382F">
      <w:pPr>
        <w:rPr>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1720"/>
        <w:gridCol w:w="2327"/>
      </w:tblGrid>
      <w:tr w:rsidR="0080382F" w:rsidRPr="00491337" w14:paraId="19B2B1E4" w14:textId="77777777" w:rsidTr="00843CED">
        <w:trPr>
          <w:tblCellSpacing w:w="0" w:type="dxa"/>
          <w:jc w:val="center"/>
        </w:trPr>
        <w:tc>
          <w:tcPr>
            <w:tcW w:w="0" w:type="auto"/>
            <w:vAlign w:val="center"/>
            <w:hideMark/>
          </w:tcPr>
          <w:p w14:paraId="704FAB07" w14:textId="77777777" w:rsidR="0080382F" w:rsidRPr="00491337" w:rsidRDefault="00EB57CC" w:rsidP="00843CED">
            <w:pPr>
              <w:rPr>
                <w:rFonts w:ascii="Times New Roman" w:eastAsia="Times New Roman" w:hAnsi="Times New Roman"/>
                <w:sz w:val="24"/>
                <w:szCs w:val="24"/>
              </w:rPr>
            </w:pPr>
            <w:r>
              <w:rPr>
                <w:rFonts w:ascii="Times New Roman" w:eastAsia="Times New Roman" w:hAnsi="Times New Roman"/>
                <w:sz w:val="24"/>
                <w:szCs w:val="24"/>
              </w:rPr>
              <w:pict w14:anchorId="307D574E">
                <v:rect id="_x0000_i1025" style="width:0;height:1.5pt" o:hralign="center" o:hrstd="t" o:hr="t" fillcolor="#aaa" stroked="f"/>
              </w:pict>
            </w:r>
          </w:p>
        </w:tc>
        <w:tc>
          <w:tcPr>
            <w:tcW w:w="0" w:type="auto"/>
            <w:vAlign w:val="center"/>
            <w:hideMark/>
          </w:tcPr>
          <w:p w14:paraId="3B612AC6" w14:textId="77777777" w:rsidR="0080382F" w:rsidRPr="00491337" w:rsidRDefault="00EB57CC" w:rsidP="00843CED">
            <w:pPr>
              <w:rPr>
                <w:rFonts w:ascii="Times New Roman" w:eastAsia="Times New Roman" w:hAnsi="Times New Roman"/>
                <w:sz w:val="24"/>
                <w:szCs w:val="24"/>
              </w:rPr>
            </w:pPr>
            <w:r>
              <w:rPr>
                <w:rFonts w:ascii="Times New Roman" w:eastAsia="Times New Roman" w:hAnsi="Times New Roman"/>
                <w:sz w:val="24"/>
                <w:szCs w:val="24"/>
              </w:rPr>
              <w:pict w14:anchorId="538B157A">
                <v:rect id="_x0000_i1026" style="width:0;height:1.5pt" o:hralign="center" o:hrstd="t" o:hr="t" fillcolor="#aaa" stroked="f"/>
              </w:pict>
            </w:r>
          </w:p>
        </w:tc>
      </w:tr>
      <w:tr w:rsidR="0080382F" w:rsidRPr="00491337" w14:paraId="23108F51" w14:textId="77777777" w:rsidTr="00843CED">
        <w:trPr>
          <w:tblCellSpacing w:w="0" w:type="dxa"/>
          <w:jc w:val="center"/>
        </w:trPr>
        <w:tc>
          <w:tcPr>
            <w:tcW w:w="0" w:type="auto"/>
            <w:noWrap/>
            <w:tcMar>
              <w:top w:w="0" w:type="dxa"/>
              <w:left w:w="100" w:type="dxa"/>
              <w:bottom w:w="0" w:type="dxa"/>
              <w:right w:w="100" w:type="dxa"/>
            </w:tcMar>
            <w:vAlign w:val="bottom"/>
            <w:hideMark/>
          </w:tcPr>
          <w:p w14:paraId="775F4800" w14:textId="77777777" w:rsidR="0080382F" w:rsidRPr="00491337" w:rsidRDefault="0080382F" w:rsidP="00843CED">
            <w:pPr>
              <w:jc w:val="right"/>
              <w:rPr>
                <w:rFonts w:ascii="Times New Roman" w:eastAsia="Times New Roman" w:hAnsi="Times New Roman"/>
                <w:sz w:val="24"/>
                <w:szCs w:val="24"/>
              </w:rPr>
            </w:pPr>
            <w:r w:rsidRPr="00491337">
              <w:rPr>
                <w:rFonts w:ascii="Times New Roman" w:eastAsia="Times New Roman" w:hAnsi="Times New Roman"/>
                <w:sz w:val="24"/>
                <w:szCs w:val="24"/>
              </w:rPr>
              <w:t>MAF Range</w:t>
            </w:r>
          </w:p>
        </w:tc>
        <w:tc>
          <w:tcPr>
            <w:tcW w:w="0" w:type="auto"/>
            <w:noWrap/>
            <w:tcMar>
              <w:top w:w="0" w:type="dxa"/>
              <w:left w:w="100" w:type="dxa"/>
              <w:bottom w:w="0" w:type="dxa"/>
              <w:right w:w="100" w:type="dxa"/>
            </w:tcMar>
            <w:vAlign w:val="bottom"/>
            <w:hideMark/>
          </w:tcPr>
          <w:p w14:paraId="1D5A0F7A" w14:textId="77777777" w:rsidR="0080382F" w:rsidRPr="00491337" w:rsidRDefault="0080382F" w:rsidP="00843CED">
            <w:pPr>
              <w:jc w:val="right"/>
              <w:rPr>
                <w:rFonts w:ascii="Times New Roman" w:eastAsia="Times New Roman" w:hAnsi="Times New Roman"/>
                <w:sz w:val="24"/>
                <w:szCs w:val="24"/>
              </w:rPr>
            </w:pPr>
            <w:r w:rsidRPr="00491337">
              <w:rPr>
                <w:rFonts w:ascii="Times New Roman" w:eastAsia="Times New Roman" w:hAnsi="Times New Roman"/>
                <w:sz w:val="24"/>
                <w:szCs w:val="24"/>
              </w:rPr>
              <w:t>Overall Pass Rate (%)</w:t>
            </w:r>
          </w:p>
        </w:tc>
      </w:tr>
      <w:tr w:rsidR="0080382F" w:rsidRPr="00491337" w14:paraId="5592BD96" w14:textId="77777777" w:rsidTr="00843CED">
        <w:trPr>
          <w:tblCellSpacing w:w="0" w:type="dxa"/>
          <w:jc w:val="center"/>
        </w:trPr>
        <w:tc>
          <w:tcPr>
            <w:tcW w:w="0" w:type="auto"/>
            <w:vAlign w:val="center"/>
            <w:hideMark/>
          </w:tcPr>
          <w:p w14:paraId="4D56E1A7" w14:textId="77777777" w:rsidR="0080382F" w:rsidRPr="00491337" w:rsidRDefault="00EB57CC" w:rsidP="00843CED">
            <w:pPr>
              <w:rPr>
                <w:rFonts w:ascii="Times New Roman" w:eastAsia="Times New Roman" w:hAnsi="Times New Roman"/>
                <w:sz w:val="24"/>
                <w:szCs w:val="24"/>
              </w:rPr>
            </w:pPr>
            <w:r>
              <w:rPr>
                <w:rFonts w:ascii="Times New Roman" w:eastAsia="Times New Roman" w:hAnsi="Times New Roman"/>
                <w:sz w:val="24"/>
                <w:szCs w:val="24"/>
              </w:rPr>
              <w:pict w14:anchorId="19C3CC1E">
                <v:rect id="_x0000_i1027" style="width:0;height:1.5pt" o:hralign="center" o:hrstd="t" o:hr="t" fillcolor="#aaa" stroked="f"/>
              </w:pict>
            </w:r>
          </w:p>
        </w:tc>
        <w:tc>
          <w:tcPr>
            <w:tcW w:w="0" w:type="auto"/>
            <w:vAlign w:val="center"/>
            <w:hideMark/>
          </w:tcPr>
          <w:p w14:paraId="191BAB99" w14:textId="77777777" w:rsidR="0080382F" w:rsidRPr="00491337" w:rsidRDefault="00EB57CC" w:rsidP="00843CED">
            <w:pPr>
              <w:rPr>
                <w:rFonts w:ascii="Times New Roman" w:eastAsia="Times New Roman" w:hAnsi="Times New Roman"/>
                <w:sz w:val="24"/>
                <w:szCs w:val="24"/>
              </w:rPr>
            </w:pPr>
            <w:r>
              <w:rPr>
                <w:rFonts w:ascii="Times New Roman" w:eastAsia="Times New Roman" w:hAnsi="Times New Roman"/>
                <w:sz w:val="24"/>
                <w:szCs w:val="24"/>
              </w:rPr>
              <w:pict w14:anchorId="077A4E27">
                <v:rect id="_x0000_i1028" style="width:0;height:1.5pt" o:hralign="center" o:hrstd="t" o:hr="t" fillcolor="#aaa" stroked="f"/>
              </w:pict>
            </w:r>
          </w:p>
        </w:tc>
      </w:tr>
      <w:tr w:rsidR="0080382F" w:rsidRPr="00491337" w14:paraId="3B9D5D34" w14:textId="77777777" w:rsidTr="00843CED">
        <w:trPr>
          <w:tblCellSpacing w:w="0" w:type="dxa"/>
          <w:jc w:val="center"/>
        </w:trPr>
        <w:tc>
          <w:tcPr>
            <w:tcW w:w="0" w:type="auto"/>
            <w:noWrap/>
            <w:tcMar>
              <w:top w:w="0" w:type="dxa"/>
              <w:left w:w="100" w:type="dxa"/>
              <w:bottom w:w="0" w:type="dxa"/>
              <w:right w:w="100" w:type="dxa"/>
            </w:tcMar>
            <w:vAlign w:val="bottom"/>
          </w:tcPr>
          <w:p w14:paraId="797FF563" w14:textId="77777777" w:rsidR="0080382F" w:rsidRPr="00491337" w:rsidRDefault="0080382F" w:rsidP="00843CED">
            <w:pPr>
              <w:jc w:val="right"/>
              <w:rPr>
                <w:rFonts w:ascii="Times New Roman" w:eastAsia="Times New Roman" w:hAnsi="Times New Roman"/>
                <w:sz w:val="24"/>
                <w:szCs w:val="24"/>
              </w:rPr>
            </w:pPr>
            <w:r w:rsidRPr="00491337">
              <w:rPr>
                <w:rFonts w:ascii="Times New Roman" w:eastAsia="Times New Roman" w:hAnsi="Times New Roman"/>
                <w:sz w:val="24"/>
                <w:szCs w:val="24"/>
              </w:rPr>
              <w:t>0%</w:t>
            </w:r>
          </w:p>
        </w:tc>
        <w:tc>
          <w:tcPr>
            <w:tcW w:w="0" w:type="auto"/>
            <w:noWrap/>
            <w:tcMar>
              <w:top w:w="0" w:type="dxa"/>
              <w:left w:w="100" w:type="dxa"/>
              <w:bottom w:w="0" w:type="dxa"/>
              <w:right w:w="100" w:type="dxa"/>
            </w:tcMar>
            <w:vAlign w:val="bottom"/>
          </w:tcPr>
          <w:p w14:paraId="3CF5C543" w14:textId="77777777" w:rsidR="0080382F" w:rsidRPr="00491337" w:rsidRDefault="0080382F" w:rsidP="00843CED">
            <w:pPr>
              <w:jc w:val="right"/>
              <w:rPr>
                <w:rFonts w:ascii="Times New Roman" w:eastAsia="Times New Roman" w:hAnsi="Times New Roman"/>
                <w:sz w:val="24"/>
                <w:szCs w:val="24"/>
              </w:rPr>
            </w:pPr>
            <w:r w:rsidRPr="00491337">
              <w:rPr>
                <w:rFonts w:ascii="Times New Roman" w:eastAsia="Times New Roman" w:hAnsi="Times New Roman"/>
                <w:sz w:val="24"/>
                <w:szCs w:val="24"/>
              </w:rPr>
              <w:t>88.7</w:t>
            </w:r>
          </w:p>
        </w:tc>
      </w:tr>
      <w:tr w:rsidR="0080382F" w:rsidRPr="00491337" w14:paraId="2152349E" w14:textId="77777777" w:rsidTr="00843CED">
        <w:trPr>
          <w:tblCellSpacing w:w="0" w:type="dxa"/>
          <w:jc w:val="center"/>
        </w:trPr>
        <w:tc>
          <w:tcPr>
            <w:tcW w:w="0" w:type="auto"/>
            <w:noWrap/>
            <w:tcMar>
              <w:top w:w="0" w:type="dxa"/>
              <w:left w:w="100" w:type="dxa"/>
              <w:bottom w:w="0" w:type="dxa"/>
              <w:right w:w="100" w:type="dxa"/>
            </w:tcMar>
            <w:vAlign w:val="bottom"/>
            <w:hideMark/>
          </w:tcPr>
          <w:p w14:paraId="1F0D60C5" w14:textId="77777777" w:rsidR="0080382F" w:rsidRPr="00491337" w:rsidRDefault="0080382F" w:rsidP="00843CED">
            <w:pPr>
              <w:jc w:val="right"/>
              <w:rPr>
                <w:rFonts w:ascii="Times New Roman" w:eastAsia="Times New Roman" w:hAnsi="Times New Roman"/>
                <w:sz w:val="24"/>
                <w:szCs w:val="24"/>
              </w:rPr>
            </w:pPr>
            <w:r w:rsidRPr="00491337">
              <w:rPr>
                <w:rFonts w:ascii="Times New Roman" w:eastAsia="Times New Roman" w:hAnsi="Times New Roman"/>
                <w:sz w:val="24"/>
                <w:szCs w:val="24"/>
              </w:rPr>
              <w:t>(0.0%, 0.1%]</w:t>
            </w:r>
          </w:p>
        </w:tc>
        <w:tc>
          <w:tcPr>
            <w:tcW w:w="0" w:type="auto"/>
            <w:noWrap/>
            <w:tcMar>
              <w:top w:w="0" w:type="dxa"/>
              <w:left w:w="100" w:type="dxa"/>
              <w:bottom w:w="0" w:type="dxa"/>
              <w:right w:w="100" w:type="dxa"/>
            </w:tcMar>
            <w:vAlign w:val="bottom"/>
            <w:hideMark/>
          </w:tcPr>
          <w:p w14:paraId="5F4626FA" w14:textId="77777777" w:rsidR="0080382F" w:rsidRPr="00491337" w:rsidRDefault="0080382F" w:rsidP="00843CED">
            <w:pPr>
              <w:jc w:val="right"/>
              <w:rPr>
                <w:rFonts w:ascii="Times New Roman" w:eastAsia="Times New Roman" w:hAnsi="Times New Roman"/>
                <w:sz w:val="24"/>
                <w:szCs w:val="24"/>
              </w:rPr>
            </w:pPr>
            <w:r w:rsidRPr="00491337">
              <w:rPr>
                <w:rFonts w:ascii="Times New Roman" w:eastAsia="Times New Roman" w:hAnsi="Times New Roman"/>
                <w:sz w:val="24"/>
                <w:szCs w:val="24"/>
              </w:rPr>
              <w:t>85.0</w:t>
            </w:r>
          </w:p>
        </w:tc>
      </w:tr>
      <w:tr w:rsidR="0080382F" w:rsidRPr="00491337" w14:paraId="1C5EA850" w14:textId="77777777" w:rsidTr="00843CED">
        <w:trPr>
          <w:tblCellSpacing w:w="0" w:type="dxa"/>
          <w:jc w:val="center"/>
        </w:trPr>
        <w:tc>
          <w:tcPr>
            <w:tcW w:w="0" w:type="auto"/>
            <w:noWrap/>
            <w:tcMar>
              <w:top w:w="0" w:type="dxa"/>
              <w:left w:w="100" w:type="dxa"/>
              <w:bottom w:w="0" w:type="dxa"/>
              <w:right w:w="100" w:type="dxa"/>
            </w:tcMar>
            <w:vAlign w:val="bottom"/>
            <w:hideMark/>
          </w:tcPr>
          <w:p w14:paraId="69B9452C" w14:textId="77777777" w:rsidR="0080382F" w:rsidRPr="00491337" w:rsidRDefault="0080382F" w:rsidP="00843CED">
            <w:pPr>
              <w:jc w:val="right"/>
              <w:rPr>
                <w:rFonts w:ascii="Times New Roman" w:eastAsia="Times New Roman" w:hAnsi="Times New Roman"/>
                <w:sz w:val="24"/>
                <w:szCs w:val="24"/>
              </w:rPr>
            </w:pPr>
            <w:r w:rsidRPr="00491337">
              <w:rPr>
                <w:rFonts w:ascii="Times New Roman" w:eastAsia="Times New Roman" w:hAnsi="Times New Roman"/>
                <w:sz w:val="24"/>
                <w:szCs w:val="24"/>
              </w:rPr>
              <w:t>(0.1%, 1.0%]</w:t>
            </w:r>
          </w:p>
        </w:tc>
        <w:tc>
          <w:tcPr>
            <w:tcW w:w="0" w:type="auto"/>
            <w:noWrap/>
            <w:tcMar>
              <w:top w:w="0" w:type="dxa"/>
              <w:left w:w="100" w:type="dxa"/>
              <w:bottom w:w="0" w:type="dxa"/>
              <w:right w:w="100" w:type="dxa"/>
            </w:tcMar>
            <w:vAlign w:val="bottom"/>
            <w:hideMark/>
          </w:tcPr>
          <w:p w14:paraId="039F9689" w14:textId="77777777" w:rsidR="0080382F" w:rsidRPr="00491337" w:rsidRDefault="0080382F" w:rsidP="00843CED">
            <w:pPr>
              <w:jc w:val="right"/>
              <w:rPr>
                <w:rFonts w:ascii="Times New Roman" w:eastAsia="Times New Roman" w:hAnsi="Times New Roman"/>
                <w:sz w:val="24"/>
                <w:szCs w:val="24"/>
              </w:rPr>
            </w:pPr>
            <w:r w:rsidRPr="00491337">
              <w:rPr>
                <w:rFonts w:ascii="Times New Roman" w:eastAsia="Times New Roman" w:hAnsi="Times New Roman"/>
                <w:sz w:val="24"/>
                <w:szCs w:val="24"/>
              </w:rPr>
              <w:t>87.0</w:t>
            </w:r>
          </w:p>
        </w:tc>
      </w:tr>
      <w:tr w:rsidR="0080382F" w:rsidRPr="00491337" w14:paraId="1E4E4415" w14:textId="77777777" w:rsidTr="00843CED">
        <w:trPr>
          <w:tblCellSpacing w:w="0" w:type="dxa"/>
          <w:jc w:val="center"/>
        </w:trPr>
        <w:tc>
          <w:tcPr>
            <w:tcW w:w="0" w:type="auto"/>
            <w:noWrap/>
            <w:tcMar>
              <w:top w:w="0" w:type="dxa"/>
              <w:left w:w="100" w:type="dxa"/>
              <w:bottom w:w="0" w:type="dxa"/>
              <w:right w:w="100" w:type="dxa"/>
            </w:tcMar>
            <w:vAlign w:val="bottom"/>
            <w:hideMark/>
          </w:tcPr>
          <w:p w14:paraId="766BD4C9" w14:textId="77777777" w:rsidR="0080382F" w:rsidRPr="00491337" w:rsidRDefault="0080382F" w:rsidP="00843CED">
            <w:pPr>
              <w:jc w:val="right"/>
              <w:rPr>
                <w:rFonts w:ascii="Times New Roman" w:eastAsia="Times New Roman" w:hAnsi="Times New Roman"/>
                <w:sz w:val="24"/>
                <w:szCs w:val="24"/>
              </w:rPr>
            </w:pPr>
            <w:r w:rsidRPr="00491337">
              <w:rPr>
                <w:rFonts w:ascii="Times New Roman" w:eastAsia="Times New Roman" w:hAnsi="Times New Roman"/>
                <w:sz w:val="24"/>
                <w:szCs w:val="24"/>
              </w:rPr>
              <w:t>(1.0%, 2.5%]</w:t>
            </w:r>
          </w:p>
        </w:tc>
        <w:tc>
          <w:tcPr>
            <w:tcW w:w="0" w:type="auto"/>
            <w:noWrap/>
            <w:tcMar>
              <w:top w:w="0" w:type="dxa"/>
              <w:left w:w="100" w:type="dxa"/>
              <w:bottom w:w="0" w:type="dxa"/>
              <w:right w:w="100" w:type="dxa"/>
            </w:tcMar>
            <w:vAlign w:val="bottom"/>
            <w:hideMark/>
          </w:tcPr>
          <w:p w14:paraId="21CF070D" w14:textId="77777777" w:rsidR="0080382F" w:rsidRPr="00491337" w:rsidRDefault="0080382F" w:rsidP="00843CED">
            <w:pPr>
              <w:jc w:val="right"/>
              <w:rPr>
                <w:rFonts w:ascii="Times New Roman" w:eastAsia="Times New Roman" w:hAnsi="Times New Roman"/>
                <w:sz w:val="24"/>
                <w:szCs w:val="24"/>
              </w:rPr>
            </w:pPr>
            <w:r w:rsidRPr="00491337">
              <w:rPr>
                <w:rFonts w:ascii="Times New Roman" w:eastAsia="Times New Roman" w:hAnsi="Times New Roman"/>
                <w:sz w:val="24"/>
                <w:szCs w:val="24"/>
              </w:rPr>
              <w:t>92.3</w:t>
            </w:r>
          </w:p>
        </w:tc>
      </w:tr>
      <w:tr w:rsidR="0080382F" w:rsidRPr="00491337" w14:paraId="344BFCB2" w14:textId="77777777" w:rsidTr="00843CED">
        <w:trPr>
          <w:tblCellSpacing w:w="0" w:type="dxa"/>
          <w:jc w:val="center"/>
        </w:trPr>
        <w:tc>
          <w:tcPr>
            <w:tcW w:w="0" w:type="auto"/>
            <w:noWrap/>
            <w:tcMar>
              <w:top w:w="0" w:type="dxa"/>
              <w:left w:w="100" w:type="dxa"/>
              <w:bottom w:w="0" w:type="dxa"/>
              <w:right w:w="100" w:type="dxa"/>
            </w:tcMar>
            <w:vAlign w:val="bottom"/>
            <w:hideMark/>
          </w:tcPr>
          <w:p w14:paraId="3B96A29C" w14:textId="77777777" w:rsidR="0080382F" w:rsidRPr="00491337" w:rsidRDefault="0080382F" w:rsidP="00843CED">
            <w:pPr>
              <w:jc w:val="right"/>
              <w:rPr>
                <w:rFonts w:ascii="Times New Roman" w:eastAsia="Times New Roman" w:hAnsi="Times New Roman"/>
                <w:sz w:val="24"/>
                <w:szCs w:val="24"/>
              </w:rPr>
            </w:pPr>
            <w:r w:rsidRPr="00491337">
              <w:rPr>
                <w:rFonts w:ascii="Times New Roman" w:eastAsia="Times New Roman" w:hAnsi="Times New Roman"/>
                <w:sz w:val="24"/>
                <w:szCs w:val="24"/>
              </w:rPr>
              <w:t>(2.5%, 5.0%]</w:t>
            </w:r>
          </w:p>
        </w:tc>
        <w:tc>
          <w:tcPr>
            <w:tcW w:w="0" w:type="auto"/>
            <w:noWrap/>
            <w:tcMar>
              <w:top w:w="0" w:type="dxa"/>
              <w:left w:w="100" w:type="dxa"/>
              <w:bottom w:w="0" w:type="dxa"/>
              <w:right w:w="100" w:type="dxa"/>
            </w:tcMar>
            <w:vAlign w:val="bottom"/>
            <w:hideMark/>
          </w:tcPr>
          <w:p w14:paraId="1CE9115E" w14:textId="77777777" w:rsidR="0080382F" w:rsidRPr="00491337" w:rsidRDefault="0080382F" w:rsidP="00843CED">
            <w:pPr>
              <w:jc w:val="right"/>
              <w:rPr>
                <w:rFonts w:ascii="Times New Roman" w:eastAsia="Times New Roman" w:hAnsi="Times New Roman"/>
                <w:sz w:val="24"/>
                <w:szCs w:val="24"/>
              </w:rPr>
            </w:pPr>
            <w:r w:rsidRPr="00491337">
              <w:rPr>
                <w:rFonts w:ascii="Times New Roman" w:eastAsia="Times New Roman" w:hAnsi="Times New Roman"/>
                <w:sz w:val="24"/>
                <w:szCs w:val="24"/>
              </w:rPr>
              <w:t>91.3</w:t>
            </w:r>
          </w:p>
        </w:tc>
      </w:tr>
      <w:tr w:rsidR="0080382F" w:rsidRPr="00491337" w14:paraId="055B6D27" w14:textId="77777777" w:rsidTr="00843CED">
        <w:trPr>
          <w:tblCellSpacing w:w="0" w:type="dxa"/>
          <w:jc w:val="center"/>
        </w:trPr>
        <w:tc>
          <w:tcPr>
            <w:tcW w:w="0" w:type="auto"/>
            <w:noWrap/>
            <w:tcMar>
              <w:top w:w="0" w:type="dxa"/>
              <w:left w:w="100" w:type="dxa"/>
              <w:bottom w:w="0" w:type="dxa"/>
              <w:right w:w="100" w:type="dxa"/>
            </w:tcMar>
            <w:vAlign w:val="bottom"/>
            <w:hideMark/>
          </w:tcPr>
          <w:p w14:paraId="6229FF52" w14:textId="77777777" w:rsidR="0080382F" w:rsidRPr="00491337" w:rsidRDefault="0080382F" w:rsidP="00843CED">
            <w:pPr>
              <w:jc w:val="right"/>
              <w:rPr>
                <w:rFonts w:ascii="Times New Roman" w:eastAsia="Times New Roman" w:hAnsi="Times New Roman"/>
                <w:sz w:val="24"/>
                <w:szCs w:val="24"/>
              </w:rPr>
            </w:pPr>
            <w:r w:rsidRPr="00491337">
              <w:rPr>
                <w:rFonts w:ascii="Times New Roman" w:eastAsia="Times New Roman" w:hAnsi="Times New Roman"/>
                <w:sz w:val="24"/>
                <w:szCs w:val="24"/>
              </w:rPr>
              <w:t>(5.0%, 10.0%]</w:t>
            </w:r>
          </w:p>
        </w:tc>
        <w:tc>
          <w:tcPr>
            <w:tcW w:w="0" w:type="auto"/>
            <w:noWrap/>
            <w:tcMar>
              <w:top w:w="0" w:type="dxa"/>
              <w:left w:w="100" w:type="dxa"/>
              <w:bottom w:w="0" w:type="dxa"/>
              <w:right w:w="100" w:type="dxa"/>
            </w:tcMar>
            <w:vAlign w:val="bottom"/>
            <w:hideMark/>
          </w:tcPr>
          <w:p w14:paraId="0034D1A6" w14:textId="77777777" w:rsidR="0080382F" w:rsidRPr="00491337" w:rsidRDefault="0080382F" w:rsidP="00843CED">
            <w:pPr>
              <w:jc w:val="right"/>
              <w:rPr>
                <w:rFonts w:ascii="Times New Roman" w:eastAsia="Times New Roman" w:hAnsi="Times New Roman"/>
                <w:sz w:val="24"/>
                <w:szCs w:val="24"/>
              </w:rPr>
            </w:pPr>
            <w:r w:rsidRPr="00491337">
              <w:rPr>
                <w:rFonts w:ascii="Times New Roman" w:eastAsia="Times New Roman" w:hAnsi="Times New Roman"/>
                <w:sz w:val="24"/>
                <w:szCs w:val="24"/>
              </w:rPr>
              <w:t>89.5</w:t>
            </w:r>
          </w:p>
        </w:tc>
      </w:tr>
      <w:tr w:rsidR="0080382F" w:rsidRPr="00491337" w14:paraId="14784793" w14:textId="77777777" w:rsidTr="00843CED">
        <w:trPr>
          <w:tblCellSpacing w:w="0" w:type="dxa"/>
          <w:jc w:val="center"/>
        </w:trPr>
        <w:tc>
          <w:tcPr>
            <w:tcW w:w="0" w:type="auto"/>
            <w:noWrap/>
            <w:tcMar>
              <w:top w:w="0" w:type="dxa"/>
              <w:left w:w="100" w:type="dxa"/>
              <w:bottom w:w="0" w:type="dxa"/>
              <w:right w:w="100" w:type="dxa"/>
            </w:tcMar>
            <w:vAlign w:val="bottom"/>
            <w:hideMark/>
          </w:tcPr>
          <w:p w14:paraId="1F772C37" w14:textId="77777777" w:rsidR="0080382F" w:rsidRPr="00491337" w:rsidRDefault="0080382F" w:rsidP="00843CED">
            <w:pPr>
              <w:jc w:val="right"/>
              <w:rPr>
                <w:rFonts w:ascii="Times New Roman" w:eastAsia="Times New Roman" w:hAnsi="Times New Roman"/>
                <w:sz w:val="24"/>
                <w:szCs w:val="24"/>
              </w:rPr>
            </w:pPr>
            <w:r w:rsidRPr="00491337">
              <w:rPr>
                <w:rFonts w:ascii="Times New Roman" w:eastAsia="Times New Roman" w:hAnsi="Times New Roman"/>
                <w:sz w:val="24"/>
                <w:szCs w:val="24"/>
              </w:rPr>
              <w:t>(10.0%, 50.0%]</w:t>
            </w:r>
          </w:p>
        </w:tc>
        <w:tc>
          <w:tcPr>
            <w:tcW w:w="0" w:type="auto"/>
            <w:noWrap/>
            <w:tcMar>
              <w:top w:w="0" w:type="dxa"/>
              <w:left w:w="100" w:type="dxa"/>
              <w:bottom w:w="0" w:type="dxa"/>
              <w:right w:w="100" w:type="dxa"/>
            </w:tcMar>
            <w:vAlign w:val="bottom"/>
            <w:hideMark/>
          </w:tcPr>
          <w:p w14:paraId="39E800ED" w14:textId="77777777" w:rsidR="0080382F" w:rsidRPr="00491337" w:rsidRDefault="0080382F" w:rsidP="00843CED">
            <w:pPr>
              <w:jc w:val="right"/>
              <w:rPr>
                <w:rFonts w:ascii="Times New Roman" w:eastAsia="Times New Roman" w:hAnsi="Times New Roman"/>
                <w:sz w:val="24"/>
                <w:szCs w:val="24"/>
              </w:rPr>
            </w:pPr>
            <w:r w:rsidRPr="00491337">
              <w:rPr>
                <w:rFonts w:ascii="Times New Roman" w:eastAsia="Times New Roman" w:hAnsi="Times New Roman"/>
                <w:sz w:val="24"/>
                <w:szCs w:val="24"/>
              </w:rPr>
              <w:t>88.6</w:t>
            </w:r>
          </w:p>
        </w:tc>
      </w:tr>
      <w:tr w:rsidR="0080382F" w:rsidRPr="00491337" w14:paraId="116241B6" w14:textId="77777777" w:rsidTr="00843CED">
        <w:trPr>
          <w:tblCellSpacing w:w="0" w:type="dxa"/>
          <w:jc w:val="center"/>
        </w:trPr>
        <w:tc>
          <w:tcPr>
            <w:tcW w:w="0" w:type="auto"/>
            <w:vAlign w:val="center"/>
            <w:hideMark/>
          </w:tcPr>
          <w:p w14:paraId="655E8880" w14:textId="77777777" w:rsidR="0080382F" w:rsidRPr="00491337" w:rsidRDefault="00EB57CC" w:rsidP="00843CED">
            <w:pPr>
              <w:rPr>
                <w:rFonts w:ascii="Times New Roman" w:eastAsia="Times New Roman" w:hAnsi="Times New Roman"/>
                <w:sz w:val="24"/>
                <w:szCs w:val="24"/>
              </w:rPr>
            </w:pPr>
            <w:r>
              <w:rPr>
                <w:rFonts w:ascii="Times New Roman" w:eastAsia="Times New Roman" w:hAnsi="Times New Roman"/>
                <w:sz w:val="24"/>
                <w:szCs w:val="24"/>
              </w:rPr>
              <w:pict w14:anchorId="7A14EAEE">
                <v:rect id="_x0000_i1029" style="width:0;height:1.5pt" o:hralign="center" o:hrstd="t" o:hr="t" fillcolor="#aaa" stroked="f"/>
              </w:pict>
            </w:r>
          </w:p>
        </w:tc>
        <w:tc>
          <w:tcPr>
            <w:tcW w:w="0" w:type="auto"/>
            <w:vAlign w:val="center"/>
            <w:hideMark/>
          </w:tcPr>
          <w:p w14:paraId="76A775E1" w14:textId="77777777" w:rsidR="0080382F" w:rsidRPr="00491337" w:rsidRDefault="00EB57CC" w:rsidP="00843CED">
            <w:pPr>
              <w:rPr>
                <w:rFonts w:ascii="Times New Roman" w:eastAsia="Times New Roman" w:hAnsi="Times New Roman"/>
                <w:sz w:val="24"/>
                <w:szCs w:val="24"/>
              </w:rPr>
            </w:pPr>
            <w:r>
              <w:rPr>
                <w:rFonts w:ascii="Times New Roman" w:eastAsia="Times New Roman" w:hAnsi="Times New Roman"/>
                <w:sz w:val="24"/>
                <w:szCs w:val="24"/>
              </w:rPr>
              <w:pict w14:anchorId="0F85B895">
                <v:rect id="_x0000_i1030" style="width:0;height:1.5pt" o:hralign="center" o:hrstd="t" o:hr="t" fillcolor="#aaa" stroked="f"/>
              </w:pict>
            </w:r>
          </w:p>
        </w:tc>
      </w:tr>
      <w:tr w:rsidR="0080382F" w:rsidRPr="00491337" w14:paraId="26184809" w14:textId="77777777" w:rsidTr="00843CED">
        <w:trPr>
          <w:tblCellSpacing w:w="0" w:type="dxa"/>
          <w:jc w:val="center"/>
        </w:trPr>
        <w:tc>
          <w:tcPr>
            <w:tcW w:w="0" w:type="auto"/>
            <w:noWrap/>
            <w:tcMar>
              <w:top w:w="0" w:type="dxa"/>
              <w:left w:w="100" w:type="dxa"/>
              <w:bottom w:w="0" w:type="dxa"/>
              <w:right w:w="100" w:type="dxa"/>
            </w:tcMar>
            <w:vAlign w:val="bottom"/>
            <w:hideMark/>
          </w:tcPr>
          <w:p w14:paraId="017F9818" w14:textId="77777777" w:rsidR="0080382F" w:rsidRPr="00491337" w:rsidRDefault="0080382F" w:rsidP="00843CED">
            <w:pPr>
              <w:jc w:val="right"/>
              <w:rPr>
                <w:rFonts w:ascii="Times New Roman" w:eastAsia="Times New Roman" w:hAnsi="Times New Roman"/>
                <w:sz w:val="24"/>
                <w:szCs w:val="24"/>
              </w:rPr>
            </w:pPr>
          </w:p>
        </w:tc>
        <w:tc>
          <w:tcPr>
            <w:tcW w:w="0" w:type="auto"/>
            <w:vAlign w:val="bottom"/>
            <w:hideMark/>
          </w:tcPr>
          <w:p w14:paraId="16FA944F" w14:textId="77777777" w:rsidR="0080382F" w:rsidRPr="00491337" w:rsidRDefault="0080382F" w:rsidP="00843CED">
            <w:pPr>
              <w:rPr>
                <w:rFonts w:ascii="Times New Roman" w:eastAsia="Times New Roman" w:hAnsi="Times New Roman"/>
                <w:sz w:val="24"/>
                <w:szCs w:val="24"/>
              </w:rPr>
            </w:pPr>
          </w:p>
        </w:tc>
      </w:tr>
    </w:tbl>
    <w:p w14:paraId="0C903C21" w14:textId="77777777" w:rsidR="0080382F" w:rsidRPr="00491337" w:rsidRDefault="0080382F" w:rsidP="0080382F">
      <w:pPr>
        <w:jc w:val="center"/>
        <w:rPr>
          <w:rFonts w:ascii="Times New Roman" w:eastAsia="Times New Roman" w:hAnsi="Times New Roman"/>
          <w:sz w:val="24"/>
          <w:szCs w:val="24"/>
        </w:rPr>
      </w:pPr>
    </w:p>
    <w:p w14:paraId="145F7853" w14:textId="13FC8E63" w:rsidR="0080382F" w:rsidRPr="00491337" w:rsidRDefault="00EB57CC" w:rsidP="0080382F">
      <w:pPr>
        <w:ind w:hanging="480"/>
        <w:rPr>
          <w:rStyle w:val="content"/>
          <w:rFonts w:ascii="Times New Roman" w:eastAsia="Times New Roman" w:hAnsi="Times New Roman"/>
          <w:sz w:val="24"/>
          <w:szCs w:val="24"/>
        </w:rPr>
      </w:pPr>
      <w:bookmarkStart w:id="0" w:name="_GoBack"/>
      <w:r>
        <w:rPr>
          <w:rStyle w:val="id"/>
          <w:rFonts w:ascii="Times New Roman" w:eastAsia="Times New Roman" w:hAnsi="Times New Roman"/>
          <w:b/>
          <w:sz w:val="24"/>
          <w:szCs w:val="24"/>
        </w:rPr>
        <w:t>Supporting Information</w:t>
      </w:r>
      <w:r w:rsidR="0080382F">
        <w:rPr>
          <w:rStyle w:val="id"/>
          <w:rFonts w:ascii="Times New Roman" w:eastAsia="Times New Roman" w:hAnsi="Times New Roman"/>
          <w:b/>
          <w:sz w:val="24"/>
          <w:szCs w:val="24"/>
        </w:rPr>
        <w:t xml:space="preserve"> </w:t>
      </w:r>
      <w:bookmarkEnd w:id="0"/>
      <w:r w:rsidR="0080382F">
        <w:rPr>
          <w:rStyle w:val="id"/>
          <w:rFonts w:ascii="Times New Roman" w:eastAsia="Times New Roman" w:hAnsi="Times New Roman"/>
          <w:b/>
          <w:sz w:val="24"/>
          <w:szCs w:val="24"/>
        </w:rPr>
        <w:t>Table </w:t>
      </w:r>
      <w:r w:rsidR="00993346">
        <w:rPr>
          <w:rStyle w:val="id"/>
          <w:rFonts w:ascii="Times New Roman" w:eastAsia="Times New Roman" w:hAnsi="Times New Roman"/>
          <w:b/>
          <w:sz w:val="24"/>
          <w:szCs w:val="24"/>
        </w:rPr>
        <w:t>S</w:t>
      </w:r>
      <w:r w:rsidR="0080382F">
        <w:rPr>
          <w:rStyle w:val="id"/>
          <w:rFonts w:ascii="Times New Roman" w:eastAsia="Times New Roman" w:hAnsi="Times New Roman"/>
          <w:b/>
          <w:sz w:val="24"/>
          <w:szCs w:val="24"/>
        </w:rPr>
        <w:t>4</w:t>
      </w:r>
      <w:r w:rsidR="0080382F" w:rsidRPr="00491337">
        <w:rPr>
          <w:rStyle w:val="id"/>
          <w:rFonts w:ascii="Times New Roman" w:eastAsia="Times New Roman" w:hAnsi="Times New Roman"/>
          <w:b/>
          <w:sz w:val="24"/>
          <w:szCs w:val="24"/>
        </w:rPr>
        <w:t>:</w:t>
      </w:r>
      <w:r w:rsidR="0080382F" w:rsidRPr="00491337">
        <w:rPr>
          <w:rStyle w:val="id"/>
          <w:rFonts w:ascii="Times New Roman" w:eastAsia="Times New Roman" w:hAnsi="Times New Roman"/>
          <w:sz w:val="24"/>
          <w:szCs w:val="24"/>
        </w:rPr>
        <w:t xml:space="preserve"> </w:t>
      </w:r>
      <w:r w:rsidR="0080382F" w:rsidRPr="00491337">
        <w:rPr>
          <w:rStyle w:val="content"/>
          <w:rFonts w:ascii="Times New Roman" w:eastAsia="Times New Roman" w:hAnsi="Times New Roman"/>
          <w:sz w:val="24"/>
          <w:szCs w:val="24"/>
        </w:rPr>
        <w:t>Metabochip SNP overall pass rate by minor allele frequency in the PAGE African American sample. Intervals are open on the left and closed on the right. The overall pass rate, including monomorphic SNPs, was 88.7%.</w:t>
      </w:r>
    </w:p>
    <w:p w14:paraId="2D97B812" w14:textId="77777777" w:rsidR="00C574C3" w:rsidRDefault="00C574C3"/>
    <w:sectPr w:rsidR="00C574C3" w:rsidSect="005555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2F"/>
    <w:rsid w:val="001B42B4"/>
    <w:rsid w:val="00555587"/>
    <w:rsid w:val="0080382F"/>
    <w:rsid w:val="00993346"/>
    <w:rsid w:val="0099606A"/>
    <w:rsid w:val="00C574C3"/>
    <w:rsid w:val="00EB57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oNotEmbedSmartTags/>
  <w:decimalSymbol w:val="."/>
  <w:listSeparator w:val=","/>
  <w14:docId w14:val="58DA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2F"/>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4198"/>
    <w:pPr>
      <w:spacing w:line="240" w:lineRule="auto"/>
    </w:pPr>
    <w:rPr>
      <w:rFonts w:ascii="Lucida Grande" w:eastAsiaTheme="minorEastAsia" w:hAnsi="Lucida Grande" w:cstheme="minorBidi"/>
      <w:sz w:val="18"/>
      <w:szCs w:val="18"/>
      <w:lang w:eastAsia="ja-JP"/>
    </w:rPr>
  </w:style>
  <w:style w:type="character" w:customStyle="1" w:styleId="id">
    <w:name w:val="id"/>
    <w:rsid w:val="0080382F"/>
  </w:style>
  <w:style w:type="character" w:customStyle="1" w:styleId="content">
    <w:name w:val="content"/>
    <w:rsid w:val="008038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2F"/>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4198"/>
    <w:pPr>
      <w:spacing w:line="240" w:lineRule="auto"/>
    </w:pPr>
    <w:rPr>
      <w:rFonts w:ascii="Lucida Grande" w:eastAsiaTheme="minorEastAsia" w:hAnsi="Lucida Grande" w:cstheme="minorBidi"/>
      <w:sz w:val="18"/>
      <w:szCs w:val="18"/>
      <w:lang w:eastAsia="ja-JP"/>
    </w:rPr>
  </w:style>
  <w:style w:type="character" w:customStyle="1" w:styleId="id">
    <w:name w:val="id"/>
    <w:rsid w:val="0080382F"/>
  </w:style>
  <w:style w:type="character" w:customStyle="1" w:styleId="content">
    <w:name w:val="content"/>
    <w:rsid w:val="00803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Macintosh Word</Application>
  <DocSecurity>0</DocSecurity>
  <Lines>3</Lines>
  <Paragraphs>1</Paragraphs>
  <ScaleCrop>false</ScaleCrop>
  <Company>Rutgers University</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Buyske</dc:creator>
  <cp:keywords/>
  <dc:description/>
  <cp:lastModifiedBy>Steve Buyske</cp:lastModifiedBy>
  <cp:revision>3</cp:revision>
  <dcterms:created xsi:type="dcterms:W3CDTF">2012-03-27T16:13:00Z</dcterms:created>
  <dcterms:modified xsi:type="dcterms:W3CDTF">2012-03-27T16:16:00Z</dcterms:modified>
</cp:coreProperties>
</file>