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480" w:lineRule="auto"/>
        <w:rPr>
          <w:b/>
          <w:bCs/>
        </w:rPr>
      </w:pPr>
      <w:r>
        <w:rPr>
          <w:b/>
          <w:bCs/>
        </w:rPr>
        <w:t>Application of Tables 2 and 3 to an individual patient</w:t>
      </w:r>
    </w:p>
    <w:p>
      <w:pPr>
        <w:pStyle w:val="Textkrper"/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Take as an example a male subject, 73 years old, with a total cholesterol of 196 mg/</w:t>
      </w:r>
      <w:proofErr w:type="spellStart"/>
      <w:r>
        <w:rPr>
          <w:sz w:val="24"/>
          <w:szCs w:val="24"/>
          <w:lang w:val="en-US"/>
        </w:rPr>
        <w:t>dL</w:t>
      </w:r>
      <w:proofErr w:type="spellEnd"/>
      <w:r>
        <w:rPr>
          <w:sz w:val="24"/>
          <w:szCs w:val="24"/>
          <w:lang w:val="en-US"/>
        </w:rPr>
        <w:t>, an HDL cholesterol of 41 mg/</w:t>
      </w:r>
      <w:proofErr w:type="spellStart"/>
      <w:r>
        <w:rPr>
          <w:sz w:val="24"/>
          <w:szCs w:val="24"/>
          <w:lang w:val="en-US"/>
        </w:rPr>
        <w:t>dL</w:t>
      </w:r>
      <w:proofErr w:type="spellEnd"/>
      <w:r>
        <w:rPr>
          <w:sz w:val="24"/>
          <w:szCs w:val="24"/>
          <w:lang w:val="en-US"/>
        </w:rPr>
        <w:t xml:space="preserve">, high normal blood pressure, nonsmoking, with diabetes. In the following, we will calculate his CHD risk at 7.5 years according to the different functions presented in the Method Section. </w:t>
      </w:r>
    </w:p>
    <w:p>
      <w:pPr>
        <w:spacing w:line="480" w:lineRule="auto"/>
        <w:rPr>
          <w:b/>
          <w:bCs/>
        </w:rPr>
      </w:pPr>
    </w:p>
    <w:p>
      <w:pPr>
        <w:spacing w:line="480" w:lineRule="auto"/>
        <w:rPr>
          <w:b/>
          <w:bCs/>
        </w:rPr>
      </w:pPr>
      <w:r>
        <w:rPr>
          <w:b/>
          <w:bCs/>
        </w:rPr>
        <w:t xml:space="preserve">Framingham Functions (F):   </w:t>
      </w:r>
    </w:p>
    <w:p>
      <w:pPr>
        <w:spacing w:line="480" w:lineRule="auto"/>
      </w:pPr>
      <w:r>
        <w:t>R</w:t>
      </w:r>
      <w:r>
        <w:rPr>
          <w:vertAlign w:val="subscript"/>
        </w:rPr>
        <w:t>(F)</w:t>
      </w:r>
      <w:r>
        <w:t>= 1-S</w:t>
      </w:r>
      <w:r>
        <w:rPr>
          <w:vertAlign w:val="subscript"/>
        </w:rPr>
        <w:t>(F)</w:t>
      </w:r>
      <w:r>
        <w:t>(7.5)</w:t>
      </w:r>
      <w:r>
        <w:rPr>
          <w:vertAlign w:val="superscript"/>
        </w:rPr>
        <w:t xml:space="preserve"> R(F)</w:t>
      </w:r>
      <w:r>
        <w:t xml:space="preserve"> = 0.26933</w:t>
      </w:r>
    </w:p>
    <w:p>
      <w:pPr>
        <w:spacing w:line="480" w:lineRule="auto"/>
      </w:pPr>
      <w:r>
        <w:t>With S</w:t>
      </w:r>
      <w:r>
        <w:rPr>
          <w:vertAlign w:val="subscript"/>
        </w:rPr>
        <w:t>(F)</w:t>
      </w:r>
      <w:r>
        <w:t>(7.5) = 0.9241 (Table 3); and R</w:t>
      </w:r>
      <w:r>
        <w:rPr>
          <w:vertAlign w:val="subscript"/>
        </w:rPr>
        <w:t>(F)</w:t>
      </w:r>
      <w:r>
        <w:t xml:space="preserve"> = exp[0.04826*(73-M</w:t>
      </w:r>
      <w:r>
        <w:rPr>
          <w:vertAlign w:val="subscript"/>
        </w:rPr>
        <w:t>1</w:t>
      </w:r>
      <w:r>
        <w:t>) - 0.65945*(0-M</w:t>
      </w:r>
      <w:r>
        <w:rPr>
          <w:vertAlign w:val="subscript"/>
        </w:rPr>
        <w:t>2</w:t>
      </w:r>
      <w:r>
        <w:t>) + 0.17692*(0-M</w:t>
      </w:r>
      <w:r>
        <w:rPr>
          <w:vertAlign w:val="subscript"/>
        </w:rPr>
        <w:t>3</w:t>
      </w:r>
      <w:r>
        <w:t>) + 0.50539*(0-M</w:t>
      </w:r>
      <w:r>
        <w:rPr>
          <w:vertAlign w:val="subscript"/>
        </w:rPr>
        <w:t>4</w:t>
      </w:r>
      <w:r>
        <w:t>) + 0.65713*(0-M</w:t>
      </w:r>
      <w:r>
        <w:rPr>
          <w:vertAlign w:val="subscript"/>
        </w:rPr>
        <w:t>5</w:t>
      </w:r>
      <w:r>
        <w:t>) + 0.49744*(0-M</w:t>
      </w:r>
      <w:r>
        <w:rPr>
          <w:vertAlign w:val="subscript"/>
        </w:rPr>
        <w:t>6</w:t>
      </w:r>
      <w:r>
        <w:t>) + 0.24310*(1- M</w:t>
      </w:r>
      <w:r>
        <w:rPr>
          <w:vertAlign w:val="subscript"/>
        </w:rPr>
        <w:t>7</w:t>
      </w:r>
      <w:r>
        <w:t>) - 0.05107*(0-M</w:t>
      </w:r>
      <w:r>
        <w:rPr>
          <w:vertAlign w:val="subscript"/>
        </w:rPr>
        <w:t>8</w:t>
      </w:r>
      <w:r>
        <w:t>) - 0.48660*(0-M</w:t>
      </w:r>
      <w:r>
        <w:rPr>
          <w:vertAlign w:val="subscript"/>
        </w:rPr>
        <w:t>9</w:t>
      </w:r>
      <w:r>
        <w:t>) -0.00226*(0-M</w:t>
      </w:r>
      <w:r>
        <w:rPr>
          <w:vertAlign w:val="subscript"/>
        </w:rPr>
        <w:t>10</w:t>
      </w:r>
      <w:r>
        <w:t>) + 0.28320*(1-M</w:t>
      </w:r>
      <w:r>
        <w:rPr>
          <w:vertAlign w:val="subscript"/>
        </w:rPr>
        <w:t>11</w:t>
      </w:r>
      <w:r>
        <w:t>) + 0.52168*(0-M</w:t>
      </w:r>
      <w:r>
        <w:rPr>
          <w:vertAlign w:val="subscript"/>
        </w:rPr>
        <w:t>12</w:t>
      </w:r>
      <w:r>
        <w:t>) + 0.61859*(0-M</w:t>
      </w:r>
      <w:r>
        <w:rPr>
          <w:vertAlign w:val="subscript"/>
        </w:rPr>
        <w:t>13</w:t>
      </w:r>
      <w:r>
        <w:t>) + 0.42839*(1-M</w:t>
      </w:r>
      <w:r>
        <w:rPr>
          <w:vertAlign w:val="subscript"/>
        </w:rPr>
        <w:t>14</w:t>
      </w:r>
      <w:r>
        <w:t>) + 0.52337*(0-M</w:t>
      </w:r>
      <w:r>
        <w:rPr>
          <w:vertAlign w:val="subscript"/>
        </w:rPr>
        <w:t>15</w:t>
      </w:r>
      <w:r>
        <w:t>)] ; being (M</w:t>
      </w:r>
      <w:r>
        <w:rPr>
          <w:vertAlign w:val="subscript"/>
        </w:rPr>
        <w:t>1</w:t>
      </w:r>
      <w:r>
        <w:t>, M</w:t>
      </w:r>
      <w:r>
        <w:rPr>
          <w:vertAlign w:val="subscript"/>
        </w:rPr>
        <w:t>2</w:t>
      </w:r>
      <w:r>
        <w:t>, … , M</w:t>
      </w:r>
      <w:r>
        <w:rPr>
          <w:vertAlign w:val="subscript"/>
        </w:rPr>
        <w:t>15</w:t>
      </w:r>
      <w:r>
        <w:t>) the mean values of risk factors (ordered as in Table 3) in the Framingham cohort. These means can be found in the Appendix of Wilson et al</w:t>
      </w:r>
      <w:r>
        <w:fldChar w:fldCharType="begin"/>
      </w:r>
      <w:r>
        <w:instrText xml:space="preserve"> ADDIN EN.CITE &lt;EndNote&gt;&lt;Cite&gt;&lt;Author&gt;Wilson&lt;/Author&gt;&lt;Year&gt;1998&lt;/Year&gt;&lt;RecNum&gt;51&lt;/RecNum&gt;&lt;record&gt;&lt;rec-number&gt;51&lt;/rec-number&gt;&lt;foreign-keys&gt;&lt;key app="EN" db-id="sw200z9s75vzx3ezxxzxpdvmp52599sf9ttv"&gt;51&lt;/key&gt;&lt;/foreign-keys&gt;&lt;ref-type name="Journal Article"&gt;17&lt;/ref-type&gt;&lt;contributors&gt;&lt;authors&gt;&lt;author&gt;Wilson, P. W.&lt;/author&gt;&lt;author&gt;D&amp;apos;Agostino, R. B.&lt;/author&gt;&lt;author&gt;Levy, D.&lt;/author&gt;&lt;author&gt;Belanger, A. M.&lt;/author&gt;&lt;author&gt;Silbershatz, H.&lt;/author&gt;&lt;author&gt;Kannel, W. B.&lt;/author&gt;&lt;/authors&gt;&lt;/contributors&gt;&lt;auth-address&gt;Framingham Heart Study, National Heart, Lung, and Blood Institute, Mass 01701, USA. peter@fram.nhlbi.nih.gov&lt;/auth-address&gt;&lt;titles&gt;&lt;title&gt;Prediction of coronary heart disease using risk factor categories&lt;/title&gt;&lt;secondary-title&gt;Circulation&lt;/secondary-title&gt;&lt;/titles&gt;&lt;pages&gt;1837-47&lt;/pages&gt;&lt;volume&gt;97&lt;/volume&gt;&lt;number&gt;18&lt;/number&gt;&lt;keywords&gt;&lt;keyword&gt;Adult&lt;/keyword&gt;&lt;keyword&gt;Aged&lt;/keyword&gt;&lt;keyword&gt;Algorithms&lt;/keyword&gt;&lt;keyword&gt;*Blood Pressure&lt;/keyword&gt;&lt;keyword&gt;Body Mass Index&lt;/keyword&gt;&lt;keyword&gt;Cholesterol/*blood&lt;/keyword&gt;&lt;keyword&gt;Cohort Studies&lt;/keyword&gt;&lt;keyword&gt;Comorbidity&lt;/keyword&gt;&lt;keyword&gt;Coronary Disease/*epidemiology&lt;/keyword&gt;&lt;keyword&gt;Diabetes Mellitus/epidemiology&lt;/keyword&gt;&lt;keyword&gt;Female&lt;/keyword&gt;&lt;keyword&gt;Follow-Up Studies&lt;/keyword&gt;&lt;keyword&gt;Human&lt;/keyword&gt;&lt;keyword&gt;Lipids/blood&lt;/keyword&gt;&lt;keyword&gt;Lipoproteins, LDL Cholesterol/classification&lt;/keyword&gt;&lt;keyword&gt;Male&lt;/keyword&gt;&lt;keyword&gt;Middle Age&lt;/keyword&gt;&lt;keyword&gt;National Health Programs&lt;/keyword&gt;&lt;keyword&gt;Proportional Hazards Models&lt;/keyword&gt;&lt;keyword&gt;Risk Factors&lt;/keyword&gt;&lt;keyword&gt;Smoking/epidemiology&lt;/keyword&gt;&lt;keyword&gt;Support, U.S. Gov&amp;apos;t, P.H.S.&lt;/keyword&gt;&lt;/keywords&gt;&lt;dates&gt;&lt;year&gt;1998&lt;/year&gt;&lt;pub-dates&gt;&lt;date&gt;May 12&lt;/date&gt;&lt;/pub-dates&gt;&lt;/dates&gt;&lt;accession-num&gt;9603539&lt;/accession-num&gt;&lt;urls&gt;&lt;related-urls&gt;&lt;url&gt;http://www.ncbi.nlm.nih.gov/entrez/query.fcgi?cmd=Retrieve&amp;amp;db=PubMed&amp;amp;dopt=Citation&amp;amp;list_uids=9603539&lt;/url&gt;&lt;/related-urls&gt;&lt;/urls&gt;&lt;/record&gt;&lt;/Cite&gt;&lt;/EndNote&gt;</w:instrText>
      </w:r>
      <w:r>
        <w:fldChar w:fldCharType="separate"/>
      </w:r>
      <w:r>
        <w:t>[2]</w:t>
      </w:r>
      <w:r>
        <w:fldChar w:fldCharType="end"/>
      </w:r>
      <w:r>
        <w:t>: (M</w:t>
      </w:r>
      <w:r>
        <w:rPr>
          <w:vertAlign w:val="subscript"/>
        </w:rPr>
        <w:t>1</w:t>
      </w:r>
      <w:r>
        <w:t>, M</w:t>
      </w:r>
      <w:r>
        <w:rPr>
          <w:vertAlign w:val="subscript"/>
        </w:rPr>
        <w:t>2</w:t>
      </w:r>
      <w:r>
        <w:t>, … , M</w:t>
      </w:r>
      <w:r>
        <w:rPr>
          <w:vertAlign w:val="subscript"/>
        </w:rPr>
        <w:t>15</w:t>
      </w:r>
      <w:r>
        <w:t>) = (48.5926, 0.07433, 0.38851, 0.16673, 0.05826, 0.19285, 0.35476, 0.19646, 0.10727, 0.20048, 0.20048, 0.22820, 0.13057, 0.05223, 0.40458)</w:t>
      </w:r>
    </w:p>
    <w:p>
      <w:pPr>
        <w:spacing w:line="480" w:lineRule="auto"/>
      </w:pPr>
    </w:p>
    <w:p>
      <w:pPr>
        <w:spacing w:line="480" w:lineRule="auto"/>
        <w:rPr>
          <w:b/>
          <w:bCs/>
        </w:rPr>
      </w:pPr>
      <w:r>
        <w:rPr>
          <w:b/>
          <w:bCs/>
        </w:rPr>
        <w:t>Recalibrated Framingham Functions (</w:t>
      </w:r>
      <w:proofErr w:type="spellStart"/>
      <w:r>
        <w:rPr>
          <w:b/>
          <w:bCs/>
        </w:rPr>
        <w:t>rF</w:t>
      </w:r>
      <w:proofErr w:type="spellEnd"/>
      <w:r>
        <w:rPr>
          <w:b/>
          <w:bCs/>
        </w:rPr>
        <w:t xml:space="preserve">): </w:t>
      </w:r>
    </w:p>
    <w:p>
      <w:pPr>
        <w:spacing w:line="480" w:lineRule="auto"/>
      </w:pPr>
      <w:r>
        <w:t>R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rF</w:t>
      </w:r>
      <w:proofErr w:type="spellEnd"/>
      <w:r>
        <w:rPr>
          <w:vertAlign w:val="subscript"/>
        </w:rPr>
        <w:t>)</w:t>
      </w:r>
      <w:r>
        <w:t>= 1-S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rF</w:t>
      </w:r>
      <w:proofErr w:type="spellEnd"/>
      <w:r>
        <w:rPr>
          <w:vertAlign w:val="subscript"/>
        </w:rPr>
        <w:t>)</w:t>
      </w:r>
      <w:r>
        <w:t>(7.5)</w:t>
      </w:r>
      <w:r>
        <w:rPr>
          <w:vertAlign w:val="superscript"/>
        </w:rPr>
        <w:t xml:space="preserve"> R(</w:t>
      </w:r>
      <w:proofErr w:type="spellStart"/>
      <w:r>
        <w:rPr>
          <w:vertAlign w:val="superscript"/>
        </w:rPr>
        <w:t>rF</w:t>
      </w:r>
      <w:proofErr w:type="spellEnd"/>
      <w:r>
        <w:rPr>
          <w:vertAlign w:val="superscript"/>
        </w:rPr>
        <w:t>)</w:t>
      </w:r>
      <w:r>
        <w:t xml:space="preserve"> = 0.31442</w:t>
      </w:r>
    </w:p>
    <w:p>
      <w:pPr>
        <w:spacing w:line="480" w:lineRule="auto"/>
      </w:pPr>
      <w:r>
        <w:t>With S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rF</w:t>
      </w:r>
      <w:proofErr w:type="spellEnd"/>
      <w:r>
        <w:rPr>
          <w:vertAlign w:val="subscript"/>
        </w:rPr>
        <w:t>)</w:t>
      </w:r>
      <w:r>
        <w:t>(7.5) = 0.7929 (Table 3); and R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rF</w:t>
      </w:r>
      <w:proofErr w:type="spellEnd"/>
      <w:r>
        <w:rPr>
          <w:vertAlign w:val="subscript"/>
        </w:rPr>
        <w:t>)</w:t>
      </w:r>
      <w:r>
        <w:t xml:space="preserve"> = exp[0.04826*(73-N</w:t>
      </w:r>
      <w:r>
        <w:rPr>
          <w:vertAlign w:val="subscript"/>
        </w:rPr>
        <w:t>1</w:t>
      </w:r>
      <w:r>
        <w:t>) - 0.65945*(0-N</w:t>
      </w:r>
      <w:r>
        <w:rPr>
          <w:vertAlign w:val="subscript"/>
        </w:rPr>
        <w:t>2</w:t>
      </w:r>
      <w:r>
        <w:t>) + 0.17692*(0-N</w:t>
      </w:r>
      <w:r>
        <w:rPr>
          <w:vertAlign w:val="subscript"/>
        </w:rPr>
        <w:t>3</w:t>
      </w:r>
      <w:r>
        <w:t>) + 0.50539*(0-N</w:t>
      </w:r>
      <w:r>
        <w:rPr>
          <w:vertAlign w:val="subscript"/>
        </w:rPr>
        <w:t>4</w:t>
      </w:r>
      <w:r>
        <w:t>) + 0.65713*(0-N</w:t>
      </w:r>
      <w:r>
        <w:rPr>
          <w:vertAlign w:val="subscript"/>
        </w:rPr>
        <w:t>5</w:t>
      </w:r>
      <w:r>
        <w:t>) + 0.49744*(0-N</w:t>
      </w:r>
      <w:r>
        <w:rPr>
          <w:vertAlign w:val="subscript"/>
        </w:rPr>
        <w:t>6</w:t>
      </w:r>
      <w:r>
        <w:t>) + 0.24310*(1- N</w:t>
      </w:r>
      <w:r>
        <w:rPr>
          <w:vertAlign w:val="subscript"/>
        </w:rPr>
        <w:t>7</w:t>
      </w:r>
      <w:r>
        <w:t>) - 0.05107*(0-N</w:t>
      </w:r>
      <w:r>
        <w:rPr>
          <w:vertAlign w:val="subscript"/>
        </w:rPr>
        <w:t>8</w:t>
      </w:r>
      <w:r>
        <w:t>) - 0.48660*(0-N</w:t>
      </w:r>
      <w:r>
        <w:rPr>
          <w:vertAlign w:val="subscript"/>
        </w:rPr>
        <w:t>9</w:t>
      </w:r>
      <w:r>
        <w:t>) -0.00226*(0-N</w:t>
      </w:r>
      <w:r>
        <w:rPr>
          <w:vertAlign w:val="subscript"/>
        </w:rPr>
        <w:t>10</w:t>
      </w:r>
      <w:r>
        <w:t>) + 0.28320*(1-N</w:t>
      </w:r>
      <w:r>
        <w:rPr>
          <w:vertAlign w:val="subscript"/>
        </w:rPr>
        <w:t>11</w:t>
      </w:r>
      <w:r>
        <w:t>) + 0.52168*(0-N</w:t>
      </w:r>
      <w:r>
        <w:rPr>
          <w:vertAlign w:val="subscript"/>
        </w:rPr>
        <w:t>12</w:t>
      </w:r>
      <w:r>
        <w:t>) + 0.61859*(0-N</w:t>
      </w:r>
      <w:r>
        <w:rPr>
          <w:vertAlign w:val="subscript"/>
        </w:rPr>
        <w:t>13</w:t>
      </w:r>
      <w:r>
        <w:t>) + 0.42839*(1-N</w:t>
      </w:r>
      <w:r>
        <w:rPr>
          <w:vertAlign w:val="subscript"/>
        </w:rPr>
        <w:t>14</w:t>
      </w:r>
      <w:r>
        <w:t>) + 0.52337*(0-N</w:t>
      </w:r>
      <w:r>
        <w:rPr>
          <w:vertAlign w:val="subscript"/>
        </w:rPr>
        <w:t>15</w:t>
      </w:r>
      <w:r>
        <w:t>)] ; being (N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2</w:t>
      </w:r>
      <w:r>
        <w:t>, … , N</w:t>
      </w:r>
      <w:r>
        <w:rPr>
          <w:vertAlign w:val="subscript"/>
        </w:rPr>
        <w:t>15</w:t>
      </w:r>
      <w:r>
        <w:t>) the mean values of risk factors in the Health ABC cohort. These means are: (N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2</w:t>
      </w:r>
      <w:r>
        <w:t>, … , N</w:t>
      </w:r>
      <w:r>
        <w:rPr>
          <w:vertAlign w:val="subscript"/>
        </w:rPr>
        <w:t>15</w:t>
      </w:r>
      <w:r>
        <w:t>) = (73.61264, 0.14169  0.30887, 0.07136, 0.01835, 0.14271, 0.30071, 0.20795, 0.18552, 0.21814, 0.19164, 0.26300, 0.11315, 0.15392, 0.11315)</w:t>
      </w:r>
    </w:p>
    <w:p>
      <w:pPr>
        <w:spacing w:line="480" w:lineRule="auto"/>
      </w:pPr>
    </w:p>
    <w:p>
      <w:pPr>
        <w:spacing w:line="480" w:lineRule="auto"/>
        <w:rPr>
          <w:b/>
          <w:bCs/>
        </w:rPr>
      </w:pPr>
      <w:r>
        <w:rPr>
          <w:b/>
          <w:bCs/>
        </w:rPr>
        <w:t xml:space="preserve">Health ABC functions (H): </w:t>
      </w:r>
    </w:p>
    <w:p>
      <w:pPr>
        <w:spacing w:line="480" w:lineRule="auto"/>
      </w:pPr>
      <w:r>
        <w:t>R</w:t>
      </w:r>
      <w:r>
        <w:rPr>
          <w:vertAlign w:val="subscript"/>
        </w:rPr>
        <w:t>(H)</w:t>
      </w:r>
      <w:r>
        <w:t>= 1-S</w:t>
      </w:r>
      <w:r>
        <w:rPr>
          <w:vertAlign w:val="subscript"/>
        </w:rPr>
        <w:t>(H)</w:t>
      </w:r>
      <w:r>
        <w:t>(7.5)</w:t>
      </w:r>
      <w:r>
        <w:rPr>
          <w:vertAlign w:val="superscript"/>
        </w:rPr>
        <w:t xml:space="preserve"> R(H)</w:t>
      </w:r>
      <w:r>
        <w:t xml:space="preserve"> = 0.29844</w:t>
      </w:r>
    </w:p>
    <w:p>
      <w:r>
        <w:t>With S</w:t>
      </w:r>
      <w:r>
        <w:rPr>
          <w:vertAlign w:val="subscript"/>
        </w:rPr>
        <w:t>(H)</w:t>
      </w:r>
      <w:r>
        <w:t>(7.5) = 0.8032 (Table 3); and R</w:t>
      </w:r>
      <w:r>
        <w:rPr>
          <w:vertAlign w:val="subscript"/>
        </w:rPr>
        <w:t>(H)</w:t>
      </w:r>
      <w:r>
        <w:t xml:space="preserve"> = exp[0.04809*(73-Q</w:t>
      </w:r>
      <w:r>
        <w:rPr>
          <w:vertAlign w:val="subscript"/>
        </w:rPr>
        <w:t>1</w:t>
      </w:r>
      <w:r>
        <w:t>) - 0.31653*(0- Q</w:t>
      </w:r>
      <w:r>
        <w:rPr>
          <w:vertAlign w:val="subscript"/>
        </w:rPr>
        <w:t>2</w:t>
      </w:r>
      <w:r>
        <w:t>) + 0.09636*(0- Q</w:t>
      </w:r>
      <w:r>
        <w:rPr>
          <w:vertAlign w:val="subscript"/>
        </w:rPr>
        <w:t>3</w:t>
      </w:r>
      <w:r>
        <w:t>) + 0.22675*(0- Q</w:t>
      </w:r>
      <w:r>
        <w:rPr>
          <w:vertAlign w:val="subscript"/>
        </w:rPr>
        <w:t>4</w:t>
      </w:r>
      <w:r>
        <w:t>) - 0.60452*(0- Q</w:t>
      </w:r>
      <w:r>
        <w:rPr>
          <w:vertAlign w:val="subscript"/>
        </w:rPr>
        <w:t>5</w:t>
      </w:r>
      <w:r>
        <w:t>) - 0.46745*(0- Q</w:t>
      </w:r>
      <w:r>
        <w:rPr>
          <w:vertAlign w:val="subscript"/>
        </w:rPr>
        <w:t>6</w:t>
      </w:r>
      <w:r>
        <w:t>) + 0.18442*(1- Q</w:t>
      </w:r>
      <w:r>
        <w:rPr>
          <w:vertAlign w:val="subscript"/>
        </w:rPr>
        <w:t>7</w:t>
      </w:r>
      <w:r>
        <w:t>) + 0.22972*(1- Q</w:t>
      </w:r>
      <w:r>
        <w:rPr>
          <w:vertAlign w:val="subscript"/>
        </w:rPr>
        <w:t>8</w:t>
      </w:r>
      <w:r>
        <w:t>)  0.27851*(0- Q</w:t>
      </w:r>
      <w:r>
        <w:rPr>
          <w:vertAlign w:val="subscript"/>
        </w:rPr>
        <w:t>9</w:t>
      </w:r>
      <w:r>
        <w:t>)] ; being (Q</w:t>
      </w:r>
      <w:r>
        <w:rPr>
          <w:vertAlign w:val="subscript"/>
        </w:rPr>
        <w:t>1</w:t>
      </w:r>
      <w:r>
        <w:t>, Q</w:t>
      </w:r>
      <w:r>
        <w:rPr>
          <w:vertAlign w:val="subscript"/>
        </w:rPr>
        <w:t>2</w:t>
      </w:r>
      <w:r>
        <w:t>, … , Q</w:t>
      </w:r>
      <w:r>
        <w:rPr>
          <w:vertAlign w:val="subscript"/>
        </w:rPr>
        <w:t>9</w:t>
      </w:r>
      <w:r>
        <w:t>) the mean values of risk factors with collapsed categories in the Health ABC cohort. These means are: (Q</w:t>
      </w:r>
      <w:r>
        <w:rPr>
          <w:vertAlign w:val="subscript"/>
        </w:rPr>
        <w:t>1</w:t>
      </w:r>
      <w:r>
        <w:t>, Q</w:t>
      </w:r>
      <w:r>
        <w:rPr>
          <w:vertAlign w:val="subscript"/>
        </w:rPr>
        <w:t>2</w:t>
      </w:r>
      <w:r>
        <w:t>, … , Q</w:t>
      </w:r>
      <w:r>
        <w:rPr>
          <w:vertAlign w:val="subscript"/>
        </w:rPr>
        <w:t>9</w:t>
      </w:r>
      <w:r>
        <w:t>) = (73.61264,  0.14169, 0.39857, 0.20795, 0.18552, 0.21814, 0.56779, 0.15392, 0.11315).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autoSpaceDE w:val="0"/>
      <w:autoSpaceDN w:val="0"/>
      <w:adjustRightInd w:val="0"/>
    </w:pPr>
    <w:rPr>
      <w:color w:val="000000"/>
      <w:sz w:val="28"/>
      <w:szCs w:val="32"/>
      <w:lang w:val="fr-CH"/>
    </w:rPr>
  </w:style>
  <w:style w:type="character" w:customStyle="1" w:styleId="TextkrperZchn">
    <w:name w:val="Textkörper Zchn"/>
    <w:basedOn w:val="Absatz-Standardschriftart"/>
    <w:link w:val="Textkrper"/>
    <w:semiHidden/>
    <w:rPr>
      <w:rFonts w:ascii="Times New Roman" w:eastAsia="Times New Roman" w:hAnsi="Times New Roman" w:cs="Times New Roman"/>
      <w:color w:val="000000"/>
      <w:sz w:val="28"/>
      <w:szCs w:val="32"/>
      <w:lang w:val="fr-CH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3594</Characters>
  <Application>Microsoft Office Word</Application>
  <DocSecurity>0</DocSecurity>
  <Lines>29</Lines>
  <Paragraphs>8</Paragraphs>
  <ScaleCrop>false</ScaleCrop>
  <Company>Inselspital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Rajaonina</dc:creator>
  <cp:keywords/>
  <dc:description/>
  <cp:lastModifiedBy>Patricia Rajaonina</cp:lastModifiedBy>
  <cp:revision>1</cp:revision>
  <dcterms:created xsi:type="dcterms:W3CDTF">2012-03-02T11:58:00Z</dcterms:created>
  <dcterms:modified xsi:type="dcterms:W3CDTF">2012-03-02T11:59:00Z</dcterms:modified>
</cp:coreProperties>
</file>