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5C" w:rsidRDefault="00A16B5C">
      <w:pPr>
        <w:pStyle w:val="FreieForm"/>
        <w:rPr>
          <w:rFonts w:ascii="Arial" w:hAnsi="Arial"/>
          <w:sz w:val="24"/>
        </w:rPr>
      </w:pPr>
      <w:r>
        <w:rPr>
          <w:rFonts w:ascii="Arial" w:hAnsi="Arial"/>
          <w:sz w:val="24"/>
        </w:rPr>
        <w:t>Table S4, A: Differentially expressed spots with expression level in Patient sample higher compared to controls</w:t>
      </w:r>
    </w:p>
    <w:p w:rsidR="00A16B5C" w:rsidRDefault="00A16B5C">
      <w:pPr>
        <w:pStyle w:val="FreieForm"/>
        <w:rPr>
          <w:rFonts w:ascii="Arial" w:hAnsi="Arial"/>
          <w:sz w:val="24"/>
        </w:rPr>
      </w:pPr>
    </w:p>
    <w:tbl>
      <w:tblPr>
        <w:tblW w:w="8567" w:type="dxa"/>
        <w:tblInd w:w="-9" w:type="dxa"/>
        <w:tblLayout w:type="fixed"/>
        <w:tblLook w:val="0000"/>
      </w:tblPr>
      <w:tblGrid>
        <w:gridCol w:w="900"/>
        <w:gridCol w:w="810"/>
        <w:gridCol w:w="1260"/>
        <w:gridCol w:w="5237"/>
        <w:gridCol w:w="360"/>
      </w:tblGrid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B5C" w:rsidRDefault="00A16B5C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ID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B5C" w:rsidRDefault="00A16B5C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Fold change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B5C" w:rsidRDefault="00A16B5C">
            <w:pPr>
              <w:pStyle w:val="Tex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Gene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B5C" w:rsidRDefault="00A16B5C">
            <w:pPr>
              <w:pStyle w:val="Text"/>
              <w:ind w:right="-9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Protein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HA09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</w:p>
        </w:tc>
      </w:tr>
      <w:tr w:rsidR="00A16B5C">
        <w:trPr>
          <w:trHeight w:val="280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+ 4.29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HSPA1B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Heat shock 70kDa protein 1A/ 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</w:tr>
      <w:tr w:rsidR="00A16B5C">
        <w:trPr>
          <w:trHeight w:val="280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HSPA8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1B Isoform 1 of Heat shock cognate 71kDa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A16B5C">
        <w:trPr>
          <w:trHeight w:val="272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+ 4.31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HSP90AA1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shock protein HSP 90-alpha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</w:tr>
      <w:tr w:rsidR="00A16B5C">
        <w:trPr>
          <w:trHeight w:val="272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HSP90AB1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shock protein HSP 90-beta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+ 2.69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HSPA8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Heat shock cognate 71kDa 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</w:tr>
      <w:tr w:rsidR="00A16B5C">
        <w:trPr>
          <w:trHeight w:val="278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+ 2.05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HSPA1B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shock 70kDa protein 1A/1B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A16B5C">
        <w:trPr>
          <w:trHeight w:val="277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HSPA8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Heat shock cognate 71kDa 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A16B5C">
        <w:trPr>
          <w:trHeight w:val="277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HSPA1L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shock 70kDa protein 1 like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+ 2.01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ACTR1A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Alpha-centractin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+ 4.5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ACTB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Actin, cytoplasmic 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HA19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+ 5.3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XPO7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Exportin 7 isoform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+ 3.47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ATG3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ATG3 autophagy related 3 homolog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+ 2.64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RPSA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Ribosomal protein SA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+ 2.41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TXNL1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Thioredoxin-like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+ 3.36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WARS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Tryptophanyl-tRNA synthetase, cytoplasmic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+ 3.56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XPO7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Exportin 7 isoform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+ 3.28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XPO7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Exportin 7 isoform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+ 2.69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AHSA1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Activator of 90kDa heat shock protein ATPase homolog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+ 2.36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EIF2S1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Eukaryotic translation initiation factor 2 subunit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+ 1.92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CCT3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gamma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+ 2.25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UROD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Uroporphyrinogen decarboxylase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A16B5C">
        <w:trPr>
          <w:trHeight w:val="272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+ 1.88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CCT4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delta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</w:tr>
      <w:tr w:rsidR="00A16B5C">
        <w:trPr>
          <w:trHeight w:val="272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CCT7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+ 1.79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TSTA3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GDP-L-fucose synthetase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+ 1.72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TCP1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alpha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+ 1.75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GLRX3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Glutaredoxin-3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+ 1.72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G6PD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Long of Glucose-6-phosphate 1-dehydrogenase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+ 1.62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GCLC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Glutamate-cysteine ligase catalytic subunit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HA21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</w:p>
        </w:tc>
      </w:tr>
      <w:tr w:rsidR="00A16B5C">
        <w:trPr>
          <w:trHeight w:val="280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+ 7.65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EEF2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Elongation factor 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A16B5C">
        <w:trPr>
          <w:trHeight w:val="280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+ 6.31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EEF2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Elongation factor 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A16B5C">
        <w:trPr>
          <w:trHeight w:val="272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Pr="003227B6" w:rsidRDefault="00A16B5C" w:rsidP="004265D9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+ 5.41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RPSA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Ribosomal protein SA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A16B5C">
        <w:trPr>
          <w:trHeight w:val="272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+ 5.58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RRM1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Ribonucleoside-diphosphate reductase large subunit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+ 4.93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FBXO7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F-box only protein 7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A16B5C">
        <w:trPr>
          <w:trHeight w:val="278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+ 4.63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RRM1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Ribonucleoside-diphosphate reductase large subunit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A16B5C">
        <w:trPr>
          <w:trHeight w:val="277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+ 3.57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BTF3L4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Transcription factor BTF3 homolog 4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16B5C">
        <w:trPr>
          <w:trHeight w:val="277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+ 4.11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ATG3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ATG3 autophagy related 3 homolog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16B5C">
        <w:trPr>
          <w:trHeight w:val="274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+ 3.59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TUBB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beta chain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</w:t>
            </w:r>
          </w:p>
        </w:tc>
      </w:tr>
      <w:tr w:rsidR="00A16B5C">
        <w:trPr>
          <w:trHeight w:val="274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TUBB4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beta-4 chain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</w:tr>
      <w:tr w:rsidR="00A16B5C">
        <w:trPr>
          <w:trHeight w:val="274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TUBB6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Tubulin, beta-6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+ 2.91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UROD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Uroporphyrinogen decarboxylase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+ 2.47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ACTR1A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Alpha-centractin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+ 1.89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CCT3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gamma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+ 2.33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TXNL1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Thioredoxin-like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+ 2.43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ASNA1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ATPase ASNA1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+ 2.63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XPO7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Exportin 7 isoform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A16B5C">
        <w:trPr>
          <w:trHeight w:val="274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+ 1.77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CCT4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delta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</w:tr>
      <w:tr w:rsidR="00A16B5C">
        <w:trPr>
          <w:trHeight w:val="274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CCT7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+ 1.88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TCP1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alpha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+ 2.02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KPNB1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Importin subunit beta-1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+ 2.19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PITHD1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 domain-containing protein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A16B5C">
        <w:trPr>
          <w:trHeight w:val="272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+ 2.14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TSTA3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GDP-L-fucose synthetase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A16B5C">
        <w:trPr>
          <w:trHeight w:val="272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+ 2.23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TUBA1B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alpha-1B chain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</w:tr>
      <w:tr w:rsidR="00A16B5C">
        <w:trPr>
          <w:trHeight w:val="272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TUBA4A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alpha-4A chain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+ 2.13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TSTA3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GDP-L-fucose synthetase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+ 1.66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CCT2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+ 1.78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COL3A1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Collagen alpha-1(III) chain precursor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+ 1.52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PSMC5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26S protease regulatory subunit 8 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+ 1.57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XPO7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Exportin 7 isoform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HA24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+ 2.49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ACTB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Actin, cytoplasmic 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</w:t>
            </w:r>
          </w:p>
        </w:tc>
      </w:tr>
      <w:tr w:rsidR="00A16B5C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+ 2.04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PNP</w:t>
            </w:r>
          </w:p>
        </w:tc>
        <w:tc>
          <w:tcPr>
            <w:tcW w:w="52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5C" w:rsidRDefault="00A16B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</w:tr>
    </w:tbl>
    <w:p w:rsidR="00A16B5C" w:rsidRDefault="00A16B5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Name of sample set (HA09, HA19, HA21, HA24)</w:t>
      </w:r>
    </w:p>
    <w:p w:rsidR="00A16B5C" w:rsidRDefault="00A16B5C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Fold Change:</w:t>
      </w:r>
      <w:r>
        <w:rPr>
          <w:rFonts w:ascii="Arial" w:hAnsi="Arial"/>
          <w:sz w:val="22"/>
        </w:rPr>
        <w:tab/>
        <w:t>Comparison of normalized volume in Patient sample with average of controls</w:t>
      </w:r>
    </w:p>
    <w:p w:rsidR="00A16B5C" w:rsidRDefault="00A16B5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HGNC Symbol for coding human gene</w:t>
      </w:r>
    </w:p>
    <w:p w:rsidR="00A16B5C" w:rsidRDefault="00A16B5C">
      <w:pPr>
        <w:pStyle w:val="Text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Protein: </w:t>
      </w:r>
      <w:r>
        <w:rPr>
          <w:rFonts w:ascii="Arial" w:hAnsi="Arial"/>
          <w:sz w:val="20"/>
          <w:lang w:val="en-US"/>
        </w:rPr>
        <w:tab/>
        <w:t>HGNC Symbol for protein identified</w:t>
      </w:r>
    </w:p>
    <w:p w:rsidR="00A16B5C" w:rsidRDefault="00A16B5C">
      <w:pPr>
        <w:pStyle w:val="FreieForm"/>
        <w:rPr>
          <w:rFonts w:ascii="Arial" w:hAnsi="Arial"/>
        </w:rPr>
      </w:pPr>
      <w:r>
        <w:rPr>
          <w:rFonts w:ascii="Arial" w:hAnsi="Arial"/>
        </w:rPr>
        <w:t xml:space="preserve">SC: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Spectral count</w:t>
      </w:r>
    </w:p>
    <w:p w:rsidR="00A16B5C" w:rsidRDefault="00A16B5C">
      <w:pPr>
        <w:rPr>
          <w:rFonts w:ascii="Arial" w:hAnsi="Arial"/>
          <w:sz w:val="22"/>
        </w:rPr>
      </w:pPr>
    </w:p>
    <w:p w:rsidR="001D1CBF" w:rsidRDefault="001D1CBF" w:rsidP="001D1CBF">
      <w:pPr>
        <w:pStyle w:val="FreieForm"/>
        <w:rPr>
          <w:rFonts w:ascii="Arial" w:hAnsi="Arial"/>
          <w:sz w:val="24"/>
        </w:rPr>
      </w:pPr>
      <w:r>
        <w:br w:type="page"/>
      </w:r>
      <w:r>
        <w:rPr>
          <w:rFonts w:ascii="Arial" w:hAnsi="Arial"/>
          <w:sz w:val="24"/>
        </w:rPr>
        <w:t>Table S4, B: Differentially expressed spots with expression level in Patient sample lower compared to controls</w:t>
      </w:r>
    </w:p>
    <w:p w:rsidR="001D1CBF" w:rsidRDefault="001D1CBF" w:rsidP="001D1CBF">
      <w:pPr>
        <w:pStyle w:val="FreieForm"/>
        <w:rPr>
          <w:rFonts w:ascii="Arial" w:hAnsi="Arial"/>
          <w:sz w:val="24"/>
        </w:rPr>
      </w:pPr>
    </w:p>
    <w:tbl>
      <w:tblPr>
        <w:tblW w:w="8640" w:type="dxa"/>
        <w:tblLayout w:type="fixed"/>
        <w:tblLook w:val="0000"/>
      </w:tblPr>
      <w:tblGrid>
        <w:gridCol w:w="900"/>
        <w:gridCol w:w="990"/>
        <w:gridCol w:w="8"/>
        <w:gridCol w:w="1170"/>
        <w:gridCol w:w="5212"/>
        <w:gridCol w:w="360"/>
      </w:tblGrid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1CBF" w:rsidRDefault="001D1CBF" w:rsidP="00B94BD7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Fold change</w:t>
            </w:r>
          </w:p>
        </w:tc>
        <w:tc>
          <w:tcPr>
            <w:tcW w:w="11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1CBF" w:rsidRDefault="001D1CBF" w:rsidP="00B94BD7">
            <w:pPr>
              <w:pStyle w:val="Tex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Gene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Protein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HA09</w:t>
            </w: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- 2.26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GCLC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Glutamate-cysteine ligase catalytic subunit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USB14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Ubiquitin carboxyl-terminal hydrolase 14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- 1.96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PPME1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Protein phosphatase methylesterase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CCT3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gamma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1D1CBF">
        <w:trPr>
          <w:trHeight w:val="272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CCT8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theta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1D1CBF">
        <w:trPr>
          <w:trHeight w:val="272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CCT5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epsilon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PSMC5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8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G6PD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Glucose-6-phosphate 1-dehydrogenase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- 1.87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CCT6A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zeta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1D1CBF">
        <w:trPr>
          <w:trHeight w:val="278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CCT7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</w:tr>
      <w:tr w:rsidR="001D1CBF">
        <w:trPr>
          <w:trHeight w:val="277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CCT4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delta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1D1CBF">
        <w:trPr>
          <w:trHeight w:val="277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CCT2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beta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- 1.96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CCT2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1D1CBF">
        <w:trPr>
          <w:trHeight w:val="272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- 1.62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CCT3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gamma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</w:tr>
      <w:tr w:rsidR="001D1CBF">
        <w:trPr>
          <w:trHeight w:val="272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CCT6A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zeta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- 1.62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PITHD1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 domain-containing protein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- 1.68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GLRX3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Glutaredoxin-3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- 1.69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CCT5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epsilon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ALAD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PSMB7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type-7 precursor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Long Proteasome subunit alpha type-1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PSMC6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S10B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HA19</w:t>
            </w: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- 7.7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PNP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- 5.83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PNP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- 3.09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PNP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- 2.82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CLIC1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Chloride intracellular channel protein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- 3.09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RHOA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Ras homolog gene family, member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- 2.65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GDI2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beta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LCP1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L-plastin, Plastin-2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- 2.44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PSMA4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PSMD9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 w:rsidRPr="00A27E8B">
              <w:rPr>
                <w:rFonts w:ascii="Arial" w:hAnsi="Arial"/>
              </w:rPr>
              <w:t>Proteasome 26S subunit, non-ATPase, 9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- 2.26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FH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Fumarate hydratase, mitochondrial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- 2.49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USB14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Ubiquitin carboxyl-terminal hydrolase 14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- 2.17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Long Proteasome subunit alpha type-1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PSMA4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- 1.84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CAPZB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Capping protein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- 1.72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PSMB5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subunit, beta type, 5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APOA1BP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Apolipoprotein A-I-binding protein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- 1.79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C1orf123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UPF0587 protein C1orf123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PSMB3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type-3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PSMB1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type-1 precursor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HA21</w:t>
            </w: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- 9.07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PNP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- 5.19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PNP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- 4.48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PNP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- 3.75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GDI1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alpha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GDI2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beta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- 3.27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ALAD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- 2.44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PSMB4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beta type-4 precursor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FH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Fumarate hydratase, mitochondrial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- 2.71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SOD1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Superoxide dismutase 1, soluble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- 2.43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GDI2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beta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- 2.32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TSN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Translin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- 2.39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CAPZB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Capping protein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- 2.16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ALAD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- 2.32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CUL4A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Cullin-4A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CUL5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Cullin-5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- 2.16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LCP1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L-plastin, Plastin-2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- 2.20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PSMA4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- 2.16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FH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Fumarate hydratase, mitochondrial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- 2.22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GCLC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Glutamate--cysteine ligase catalytic SU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PSMA7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Proteasome subunit alpha type-7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- 2.01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PSMA4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type-4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- 2.02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PSMA1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Isoform Long Proteasome subunit alpha type-1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- 2.09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NME1;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Nucleoside diphosphate kinase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NME2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- 1.86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ALAD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- 1.55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PSME1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activator subunit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PSMA2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subunit, alpha type- 2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PSME2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activator subunit 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- 1.79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ALAD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Delta-aminolevulinic acid dehydratase isoform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- 1.63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QDPR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Dihydropteridine reductase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- 1.80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PSMD7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 7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- 1.75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G6PD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  <w:r>
              <w:rPr>
                <w:rFonts w:ascii="Arial" w:hAnsi="Arial"/>
              </w:rPr>
              <w:t>Glucose-6-phosphate 1-dehydrogenase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- 1.67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USP14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Ubiquitin carboxyl-terminal hydrolase 14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HA24</w:t>
            </w: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ind w:left="1440" w:hanging="1440"/>
              <w:jc w:val="center"/>
              <w:rPr>
                <w:rFonts w:ascii="Arial" w:hAnsi="Arial"/>
              </w:rPr>
            </w:pP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- 1.75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RAB10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Ras-related protein Rab-10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- 1.78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PIP4K2A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Phosphatidylinositol-5-phosphate 4-kinase type-2 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- 1.88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Adenylyl cyclase-associated protein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- 1.78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PGAM1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Phosphoglycerate mutase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- 1.72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GMPR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- 1.78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PURA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Transcriptional activator protein Pur-alpha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- 1.71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GMPR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- 1.61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PSMD12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proteasome non-ATPase regulatory SU 12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- 1.59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PSMC5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8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</w:tr>
      <w:tr w:rsidR="001D1CB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- 1.52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CCT2</w:t>
            </w:r>
          </w:p>
        </w:tc>
        <w:tc>
          <w:tcPr>
            <w:tcW w:w="5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2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CBF" w:rsidRDefault="001D1CBF" w:rsidP="00B94B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</w:tr>
    </w:tbl>
    <w:p w:rsidR="001D1CBF" w:rsidRDefault="001D1CBF" w:rsidP="001D1CBF">
      <w:pPr>
        <w:rPr>
          <w:rFonts w:ascii="Arial" w:hAnsi="Arial"/>
          <w:sz w:val="22"/>
        </w:rPr>
      </w:pPr>
    </w:p>
    <w:p w:rsidR="001D1CBF" w:rsidRDefault="001D1CBF" w:rsidP="001D1CB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Name of sample set (HA09, HA19, HA21, HA24)</w:t>
      </w:r>
    </w:p>
    <w:p w:rsidR="001D1CBF" w:rsidRDefault="001D1CBF" w:rsidP="001D1CBF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Fold Change:</w:t>
      </w:r>
      <w:r>
        <w:rPr>
          <w:rFonts w:ascii="Arial" w:hAnsi="Arial"/>
          <w:sz w:val="22"/>
        </w:rPr>
        <w:tab/>
        <w:t>Comparison of normalized volume in Patient sample with average of controls</w:t>
      </w:r>
    </w:p>
    <w:p w:rsidR="001D1CBF" w:rsidRDefault="001D1CBF" w:rsidP="001D1C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HGNC Symbol for coding human gene</w:t>
      </w:r>
    </w:p>
    <w:p w:rsidR="001D1CBF" w:rsidRDefault="001D1CBF" w:rsidP="001D1CBF">
      <w:pPr>
        <w:pStyle w:val="Text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Protein: </w:t>
      </w:r>
      <w:r>
        <w:rPr>
          <w:rFonts w:ascii="Arial" w:hAnsi="Arial"/>
          <w:sz w:val="20"/>
          <w:lang w:val="en-US"/>
        </w:rPr>
        <w:tab/>
        <w:t>HGNC Symbol for protein identified</w:t>
      </w:r>
    </w:p>
    <w:p w:rsidR="001D1CBF" w:rsidRDefault="001D1CBF" w:rsidP="001D1CBF">
      <w:pPr>
        <w:pStyle w:val="FreieForm"/>
        <w:rPr>
          <w:rFonts w:ascii="Arial" w:hAnsi="Arial"/>
        </w:rPr>
      </w:pPr>
      <w:r>
        <w:rPr>
          <w:rFonts w:ascii="Arial" w:hAnsi="Arial"/>
        </w:rPr>
        <w:t xml:space="preserve">SC: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Spectral count</w:t>
      </w:r>
    </w:p>
    <w:p w:rsidR="001D1CBF" w:rsidRDefault="001D1CBF" w:rsidP="001D1CBF">
      <w:pPr>
        <w:pStyle w:val="FreieForm"/>
        <w:rPr>
          <w:rFonts w:ascii="Arial" w:hAnsi="Arial"/>
        </w:rPr>
      </w:pPr>
      <w:r>
        <w:rPr>
          <w:rFonts w:ascii="Arial" w:hAnsi="Arial"/>
        </w:rPr>
        <w:t>SU:</w:t>
      </w:r>
      <w:r>
        <w:rPr>
          <w:rFonts w:ascii="Arial" w:hAnsi="Arial"/>
        </w:rPr>
        <w:tab/>
      </w:r>
      <w:r>
        <w:rPr>
          <w:rFonts w:ascii="Arial" w:hAnsi="Arial"/>
        </w:rPr>
        <w:tab/>
        <w:t>Subunit</w:t>
      </w:r>
    </w:p>
    <w:p w:rsidR="001D1CBF" w:rsidRDefault="001D1CBF" w:rsidP="001D1CBF"/>
    <w:p w:rsidR="00A16B5C" w:rsidRDefault="00A16B5C"/>
    <w:sectPr w:rsidR="00A16B5C" w:rsidSect="00E368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EB"/>
    <w:multiLevelType w:val="hybridMultilevel"/>
    <w:tmpl w:val="F0440E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10528"/>
    <w:rsid w:val="00010528"/>
    <w:rsid w:val="001D1CBF"/>
    <w:rsid w:val="001F5634"/>
    <w:rsid w:val="003227B6"/>
    <w:rsid w:val="004265D9"/>
    <w:rsid w:val="006A1691"/>
    <w:rsid w:val="00A16B5C"/>
    <w:rsid w:val="00BA5776"/>
    <w:rsid w:val="00E368D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No Lis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76"/>
    <w:rPr>
      <w:rFonts w:ascii="Times" w:eastAsia="ヒラギノ角ゴ Pro W3" w:hAnsi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776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5776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5776"/>
    <w:pPr>
      <w:keepNext/>
      <w:jc w:val="center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5776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5776"/>
    <w:pPr>
      <w:keepNext/>
      <w:jc w:val="right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5776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5776"/>
    <w:pPr>
      <w:keepNext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5776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20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20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20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20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20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20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20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20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16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76"/>
    <w:rPr>
      <w:rFonts w:ascii="Lucida Grande" w:eastAsia="ヒラギノ角ゴ Pro W3" w:hAnsi="Lucida Grande"/>
      <w:color w:val="000000"/>
      <w:sz w:val="18"/>
    </w:rPr>
  </w:style>
  <w:style w:type="paragraph" w:customStyle="1" w:styleId="FreieForm">
    <w:name w:val="Freie Form"/>
    <w:uiPriority w:val="99"/>
    <w:rsid w:val="00BA5776"/>
    <w:rPr>
      <w:rFonts w:ascii="Times" w:eastAsia="ヒラギノ角ゴ Pro W3" w:hAnsi="Times"/>
      <w:color w:val="000000"/>
    </w:rPr>
  </w:style>
  <w:style w:type="paragraph" w:customStyle="1" w:styleId="xl107">
    <w:name w:val="xl107"/>
    <w:uiPriority w:val="99"/>
    <w:rsid w:val="00BA5776"/>
    <w:pPr>
      <w:spacing w:before="100" w:after="100"/>
    </w:pPr>
    <w:rPr>
      <w:rFonts w:ascii="Arial" w:eastAsia="ヒラギノ角ゴ Pro W3" w:hAnsi="Arial"/>
      <w:color w:val="000000"/>
      <w:sz w:val="22"/>
    </w:rPr>
  </w:style>
  <w:style w:type="paragraph" w:customStyle="1" w:styleId="xl117">
    <w:name w:val="xl117"/>
    <w:uiPriority w:val="99"/>
    <w:rsid w:val="00BA5776"/>
    <w:pPr>
      <w:spacing w:before="100" w:after="100"/>
    </w:pPr>
    <w:rPr>
      <w:rFonts w:ascii="Arial" w:eastAsia="ヒラギノ角ゴ Pro W3" w:hAnsi="Arial"/>
      <w:i/>
      <w:color w:val="000000"/>
      <w:sz w:val="22"/>
    </w:rPr>
  </w:style>
  <w:style w:type="paragraph" w:customStyle="1" w:styleId="Text">
    <w:name w:val="Text"/>
    <w:uiPriority w:val="99"/>
    <w:rsid w:val="00BA5776"/>
    <w:rPr>
      <w:rFonts w:ascii="Helvetica" w:eastAsia="ヒラギノ角ゴ Pro W3" w:hAnsi="Helvetica"/>
      <w:color w:val="000000"/>
      <w:sz w:val="24"/>
      <w:lang w:val="de-DE"/>
    </w:rPr>
  </w:style>
  <w:style w:type="character" w:styleId="Hyperlink">
    <w:name w:val="Hyperlink"/>
    <w:basedOn w:val="DefaultParagraphFont"/>
    <w:uiPriority w:val="99"/>
    <w:rsid w:val="00BA57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A5776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BA5776"/>
    <w:rPr>
      <w:b/>
    </w:rPr>
  </w:style>
  <w:style w:type="paragraph" w:styleId="Footer">
    <w:name w:val="footer"/>
    <w:basedOn w:val="Normal"/>
    <w:link w:val="FooterChar"/>
    <w:uiPriority w:val="99"/>
    <w:rsid w:val="00BA5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208"/>
    <w:rPr>
      <w:rFonts w:ascii="Times" w:eastAsia="ヒラギノ角ゴ Pro W3" w:hAnsi="Times"/>
      <w:color w:val="000000"/>
      <w:sz w:val="24"/>
    </w:rPr>
  </w:style>
  <w:style w:type="character" w:styleId="PageNumber">
    <w:name w:val="page number"/>
    <w:basedOn w:val="DefaultParagraphFont"/>
    <w:uiPriority w:val="99"/>
    <w:rsid w:val="00BA57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5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208"/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uiPriority w:val="99"/>
    <w:rsid w:val="00BA5776"/>
    <w:rPr>
      <w:color w:val="0008FF"/>
      <w:sz w:val="20"/>
      <w:u w:val="single"/>
    </w:rPr>
  </w:style>
  <w:style w:type="paragraph" w:customStyle="1" w:styleId="BodyTextIndent1">
    <w:name w:val="Body Text Indent1"/>
    <w:uiPriority w:val="99"/>
    <w:rsid w:val="00BA5776"/>
    <w:pPr>
      <w:ind w:firstLine="720"/>
      <w:jc w:val="both"/>
    </w:pPr>
    <w:rPr>
      <w:rFonts w:ascii="Arial" w:eastAsia="ヒラギノ角ゴ Pro W3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BA5776"/>
    <w:pPr>
      <w:spacing w:line="360" w:lineRule="auto"/>
      <w:jc w:val="both"/>
    </w:pPr>
    <w:rPr>
      <w:rFonts w:ascii="Arial" w:hAnsi="Arial"/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208"/>
    <w:rPr>
      <w:rFonts w:ascii="Times" w:eastAsia="ヒラギノ角ゴ Pro W3" w:hAnsi="Times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BA5776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A5776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776"/>
    <w:rPr>
      <w:rFonts w:eastAsia="ヒラギノ角ゴ Pro W3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7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76"/>
    <w:rPr>
      <w:b/>
    </w:rPr>
  </w:style>
  <w:style w:type="paragraph" w:styleId="BodyText2">
    <w:name w:val="Body Text 2"/>
    <w:basedOn w:val="Normal"/>
    <w:link w:val="BodyText2Char"/>
    <w:uiPriority w:val="99"/>
    <w:rsid w:val="00BA5776"/>
    <w:pPr>
      <w:spacing w:line="360" w:lineRule="auto"/>
      <w:jc w:val="both"/>
    </w:pPr>
    <w:rPr>
      <w:rFonts w:ascii="Arial" w:hAnsi="Arial"/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7208"/>
    <w:rPr>
      <w:rFonts w:ascii="Times" w:eastAsia="ヒラギノ角ゴ Pro W3" w:hAnsi="Times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rsid w:val="00BA5776"/>
    <w:pPr>
      <w:spacing w:line="360" w:lineRule="auto"/>
      <w:jc w:val="both"/>
    </w:pPr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7208"/>
    <w:rPr>
      <w:rFonts w:ascii="Times" w:eastAsia="ヒラギノ角ゴ Pro W3" w:hAnsi="Times"/>
      <w:color w:val="000000"/>
      <w:sz w:val="16"/>
      <w:szCs w:val="16"/>
    </w:rPr>
  </w:style>
  <w:style w:type="character" w:customStyle="1" w:styleId="jrnl">
    <w:name w:val="jrnl"/>
    <w:basedOn w:val="DefaultParagraphFont"/>
    <w:uiPriority w:val="99"/>
    <w:rsid w:val="00BA57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6491</Characters>
  <Application>Microsoft Macintosh Word</Application>
  <DocSecurity>0</DocSecurity>
  <Lines>54</Lines>
  <Paragraphs>12</Paragraphs>
  <ScaleCrop>false</ScaleCrop>
  <Company>tsri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S4, A: Differentially expressed spots with expression level in Patient sample higher compared to controls</dc:title>
  <dc:subject/>
  <dc:creator>Kather  von Loehneysen</dc:creator>
  <cp:keywords/>
  <cp:lastModifiedBy>Jeff Friedman</cp:lastModifiedBy>
  <cp:revision>2</cp:revision>
  <dcterms:created xsi:type="dcterms:W3CDTF">2012-03-09T22:14:00Z</dcterms:created>
  <dcterms:modified xsi:type="dcterms:W3CDTF">2012-03-09T22:14:00Z</dcterms:modified>
</cp:coreProperties>
</file>