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1A" w:rsidRDefault="0040161A" w:rsidP="0040161A">
      <w:pPr>
        <w:pStyle w:val="Heading2"/>
      </w:pPr>
      <w:r>
        <w:t>Appendix S2</w:t>
      </w:r>
    </w:p>
    <w:p w:rsidR="0040161A" w:rsidRPr="00EB5064" w:rsidRDefault="0040161A" w:rsidP="0040161A">
      <w:pPr>
        <w:pStyle w:val="Heading2"/>
      </w:pPr>
      <w:bookmarkStart w:id="0" w:name="_GoBack"/>
      <w:r w:rsidRPr="00EB5064">
        <w:t>A Poisson-Binomial mixture model to account for overdispersion in microbiome sampling</w:t>
      </w:r>
    </w:p>
    <w:bookmarkEnd w:id="0"/>
    <w:p w:rsidR="0040161A" w:rsidRPr="0030736E" w:rsidRDefault="0040161A" w:rsidP="0040161A">
      <w:pPr>
        <w:pStyle w:val="MethodList"/>
        <w:rPr>
          <w:b w:val="0"/>
        </w:rPr>
      </w:pPr>
      <w:r w:rsidRPr="0030736E">
        <w:rPr>
          <w:b w:val="0"/>
        </w:rPr>
        <w:t xml:space="preserve">In testing representation our goal was to evaluate if the observed number of 16S rRNA reads per species, </w:t>
      </w:r>
      <m:oMath>
        <m:r>
          <m:rPr>
            <m:sty m:val="bi"/>
          </m:rPr>
          <w:rPr>
            <w:rFonts w:ascii="Cambria Math" w:hAnsi="Cambria Math" w:cs="Arial"/>
            <w:sz w:val="18"/>
            <w:szCs w:val="18"/>
          </w:rPr>
          <m:t>j</m:t>
        </m:r>
      </m:oMath>
      <w:r w:rsidRPr="0030736E">
        <w:rPr>
          <w:b w:val="0"/>
        </w:rPr>
        <w:t xml:space="preserve"> (one of eleven), within a sample are similar to those expected while accounting for experimental variation between replicates due to 454 pyrosequencing. To do so we used a likelihood ratio test, accounting for </w:t>
      </w:r>
      <w:proofErr w:type="spellStart"/>
      <w:r w:rsidRPr="0030736E">
        <w:rPr>
          <w:b w:val="0"/>
        </w:rPr>
        <w:t>overdispersion</w:t>
      </w:r>
      <w:proofErr w:type="spellEnd"/>
      <w:r w:rsidRPr="0030736E">
        <w:rPr>
          <w:b w:val="0"/>
        </w:rPr>
        <w:t xml:space="preserve"> using a Poisson-Binomial mixture model. This likelihood ratio test assumes two models: a null simple model and an alternative more complex model. The null model assumes that the observed reads, </w:t>
      </w:r>
      <m:oMath>
        <m:sSub>
          <m:sSubPr>
            <m:ctrlPr>
              <w:rPr>
                <w:rFonts w:ascii="Cambria Math" w:hAnsi="Arial" w:cs="Arial"/>
                <w:i/>
                <w:sz w:val="18"/>
                <w:szCs w:val="1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18"/>
                <w:szCs w:val="18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18"/>
                <w:szCs w:val="18"/>
              </w:rPr>
              <m:t>ij</m:t>
            </m:r>
          </m:sub>
        </m:sSub>
      </m:oMath>
      <w:r w:rsidRPr="0030736E">
        <w:rPr>
          <w:b w:val="0"/>
        </w:rPr>
        <w:t xml:space="preserve">, per species </w:t>
      </w:r>
      <m:oMath>
        <m:r>
          <m:rPr>
            <m:sty m:val="bi"/>
          </m:rPr>
          <w:rPr>
            <w:rFonts w:ascii="Cambria Math" w:hAnsi="Cambria Math" w:cs="Arial"/>
            <w:sz w:val="18"/>
            <w:szCs w:val="18"/>
          </w:rPr>
          <m:t>j</m:t>
        </m:r>
      </m:oMath>
      <w:r w:rsidRPr="0030736E">
        <w:rPr>
          <w:b w:val="0"/>
        </w:rPr>
        <w:t xml:space="preserve"> within replicate </w:t>
      </w:r>
      <m:oMath>
        <m:r>
          <m:rPr>
            <m:sty m:val="bi"/>
          </m:rPr>
          <w:rPr>
            <w:rFonts w:ascii="Cambria Math" w:hAnsi="Cambria Math" w:cs="Arial"/>
            <w:sz w:val="18"/>
            <w:szCs w:val="18"/>
          </w:rPr>
          <m:t>i</m:t>
        </m:r>
      </m:oMath>
      <w:r w:rsidRPr="0030736E">
        <w:rPr>
          <w:b w:val="0"/>
        </w:rPr>
        <w:t>, regardless of the experimenter and the day, have an underlying multinomial distribution with parameters equal to the expected relati</w:t>
      </w:r>
      <w:proofErr w:type="spellStart"/>
      <w:r w:rsidRPr="0030736E">
        <w:rPr>
          <w:b w:val="0"/>
        </w:rPr>
        <w:t>ve</w:t>
      </w:r>
      <w:proofErr w:type="spellEnd"/>
      <w:r w:rsidRPr="0030736E">
        <w:rPr>
          <w:b w:val="0"/>
        </w:rPr>
        <w:t xml:space="preserve"> abundances, </w:t>
      </w:r>
      <m:oMath>
        <m:sSub>
          <m:sSubPr>
            <m:ctrlPr>
              <w:rPr>
                <w:rFonts w:ascii="Cambria Math" w:hAnsi="Arial" w:cs="Arial"/>
                <w:i/>
                <w:sz w:val="18"/>
                <w:szCs w:val="1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18"/>
                <w:szCs w:val="18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18"/>
                <w:szCs w:val="18"/>
              </w:rPr>
              <m:t>1</m:t>
            </m:r>
          </m:sub>
        </m:sSub>
        <m:r>
          <m:rPr>
            <m:sty m:val="bi"/>
          </m:rPr>
          <w:rPr>
            <w:rFonts w:ascii="Cambria Math" w:hAnsi="Arial" w:cs="Arial"/>
            <w:sz w:val="18"/>
            <w:szCs w:val="18"/>
          </w:rPr>
          <m:t>,</m:t>
        </m:r>
        <m:sSub>
          <m:sSubPr>
            <m:ctrlPr>
              <w:rPr>
                <w:rFonts w:ascii="Cambria Math" w:hAnsi="Arial" w:cs="Arial"/>
                <w:i/>
                <w:sz w:val="18"/>
                <w:szCs w:val="1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18"/>
                <w:szCs w:val="18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18"/>
                <w:szCs w:val="18"/>
              </w:rPr>
              <m:t>2</m:t>
            </m:r>
          </m:sub>
        </m:sSub>
        <w:proofErr w:type="gramStart"/>
        <m:r>
          <m:rPr>
            <m:sty m:val="bi"/>
          </m:rPr>
          <w:rPr>
            <w:rFonts w:ascii="Cambria Math" w:hAnsi="Arial" w:cs="Arial"/>
            <w:sz w:val="18"/>
            <w:szCs w:val="18"/>
          </w:rPr>
          <m:t>,</m:t>
        </m:r>
        <m:r>
          <m:rPr>
            <m:sty m:val="bi"/>
          </m:rPr>
          <w:rPr>
            <w:rFonts w:ascii="Cambria Math" w:hAnsi="Arial" w:cs="Arial"/>
            <w:sz w:val="18"/>
            <w:szCs w:val="18"/>
          </w:rPr>
          <m:t>…</m:t>
        </m:r>
        <m:r>
          <m:rPr>
            <m:sty m:val="bi"/>
          </m:rPr>
          <w:rPr>
            <w:rFonts w:ascii="Cambria Math" w:hAnsi="Arial" w:cs="Arial"/>
            <w:sz w:val="18"/>
            <w:szCs w:val="18"/>
          </w:rPr>
          <m:t>,</m:t>
        </m:r>
        <w:proofErr w:type="gramEnd"/>
        <m:sSub>
          <m:sSubPr>
            <m:ctrlPr>
              <w:rPr>
                <w:rFonts w:ascii="Cambria Math" w:hAnsi="Arial" w:cs="Arial"/>
                <w:i/>
                <w:sz w:val="18"/>
                <w:szCs w:val="1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18"/>
                <w:szCs w:val="18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18"/>
                <w:szCs w:val="18"/>
              </w:rPr>
              <m:t>11</m:t>
            </m:r>
          </m:sub>
        </m:sSub>
      </m:oMath>
      <w:r w:rsidRPr="0030736E">
        <w:rPr>
          <w:b w:val="0"/>
        </w:rPr>
        <w:t xml:space="preserve">. To account for overdispersion we assumed that the total number of reads, </w:t>
      </w:r>
      <m:oMath>
        <m:sSub>
          <m:sSubPr>
            <m:ctrlPr>
              <w:rPr>
                <w:rFonts w:ascii="Cambria Math" w:hAnsi="Arial" w:cs="Arial"/>
                <w:i/>
                <w:sz w:val="18"/>
                <w:szCs w:val="1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18"/>
                <w:szCs w:val="18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18"/>
                <w:szCs w:val="18"/>
              </w:rPr>
              <m:t>i</m:t>
            </m:r>
          </m:sub>
        </m:sSub>
      </m:oMath>
      <w:r w:rsidRPr="0030736E">
        <w:rPr>
          <w:b w:val="0"/>
        </w:rPr>
        <w:t xml:space="preserve">, per replicate </w:t>
      </w:r>
      <m:oMath>
        <m:r>
          <m:rPr>
            <m:sty m:val="bi"/>
          </m:rPr>
          <w:rPr>
            <w:rFonts w:ascii="Cambria Math" w:hAnsi="Cambria Math" w:cs="Arial"/>
            <w:sz w:val="18"/>
            <w:szCs w:val="18"/>
          </w:rPr>
          <m:t>i</m:t>
        </m:r>
      </m:oMath>
      <w:r w:rsidRPr="0030736E">
        <w:rPr>
          <w:b w:val="0"/>
        </w:rPr>
        <w:t xml:space="preserve"> to be Poisson distributed with mean </w:t>
      </w:r>
      <w:r w:rsidRPr="0030736E">
        <w:rPr>
          <w:rFonts w:ascii="Times New Roman" w:hAnsi="Times New Roman"/>
          <w:b w:val="0"/>
        </w:rPr>
        <w:t>λ</w:t>
      </w:r>
      <w:r w:rsidRPr="0030736E">
        <w:rPr>
          <w:b w:val="0"/>
        </w:rPr>
        <w:t>. The likelihood of the data given this simple model is,</w:t>
      </w:r>
    </w:p>
    <w:p w:rsidR="0040161A" w:rsidRPr="0040161A" w:rsidRDefault="0040161A" w:rsidP="0040161A">
      <w:pPr>
        <w:spacing w:after="0"/>
        <w:jc w:val="center"/>
      </w:pPr>
      <m:oMathPara>
        <m:oMath>
          <m:r>
            <w:rPr>
              <w:rFonts w:ascii="Cambria Math" w:hAnsi="Cambria Math" w:cs="Arial"/>
              <w:sz w:val="18"/>
              <w:szCs w:val="18"/>
            </w:rPr>
            <m:t>P</m:t>
          </m:r>
          <m:d>
            <m:dPr>
              <m:ctrlPr>
                <w:rPr>
                  <w:rFonts w:ascii="Cambria Math" w:hAnsi="Arial" w:cs="Arial"/>
                  <w:i/>
                  <w:sz w:val="18"/>
                  <w:szCs w:val="18"/>
                </w:rPr>
              </m:ctrlPr>
            </m:dPr>
            <m:e>
              <m:d>
                <m:dPr>
                  <m:begChr m:val="{"/>
                  <m:endChr m:val="}"/>
                  <m:ctrlPr>
                    <w:rPr>
                      <w:rFonts w:ascii="Cambria Math" w:hAnsi="Arial" w:cs="Arial"/>
                      <w:i/>
                      <w:sz w:val="18"/>
                      <w:szCs w:val="1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ij</m:t>
                      </m:r>
                    </m:sub>
                  </m:sSub>
                </m:e>
              </m:d>
              <m:r>
                <w:rPr>
                  <w:rFonts w:ascii="Cambria Math" w:hAnsi="Arial" w:cs="Arial"/>
                  <w:sz w:val="18"/>
                  <w:szCs w:val="18"/>
                </w:rPr>
                <m:t xml:space="preserve">, </m:t>
              </m:r>
              <m:sSub>
                <m:sSubPr>
                  <m:ctrlPr>
                    <w:rPr>
                      <w:rFonts w:ascii="Cambria Math" w:hAnsi="Arial" w:cs="Arial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i</m:t>
                  </m:r>
                </m:sub>
              </m:sSub>
            </m:e>
            <m:e>
              <m:d>
                <m:dPr>
                  <m:begChr m:val="{"/>
                  <m:endChr m:val="}"/>
                  <m:ctrlPr>
                    <w:rPr>
                      <w:rFonts w:ascii="Cambria Math" w:hAnsi="Arial" w:cs="Arial"/>
                      <w:i/>
                      <w:sz w:val="18"/>
                      <w:szCs w:val="1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hAnsi="Arial" w:cs="Arial"/>
                  <w:sz w:val="18"/>
                  <w:szCs w:val="18"/>
                </w:rPr>
                <m:t xml:space="preserve">, 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λ</m:t>
              </m:r>
            </m:e>
          </m:d>
          <m:r>
            <w:rPr>
              <w:rFonts w:ascii="Cambria Math" w:hAnsi="Arial" w:cs="Arial"/>
              <w:sz w:val="18"/>
              <w:szCs w:val="18"/>
            </w:rPr>
            <m:t xml:space="preserve">= </m:t>
          </m:r>
          <m:r>
            <w:rPr>
              <w:rFonts w:ascii="Cambria Math" w:hAnsi="Cambria Math" w:cs="Arial"/>
              <w:sz w:val="18"/>
              <w:szCs w:val="18"/>
            </w:rPr>
            <m:t>P</m:t>
          </m:r>
          <m:d>
            <m:dPr>
              <m:ctrlPr>
                <w:rPr>
                  <w:rFonts w:ascii="Cambria Math" w:hAnsi="Arial" w:cs="Arial"/>
                  <w:i/>
                  <w:sz w:val="18"/>
                  <w:szCs w:val="18"/>
                </w:rPr>
              </m:ctrlPr>
            </m:dPr>
            <m:e>
              <m:d>
                <m:dPr>
                  <m:begChr m:val="{"/>
                  <m:endChr m:val="}"/>
                  <m:ctrlPr>
                    <w:rPr>
                      <w:rFonts w:ascii="Cambria Math" w:hAnsi="Arial" w:cs="Arial"/>
                      <w:i/>
                      <w:sz w:val="18"/>
                      <w:szCs w:val="1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ij</m:t>
                      </m:r>
                    </m:sub>
                  </m:sSub>
                </m:e>
              </m:d>
            </m:e>
            <m:e>
              <m:d>
                <m:dPr>
                  <m:begChr m:val="{"/>
                  <m:endChr m:val="}"/>
                  <m:ctrlPr>
                    <w:rPr>
                      <w:rFonts w:ascii="Cambria Math" w:hAnsi="Arial" w:cs="Arial"/>
                      <w:i/>
                      <w:sz w:val="18"/>
                      <w:szCs w:val="1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hAnsi="Arial" w:cs="Arial"/>
                  <w:sz w:val="18"/>
                  <w:szCs w:val="18"/>
                </w:rPr>
                <m:t xml:space="preserve">, </m:t>
              </m:r>
              <m:sSub>
                <m:sSubPr>
                  <m:ctrlPr>
                    <w:rPr>
                      <w:rFonts w:ascii="Cambria Math" w:hAnsi="Arial" w:cs="Arial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 w:cs="Arial"/>
              <w:sz w:val="18"/>
              <w:szCs w:val="18"/>
            </w:rPr>
            <m:t>P</m:t>
          </m:r>
          <m:d>
            <m:dPr>
              <m:ctrlPr>
                <w:rPr>
                  <w:rFonts w:ascii="Cambria Math" w:hAnsi="Arial" w:cs="Arial"/>
                  <w:i/>
                  <w:sz w:val="18"/>
                  <w:szCs w:val="18"/>
                </w:rPr>
              </m:ctrlPr>
            </m:dPr>
            <m:e>
              <m:sSub>
                <m:sSubPr>
                  <m:ctrlPr>
                    <w:rPr>
                      <w:rFonts w:ascii="Cambria Math" w:hAnsi="Arial" w:cs="Arial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i</m:t>
                  </m:r>
                </m:sub>
              </m:sSub>
            </m:e>
            <m:e>
              <m:r>
                <w:rPr>
                  <w:rFonts w:ascii="Cambria Math" w:hAnsi="Cambria Math" w:cs="Arial"/>
                  <w:sz w:val="18"/>
                  <w:szCs w:val="18"/>
                </w:rPr>
                <m:t>λ</m:t>
              </m:r>
            </m:e>
          </m:d>
          <m:r>
            <w:rPr>
              <w:rFonts w:ascii="Cambria Math" w:hAnsi="Arial" w:cs="Arial"/>
              <w:sz w:val="18"/>
              <w:szCs w:val="18"/>
            </w:rPr>
            <m:t xml:space="preserve">= </m:t>
          </m:r>
          <m:nary>
            <m:naryPr>
              <m:chr m:val="∏"/>
              <m:limLoc m:val="undOvr"/>
              <m:supHide m:val="1"/>
              <m:ctrlPr>
                <w:rPr>
                  <w:rFonts w:ascii="Cambria Math" w:hAnsi="Arial" w:cs="Arial"/>
                  <w:i/>
                  <w:sz w:val="18"/>
                  <w:szCs w:val="18"/>
                </w:rPr>
              </m:ctrlPr>
            </m:naryPr>
            <m:sub>
              <m:r>
                <w:rPr>
                  <w:rFonts w:ascii="Cambria Math" w:hAnsi="Cambria Math" w:cs="Arial"/>
                  <w:sz w:val="18"/>
                  <w:szCs w:val="18"/>
                </w:rPr>
                <m:t>i</m:t>
              </m:r>
            </m:sub>
            <m:sup/>
            <m:e>
              <m:f>
                <m:fPr>
                  <m:ctrlPr>
                    <w:rPr>
                      <w:rFonts w:ascii="Cambria Math" w:hAnsi="Arial" w:cs="Arial"/>
                      <w:i/>
                      <w:sz w:val="18"/>
                      <w:szCs w:val="1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λ</m:t>
                      </m:r>
                    </m:e>
                    <m:sup>
                      <m:sSub>
                        <m:sSubPr>
                          <m:ctrlPr>
                            <w:rPr>
                              <w:rFonts w:ascii="Cambria Math" w:hAnsi="Arial" w:cs="Arial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18"/>
                              <w:szCs w:val="1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18"/>
                              <w:szCs w:val="18"/>
                            </w:rPr>
                            <m:t>i</m:t>
                          </m:r>
                        </m:sub>
                      </m:sSub>
                    </m:sup>
                  </m:sSup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λ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i</m:t>
                      </m:r>
                    </m:sub>
                  </m:sSub>
                  <m:r>
                    <w:rPr>
                      <w:rFonts w:ascii="Cambria Math" w:hAnsi="Arial" w:cs="Arial"/>
                      <w:sz w:val="18"/>
                      <w:szCs w:val="18"/>
                    </w:rPr>
                    <m:t>!</m:t>
                  </m:r>
                </m:den>
              </m:f>
            </m:e>
          </m:nary>
          <m:d>
            <m:dPr>
              <m:ctrlPr>
                <w:rPr>
                  <w:rFonts w:ascii="Cambria Math" w:hAnsi="Arial" w:cs="Arial"/>
                  <w:i/>
                  <w:sz w:val="18"/>
                  <w:szCs w:val="18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i</m:t>
                      </m:r>
                    </m:sub>
                  </m:sSub>
                  <m:r>
                    <w:rPr>
                      <w:rFonts w:ascii="Cambria Math" w:hAnsi="Arial" w:cs="Arial"/>
                      <w:sz w:val="18"/>
                      <w:szCs w:val="18"/>
                    </w:rPr>
                    <m:t>!</m:t>
                  </m:r>
                </m:num>
                <m:den>
                  <m:nary>
                    <m:naryPr>
                      <m:chr m:val="∏"/>
                      <m:limLoc m:val="undOvr"/>
                      <m:supHide m:val="1"/>
                      <m:ctrlPr>
                        <w:rPr>
                          <w:rFonts w:ascii="Cambria Math" w:hAnsi="Arial" w:cs="Arial"/>
                          <w:i/>
                          <w:sz w:val="18"/>
                          <w:szCs w:val="18"/>
                        </w:rPr>
                      </m:ctrlPr>
                    </m:naryPr>
                    <m:sub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j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Arial" w:cs="Arial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18"/>
                              <w:szCs w:val="1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18"/>
                              <w:szCs w:val="18"/>
                            </w:rPr>
                            <m:t>ij</m:t>
                          </m:r>
                        </m:sub>
                      </m:sSub>
                      <m:r>
                        <w:rPr>
                          <w:rFonts w:ascii="Cambria Math" w:hAnsi="Arial" w:cs="Arial"/>
                          <w:sz w:val="18"/>
                          <w:szCs w:val="18"/>
                        </w:rPr>
                        <m:t>!</m:t>
                      </m:r>
                    </m:e>
                  </m:nary>
                </m:den>
              </m:f>
            </m:e>
          </m:d>
          <m:nary>
            <m:naryPr>
              <m:chr m:val="∏"/>
              <m:limLoc m:val="undOvr"/>
              <m:supHide m:val="1"/>
              <m:ctrlPr>
                <w:rPr>
                  <w:rFonts w:ascii="Cambria Math" w:hAnsi="Arial" w:cs="Arial"/>
                  <w:i/>
                  <w:sz w:val="18"/>
                  <w:szCs w:val="18"/>
                </w:rPr>
              </m:ctrlPr>
            </m:naryPr>
            <m:sub>
              <m:r>
                <w:rPr>
                  <w:rFonts w:ascii="Cambria Math" w:hAnsi="Cambria Math" w:cs="Arial"/>
                  <w:sz w:val="18"/>
                  <w:szCs w:val="18"/>
                </w:rPr>
                <m:t>j</m:t>
              </m:r>
            </m:sub>
            <m:sup/>
            <m:e>
              <m:sSubSup>
                <m:sSubSupPr>
                  <m:ctrlPr>
                    <w:rPr>
                      <w:rFonts w:ascii="Cambria Math" w:hAnsi="Arial" w:cs="Arial"/>
                      <w:i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j</m:t>
                  </m:r>
                </m:sub>
                <m:sup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ij</m:t>
                      </m:r>
                    </m:sub>
                  </m:sSub>
                </m:sup>
              </m:sSubSup>
            </m:e>
          </m:nary>
        </m:oMath>
      </m:oMathPara>
    </w:p>
    <w:p w:rsidR="00A813F6" w:rsidRPr="0040161A" w:rsidRDefault="0040161A" w:rsidP="0040161A">
      <w:pPr>
        <w:pStyle w:val="MethodList"/>
        <w:rPr>
          <w:b w:val="0"/>
        </w:rPr>
      </w:pPr>
      <w:r w:rsidRPr="0030736E">
        <w:rPr>
          <w:b w:val="0"/>
        </w:rPr>
        <w:t xml:space="preserve">The likelihood of the alternative model is similar to the null except that it assumes that the replicates have a multinomial distribution different than what is expected and that the parameters of this model </w:t>
      </w:r>
      <m:oMath>
        <m:sSub>
          <m:sSubPr>
            <m:ctrlPr>
              <w:rPr>
                <w:rFonts w:ascii="Cambria Math" w:hAnsi="Arial" w:cs="Arial"/>
                <w:i/>
                <w:sz w:val="18"/>
                <w:szCs w:val="18"/>
              </w:rPr>
            </m:ctrlPr>
          </m:sSubPr>
          <m:e>
            <m:acc>
              <m:accPr>
                <m:ctrlPr>
                  <w:rPr>
                    <w:rFonts w:ascii="Cambria Math" w:hAnsi="Arial" w:cs="Arial"/>
                    <w:i/>
                    <w:sz w:val="18"/>
                    <w:szCs w:val="1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18"/>
                    <w:szCs w:val="18"/>
                  </w:rPr>
                  <m:t>p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 w:cs="Arial"/>
                <w:sz w:val="18"/>
                <w:szCs w:val="18"/>
              </w:rPr>
              <m:t>i</m:t>
            </m:r>
          </m:sub>
        </m:sSub>
      </m:oMath>
      <w:r w:rsidRPr="0030736E">
        <w:rPr>
          <w:b w:val="0"/>
        </w:rPr>
        <w:t xml:space="preserve"> are estimated based on the observed data and are equal </w:t>
      </w:r>
      <w:proofErr w:type="gramStart"/>
      <w:r w:rsidRPr="0030736E">
        <w:rPr>
          <w:b w:val="0"/>
        </w:rPr>
        <w:t xml:space="preserve">to  </w:t>
      </w:r>
      <w:proofErr w:type="gramEnd"/>
      <m:oMath>
        <m:f>
          <m:fPr>
            <m:ctrlPr>
              <w:rPr>
                <w:rFonts w:ascii="Cambria Math" w:hAnsi="Arial" w:cs="Arial"/>
                <w:i/>
                <w:sz w:val="18"/>
                <w:szCs w:val="18"/>
              </w:rPr>
            </m:ctrlPr>
          </m:fPr>
          <m:num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Arial" w:cs="Arial"/>
                    <w:i/>
                    <w:sz w:val="18"/>
                    <w:szCs w:val="18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 w:cs="Arial"/>
                    <w:sz w:val="18"/>
                    <w:szCs w:val="18"/>
                  </w:rPr>
                  <m:t>i</m:t>
                </m:r>
              </m:sub>
              <m:sup/>
              <m:e>
                <m:sSub>
                  <m:sSubPr>
                    <m:ctrlPr>
                      <w:rPr>
                        <w:rFonts w:ascii="Cambria Math" w:hAnsi="Arial" w:cs="Arial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ij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Arial" w:cs="Arial"/>
                    <w:i/>
                    <w:sz w:val="18"/>
                    <w:szCs w:val="18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 w:cs="Arial"/>
                    <w:sz w:val="18"/>
                    <w:szCs w:val="18"/>
                  </w:rPr>
                  <m:t>i</m:t>
                </m:r>
              </m:sub>
              <m:sup/>
              <m:e>
                <m:sSub>
                  <m:sSubPr>
                    <m:ctrlPr>
                      <w:rPr>
                        <w:rFonts w:ascii="Cambria Math" w:hAnsi="Arial" w:cs="Arial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i</m:t>
                    </m:r>
                  </m:sub>
                </m:sSub>
              </m:e>
            </m:nary>
          </m:den>
        </m:f>
      </m:oMath>
      <w:r w:rsidRPr="0030736E">
        <w:rPr>
          <w:b w:val="0"/>
        </w:rPr>
        <w:t xml:space="preserve">. This alternative model still includes the Poisson model to account for sample variation. The likelihood ratio test we implemented compares the null and the alternative models using a strategy equivalent to that presented by </w:t>
      </w:r>
      <w:proofErr w:type="spellStart"/>
      <w:r w:rsidRPr="0030736E">
        <w:rPr>
          <w:b w:val="0"/>
        </w:rPr>
        <w:t>Sch</w:t>
      </w:r>
      <w:r w:rsidRPr="0030736E">
        <w:rPr>
          <w:rFonts w:cs="Lucida Grande"/>
          <w:b w:val="0"/>
          <w:color w:val="000000"/>
        </w:rPr>
        <w:t>ütte</w:t>
      </w:r>
      <w:proofErr w:type="spellEnd"/>
      <w:r w:rsidRPr="0030736E">
        <w:rPr>
          <w:b w:val="0"/>
        </w:rPr>
        <w:t xml:space="preserve"> et al. 2009 [61] and based on the bootstrap.</w:t>
      </w:r>
    </w:p>
    <w:sectPr w:rsidR="00A813F6" w:rsidRPr="0040161A" w:rsidSect="00FD6C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Helvetica Neue Medium">
    <w:panose1 w:val="020B0604020202020204"/>
    <w:charset w:val="00"/>
    <w:family w:val="auto"/>
    <w:pitch w:val="variable"/>
    <w:sig w:usb0="8000000F" w:usb1="10002042" w:usb2="00000000" w:usb3="00000000" w:csb0="0000009B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1A"/>
    <w:rsid w:val="0040161A"/>
    <w:rsid w:val="00A813F6"/>
    <w:rsid w:val="00FD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6F46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61A"/>
    <w:pPr>
      <w:spacing w:after="200" w:line="480" w:lineRule="auto"/>
      <w:jc w:val="both"/>
    </w:pPr>
    <w:rPr>
      <w:rFonts w:ascii="Helvetica Neue Light" w:eastAsia="宋体" w:hAnsi="Helvetica Neue Light" w:cs="Times New Roman"/>
      <w:sz w:val="22"/>
      <w:szCs w:val="2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40161A"/>
    <w:pPr>
      <w:keepNext/>
      <w:spacing w:before="240" w:after="60"/>
      <w:outlineLvl w:val="1"/>
    </w:pPr>
    <w:rPr>
      <w:rFonts w:ascii="Helvetica Neue Medium" w:eastAsia="MS Gothic" w:hAnsi="Helvetica Neue Medium"/>
      <w:bCs/>
      <w:i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161A"/>
    <w:rPr>
      <w:rFonts w:ascii="Helvetica Neue Medium" w:eastAsia="MS Gothic" w:hAnsi="Helvetica Neue Medium" w:cs="Times New Roman"/>
      <w:bCs/>
      <w:iCs/>
      <w:lang w:val="x-none" w:eastAsia="zh-CN"/>
    </w:rPr>
  </w:style>
  <w:style w:type="paragraph" w:customStyle="1" w:styleId="MethodList">
    <w:name w:val="Method List"/>
    <w:basedOn w:val="Normal"/>
    <w:autoRedefine/>
    <w:qFormat/>
    <w:rsid w:val="0040161A"/>
    <w:pPr>
      <w:tabs>
        <w:tab w:val="left" w:pos="1170"/>
      </w:tabs>
      <w:spacing w:after="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A"/>
    <w:rPr>
      <w:rFonts w:ascii="Lucida Grande" w:eastAsia="宋体" w:hAnsi="Lucida Grande" w:cs="Lucida Grande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61A"/>
    <w:pPr>
      <w:spacing w:after="200" w:line="480" w:lineRule="auto"/>
      <w:jc w:val="both"/>
    </w:pPr>
    <w:rPr>
      <w:rFonts w:ascii="Helvetica Neue Light" w:eastAsia="宋体" w:hAnsi="Helvetica Neue Light" w:cs="Times New Roman"/>
      <w:sz w:val="22"/>
      <w:szCs w:val="2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40161A"/>
    <w:pPr>
      <w:keepNext/>
      <w:spacing w:before="240" w:after="60"/>
      <w:outlineLvl w:val="1"/>
    </w:pPr>
    <w:rPr>
      <w:rFonts w:ascii="Helvetica Neue Medium" w:eastAsia="MS Gothic" w:hAnsi="Helvetica Neue Medium"/>
      <w:bCs/>
      <w:i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161A"/>
    <w:rPr>
      <w:rFonts w:ascii="Helvetica Neue Medium" w:eastAsia="MS Gothic" w:hAnsi="Helvetica Neue Medium" w:cs="Times New Roman"/>
      <w:bCs/>
      <w:iCs/>
      <w:lang w:val="x-none" w:eastAsia="zh-CN"/>
    </w:rPr>
  </w:style>
  <w:style w:type="paragraph" w:customStyle="1" w:styleId="MethodList">
    <w:name w:val="Method List"/>
    <w:basedOn w:val="Normal"/>
    <w:autoRedefine/>
    <w:qFormat/>
    <w:rsid w:val="0040161A"/>
    <w:pPr>
      <w:tabs>
        <w:tab w:val="left" w:pos="1170"/>
      </w:tabs>
      <w:spacing w:after="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A"/>
    <w:rPr>
      <w:rFonts w:ascii="Lucida Grande" w:eastAsia="宋体" w:hAnsi="Lucida Grande" w:cs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1557</Characters>
  <Application>Microsoft Macintosh Word</Application>
  <DocSecurity>0</DocSecurity>
  <Lines>40</Lines>
  <Paragraphs>26</Paragraphs>
  <ScaleCrop>false</ScaleCrop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Forney</dc:creator>
  <cp:keywords/>
  <dc:description/>
  <cp:lastModifiedBy>Larry Forney</cp:lastModifiedBy>
  <cp:revision>1</cp:revision>
  <dcterms:created xsi:type="dcterms:W3CDTF">2012-03-02T01:39:00Z</dcterms:created>
  <dcterms:modified xsi:type="dcterms:W3CDTF">2012-03-02T01:46:00Z</dcterms:modified>
</cp:coreProperties>
</file>