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7" w:rsidRDefault="00863A57" w:rsidP="00863A57">
      <w:pPr>
        <w:pStyle w:val="Caption"/>
        <w:keepNext/>
      </w:pPr>
      <w:r>
        <w:t>Table S</w:t>
      </w:r>
      <w:r>
        <w:rPr>
          <w:noProof/>
        </w:rPr>
        <w:t>4</w:t>
      </w:r>
      <w:r>
        <w:t>: Overview of relative risks from smoking to diseases and total mortality used in the example applications (below the age of 35 all relative risks are set to 1)</w:t>
      </w:r>
    </w:p>
    <w:tbl>
      <w:tblPr>
        <w:tblW w:w="5151" w:type="pct"/>
        <w:tblLayout w:type="fixed"/>
        <w:tblLook w:val="04A0" w:firstRow="1" w:lastRow="0" w:firstColumn="1" w:lastColumn="0" w:noHBand="0" w:noVBand="1"/>
      </w:tblPr>
      <w:tblGrid>
        <w:gridCol w:w="2212"/>
        <w:gridCol w:w="1850"/>
        <w:gridCol w:w="1850"/>
        <w:gridCol w:w="1850"/>
        <w:gridCol w:w="309"/>
        <w:gridCol w:w="1850"/>
        <w:gridCol w:w="1850"/>
        <w:gridCol w:w="1850"/>
      </w:tblGrid>
      <w:tr w:rsidR="00863A57" w:rsidTr="00FE6C23">
        <w:trPr>
          <w:trHeight w:val="255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noWrap/>
          </w:tcPr>
          <w:p w:rsidR="00863A57" w:rsidRPr="0067639F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863A57" w:rsidRPr="0067639F" w:rsidRDefault="00863A57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</w:rPr>
            </w:pPr>
            <w:r w:rsidRPr="0067639F">
              <w:rPr>
                <w:sz w:val="16"/>
                <w:szCs w:val="16"/>
              </w:rPr>
              <w:t>Male aged 35 and above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</w:tcPr>
          <w:p w:rsidR="00863A57" w:rsidRPr="0067639F" w:rsidRDefault="00863A57" w:rsidP="00FE6C23">
            <w:pPr>
              <w:spacing w:before="0" w:after="0" w:line="240" w:lineRule="auto"/>
              <w:rPr>
                <w:sz w:val="16"/>
                <w:szCs w:val="16"/>
              </w:rPr>
            </w:pPr>
            <w:r w:rsidRPr="0067639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63A57" w:rsidRPr="0067639F" w:rsidRDefault="00863A57" w:rsidP="00FE6C23">
            <w:pPr>
              <w:pStyle w:val="ListParagraph"/>
              <w:spacing w:before="80" w:after="80" w:line="240" w:lineRule="auto"/>
              <w:ind w:left="0"/>
              <w:jc w:val="center"/>
              <w:rPr>
                <w:sz w:val="16"/>
                <w:szCs w:val="16"/>
              </w:rPr>
            </w:pPr>
            <w:r w:rsidRPr="0067639F">
              <w:rPr>
                <w:sz w:val="16"/>
                <w:szCs w:val="16"/>
              </w:rPr>
              <w:t>Female aged 35 and above</w:t>
            </w:r>
          </w:p>
        </w:tc>
      </w:tr>
      <w:tr w:rsidR="00863A57" w:rsidTr="00FE6C23">
        <w:trPr>
          <w:trHeight w:val="255"/>
        </w:trPr>
        <w:tc>
          <w:tcPr>
            <w:tcW w:w="2035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Never Smoker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Current Smoker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Former Smoker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Never Smoker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Current Smoker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Former Smoker</w:t>
            </w:r>
          </w:p>
        </w:tc>
      </w:tr>
      <w:tr w:rsidR="00863A57" w:rsidRPr="00260E85" w:rsidTr="00FE6C23">
        <w:trPr>
          <w:trHeight w:val="227"/>
        </w:trPr>
        <w:tc>
          <w:tcPr>
            <w:tcW w:w="2035" w:type="dxa"/>
            <w:tcBorders>
              <w:top w:val="single" w:sz="4" w:space="0" w:color="auto"/>
            </w:tcBorders>
            <w:noWrap/>
          </w:tcPr>
          <w:p w:rsidR="00863A57" w:rsidRPr="004D315E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D315E">
              <w:rPr>
                <w:sz w:val="16"/>
                <w:szCs w:val="16"/>
              </w:rPr>
              <w:t>All-cause mortality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863A57" w:rsidRPr="00260E85" w:rsidTr="00FE6C23">
        <w:trPr>
          <w:trHeight w:val="1134"/>
        </w:trPr>
        <w:tc>
          <w:tcPr>
            <w:tcW w:w="2035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35–39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40-44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45–49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50–54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55–59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60-64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65+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1.74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1.74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1.74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1.74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1.74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1.74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1.23</w:t>
            </w:r>
          </w:p>
        </w:tc>
      </w:tr>
      <w:tr w:rsidR="00863A57" w:rsidTr="00FE6C23">
        <w:trPr>
          <w:trHeight w:val="255"/>
        </w:trPr>
        <w:tc>
          <w:tcPr>
            <w:tcW w:w="2035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Lip, Oral Cavity, Pharynx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863A57" w:rsidTr="00FE6C23">
        <w:trPr>
          <w:trHeight w:val="1134"/>
        </w:trPr>
        <w:tc>
          <w:tcPr>
            <w:tcW w:w="2035" w:type="dxa"/>
            <w:tcBorders>
              <w:bottom w:val="single" w:sz="4" w:space="0" w:color="auto"/>
            </w:tcBorders>
            <w:noWrap/>
          </w:tcPr>
          <w:p w:rsidR="00863A57" w:rsidRPr="00001E8E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001E8E">
              <w:rPr>
                <w:sz w:val="16"/>
                <w:szCs w:val="16"/>
              </w:rPr>
              <w:t>  Persons Aged 35–39</w:t>
            </w:r>
          </w:p>
          <w:p w:rsidR="00863A57" w:rsidRPr="00001E8E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001E8E">
              <w:rPr>
                <w:sz w:val="16"/>
                <w:szCs w:val="16"/>
              </w:rPr>
              <w:t>  Persons Aged 40-44</w:t>
            </w:r>
          </w:p>
          <w:p w:rsidR="00863A57" w:rsidRPr="00001E8E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001E8E">
              <w:rPr>
                <w:sz w:val="16"/>
                <w:szCs w:val="16"/>
              </w:rPr>
              <w:t>  Persons Aged 45–49</w:t>
            </w:r>
          </w:p>
          <w:p w:rsidR="00863A57" w:rsidRPr="00001E8E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001E8E">
              <w:rPr>
                <w:sz w:val="16"/>
                <w:szCs w:val="16"/>
              </w:rPr>
              <w:t>  Persons Aged 50–54</w:t>
            </w:r>
          </w:p>
          <w:p w:rsidR="00863A57" w:rsidRPr="00001E8E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001E8E">
              <w:rPr>
                <w:sz w:val="16"/>
                <w:szCs w:val="16"/>
              </w:rPr>
              <w:t>  Persons Aged 55–59</w:t>
            </w:r>
          </w:p>
          <w:p w:rsidR="00863A57" w:rsidRPr="00001E8E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001E8E">
              <w:rPr>
                <w:sz w:val="16"/>
                <w:szCs w:val="16"/>
              </w:rPr>
              <w:t>  Persons Aged 60-64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001E8E">
              <w:rPr>
                <w:sz w:val="16"/>
                <w:szCs w:val="16"/>
              </w:rPr>
              <w:t>  Persons Aged 65+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10.89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10.89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10.89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10.89</w:t>
            </w:r>
            <w:r>
              <w:rPr>
                <w:sz w:val="16"/>
                <w:szCs w:val="16"/>
              </w:rPr>
              <w:t xml:space="preserve"> 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10.89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10.89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3.40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3.40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3.40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3.40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3.40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3.40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3.40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2.29</w:t>
            </w:r>
          </w:p>
        </w:tc>
      </w:tr>
      <w:tr w:rsidR="00863A57" w:rsidTr="00FE6C23">
        <w:trPr>
          <w:trHeight w:val="255"/>
        </w:trPr>
        <w:tc>
          <w:tcPr>
            <w:tcW w:w="2035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Esophagus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863A57" w:rsidTr="00FE6C23">
        <w:trPr>
          <w:trHeight w:val="1134"/>
        </w:trPr>
        <w:tc>
          <w:tcPr>
            <w:tcW w:w="2035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35–39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40-44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45–49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50–54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55–59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60-64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65+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6.76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6.76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6.76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6.76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6.76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6.76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4.46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4.46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4.46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4.46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4.46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4.46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4.46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2.79</w:t>
            </w:r>
          </w:p>
        </w:tc>
      </w:tr>
      <w:tr w:rsidR="00863A57" w:rsidTr="00FE6C23">
        <w:trPr>
          <w:trHeight w:val="255"/>
        </w:trPr>
        <w:tc>
          <w:tcPr>
            <w:tcW w:w="2035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Lung cancer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863A57" w:rsidTr="00FE6C23">
        <w:trPr>
          <w:trHeight w:val="1134"/>
        </w:trPr>
        <w:tc>
          <w:tcPr>
            <w:tcW w:w="2035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lastRenderedPageBreak/>
              <w:t>  Persons Aged 35–39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40-44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45–49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50–54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55–59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60-64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65+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5.78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24.97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34.02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31.47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28.40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2.37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10.70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11.66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11.71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9.70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18.08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11.14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17.87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13.32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17.49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8.07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3.28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5.33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4.91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5.54</w:t>
            </w:r>
          </w:p>
        </w:tc>
      </w:tr>
      <w:tr w:rsidR="00863A57" w:rsidTr="00FE6C23">
        <w:trPr>
          <w:trHeight w:val="255"/>
        </w:trPr>
        <w:tc>
          <w:tcPr>
            <w:tcW w:w="2035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863A57" w:rsidTr="00FE6C23">
        <w:trPr>
          <w:trHeight w:val="1134"/>
        </w:trPr>
        <w:tc>
          <w:tcPr>
            <w:tcW w:w="2035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35–39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40-44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45–49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50–54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55–59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60-64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65+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3.25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4.71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5.85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3.69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1.15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1.93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1.58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1.40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1.89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7.71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5.69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3.06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2.56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1.44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2.95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1.19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1.22</w:t>
            </w:r>
          </w:p>
        </w:tc>
      </w:tr>
      <w:tr w:rsidR="00863A57" w:rsidTr="00FE6C23">
        <w:trPr>
          <w:trHeight w:val="255"/>
        </w:trPr>
        <w:tc>
          <w:tcPr>
            <w:tcW w:w="2035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863A57" w:rsidTr="00FE6C23">
        <w:trPr>
          <w:trHeight w:val="1134"/>
        </w:trPr>
        <w:tc>
          <w:tcPr>
            <w:tcW w:w="2035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35–39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40-44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45–49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50–54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55–59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60-64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65+</w:t>
            </w: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3.75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6.08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3.96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2.55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2.69</w:t>
            </w: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1.14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1.29</w:t>
            </w:r>
          </w:p>
        </w:tc>
        <w:tc>
          <w:tcPr>
            <w:tcW w:w="284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5.67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8.22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4.58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5.77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2.76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2.58</w:t>
            </w: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2.25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1.19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1.38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1.22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1.28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1.14</w:t>
            </w:r>
          </w:p>
        </w:tc>
      </w:tr>
      <w:tr w:rsidR="00863A57" w:rsidTr="00FE6C23">
        <w:trPr>
          <w:trHeight w:val="255"/>
        </w:trPr>
        <w:tc>
          <w:tcPr>
            <w:tcW w:w="2035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COPD</w:t>
            </w: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863A57" w:rsidTr="00FE6C23">
        <w:trPr>
          <w:trHeight w:val="1134"/>
        </w:trPr>
        <w:tc>
          <w:tcPr>
            <w:tcW w:w="2035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35–39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40-44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45–49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50–54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55–59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60-64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  Persons Aged 65+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8.13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9.80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13.21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18.93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3.06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8.25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12.65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11.92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12.92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9.47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11.19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14.72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7.39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5.55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6.63</w:t>
            </w:r>
          </w:p>
          <w:p w:rsidR="00863A57" w:rsidRPr="00260E85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260E85">
              <w:rPr>
                <w:sz w:val="16"/>
                <w:szCs w:val="16"/>
              </w:rPr>
              <w:t>9.73</w:t>
            </w:r>
          </w:p>
        </w:tc>
      </w:tr>
      <w:tr w:rsidR="00863A57" w:rsidTr="00FE6C23">
        <w:trPr>
          <w:trHeight w:val="1746"/>
        </w:trPr>
        <w:tc>
          <w:tcPr>
            <w:tcW w:w="28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863A57" w:rsidRPr="009E300D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References</w:t>
            </w:r>
            <w:r w:rsidRPr="009E300D">
              <w:rPr>
                <w:sz w:val="16"/>
                <w:szCs w:val="16"/>
              </w:rPr>
              <w:t>:</w:t>
            </w:r>
          </w:p>
          <w:p w:rsidR="00863A57" w:rsidRPr="009E300D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E300D">
              <w:rPr>
                <w:sz w:val="16"/>
                <w:szCs w:val="16"/>
              </w:rPr>
              <w:t xml:space="preserve">Ellison LF et al. Health consequences of smoking among Canadian smokers: An update. Chronic Dis Can 1999; </w:t>
            </w:r>
            <w:smartTag w:uri="urn:schemas-microsoft-com:office:smarttags" w:element="time">
              <w:smartTagPr>
                <w:attr w:name="Minute" w:val="36"/>
                <w:attr w:name="Hour" w:val="20"/>
              </w:smartTagPr>
              <w:r w:rsidRPr="009E300D">
                <w:rPr>
                  <w:sz w:val="16"/>
                  <w:szCs w:val="16"/>
                </w:rPr>
                <w:t>20:36</w:t>
              </w:r>
            </w:smartTag>
            <w:r w:rsidRPr="009E300D">
              <w:rPr>
                <w:sz w:val="16"/>
                <w:szCs w:val="16"/>
              </w:rPr>
              <w:t>-9.</w:t>
            </w:r>
          </w:p>
          <w:p w:rsidR="00863A57" w:rsidRPr="009E300D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E300D">
              <w:rPr>
                <w:sz w:val="16"/>
                <w:szCs w:val="16"/>
              </w:rPr>
              <w:t>American Cancer Society´s Cancer Prevention Study II age-specific relative risks (1982-1988).</w:t>
            </w:r>
          </w:p>
          <w:p w:rsidR="00863A57" w:rsidRPr="009E300D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E300D">
              <w:rPr>
                <w:sz w:val="16"/>
                <w:szCs w:val="16"/>
              </w:rPr>
              <w:t>American Cancer Society´s Cancer Prevention Study II age-specific relative risks (1982-1988).</w:t>
            </w:r>
          </w:p>
          <w:p w:rsidR="00863A57" w:rsidRDefault="00863A57" w:rsidP="00FE6C23">
            <w:pPr>
              <w:pStyle w:val="ListParagraph"/>
              <w:spacing w:before="80" w:after="80" w:line="240" w:lineRule="auto"/>
              <w:ind w:left="0"/>
            </w:pPr>
            <w:proofErr w:type="spellStart"/>
            <w:r w:rsidRPr="009E300D">
              <w:rPr>
                <w:sz w:val="16"/>
                <w:szCs w:val="16"/>
              </w:rPr>
              <w:t>Tanuseputro</w:t>
            </w:r>
            <w:proofErr w:type="spellEnd"/>
            <w:r w:rsidRPr="009E300D">
              <w:rPr>
                <w:sz w:val="16"/>
                <w:szCs w:val="16"/>
              </w:rPr>
              <w:t xml:space="preserve"> P, Manuel DG, Schultz SE, </w:t>
            </w:r>
            <w:proofErr w:type="gramStart"/>
            <w:r w:rsidRPr="009E300D">
              <w:rPr>
                <w:sz w:val="16"/>
                <w:szCs w:val="16"/>
              </w:rPr>
              <w:t>Johansen</w:t>
            </w:r>
            <w:proofErr w:type="gramEnd"/>
            <w:r w:rsidRPr="009E300D">
              <w:rPr>
                <w:sz w:val="16"/>
                <w:szCs w:val="16"/>
              </w:rPr>
              <w:t xml:space="preserve"> H, Mustard CA. Improving population attributable fraction methods: examining smoking-attributable mortality for 87 geographic regions in </w:t>
            </w:r>
            <w:smartTag w:uri="urn:schemas-microsoft-com:office:smarttags" w:element="country-region">
              <w:smartTag w:uri="urn:schemas-microsoft-com:office:smarttags" w:element="place">
                <w:r w:rsidRPr="009E300D">
                  <w:rPr>
                    <w:sz w:val="16"/>
                    <w:szCs w:val="16"/>
                  </w:rPr>
                  <w:t>Canada</w:t>
                </w:r>
              </w:smartTag>
            </w:smartTag>
            <w:r w:rsidRPr="009E300D">
              <w:rPr>
                <w:sz w:val="16"/>
                <w:szCs w:val="16"/>
              </w:rPr>
              <w:t xml:space="preserve">. Am J </w:t>
            </w:r>
            <w:proofErr w:type="spellStart"/>
            <w:r w:rsidRPr="009E300D">
              <w:rPr>
                <w:sz w:val="16"/>
                <w:szCs w:val="16"/>
              </w:rPr>
              <w:t>Epidemiol</w:t>
            </w:r>
            <w:proofErr w:type="spellEnd"/>
            <w:r w:rsidRPr="009E300D">
              <w:rPr>
                <w:sz w:val="16"/>
                <w:szCs w:val="16"/>
              </w:rPr>
              <w:t>. 2005 Apr 15;161(8):787-98</w:t>
            </w:r>
          </w:p>
        </w:tc>
      </w:tr>
      <w:tr w:rsidR="00863A57" w:rsidTr="00FE6C23">
        <w:trPr>
          <w:trHeight w:val="424"/>
        </w:trPr>
        <w:tc>
          <w:tcPr>
            <w:tcW w:w="284" w:type="dxa"/>
            <w:gridSpan w:val="8"/>
            <w:tcBorders>
              <w:top w:val="single" w:sz="4" w:space="0" w:color="auto"/>
            </w:tcBorders>
            <w:noWrap/>
          </w:tcPr>
          <w:p w:rsidR="00863A57" w:rsidRPr="00EC18AC" w:rsidRDefault="00863A57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Further details available on the data reports on </w:t>
            </w:r>
            <w:r w:rsidRPr="001B5B60">
              <w:rPr>
                <w:sz w:val="16"/>
                <w:szCs w:val="16"/>
              </w:rPr>
              <w:t>www.dynamo-hia.eu</w:t>
            </w:r>
          </w:p>
        </w:tc>
      </w:tr>
    </w:tbl>
    <w:p w:rsidR="00FF7410" w:rsidRDefault="00FF7410">
      <w:bookmarkStart w:id="0" w:name="_GoBack"/>
      <w:bookmarkEnd w:id="0"/>
    </w:p>
    <w:sectPr w:rsidR="00FF7410" w:rsidSect="00863A5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57"/>
    <w:rsid w:val="000135A4"/>
    <w:rsid w:val="0001445A"/>
    <w:rsid w:val="00017606"/>
    <w:rsid w:val="000651E6"/>
    <w:rsid w:val="00091EBA"/>
    <w:rsid w:val="001B0B6C"/>
    <w:rsid w:val="002D4A87"/>
    <w:rsid w:val="00322261"/>
    <w:rsid w:val="00335AE9"/>
    <w:rsid w:val="00425763"/>
    <w:rsid w:val="00492DB5"/>
    <w:rsid w:val="00573814"/>
    <w:rsid w:val="005E7007"/>
    <w:rsid w:val="005F50D7"/>
    <w:rsid w:val="006446E0"/>
    <w:rsid w:val="00646B62"/>
    <w:rsid w:val="006A0A87"/>
    <w:rsid w:val="006F168A"/>
    <w:rsid w:val="006F201E"/>
    <w:rsid w:val="00702D85"/>
    <w:rsid w:val="00726B0A"/>
    <w:rsid w:val="00863A57"/>
    <w:rsid w:val="009079C6"/>
    <w:rsid w:val="0092060D"/>
    <w:rsid w:val="009450DB"/>
    <w:rsid w:val="009F4528"/>
    <w:rsid w:val="00A4654A"/>
    <w:rsid w:val="00B26C90"/>
    <w:rsid w:val="00B6759F"/>
    <w:rsid w:val="00C22EF8"/>
    <w:rsid w:val="00C362CC"/>
    <w:rsid w:val="00C80A43"/>
    <w:rsid w:val="00CD70BA"/>
    <w:rsid w:val="00D5453F"/>
    <w:rsid w:val="00D80077"/>
    <w:rsid w:val="00D948D5"/>
    <w:rsid w:val="00DC4ACF"/>
    <w:rsid w:val="00DE2515"/>
    <w:rsid w:val="00E1083A"/>
    <w:rsid w:val="00E12008"/>
    <w:rsid w:val="00E7767D"/>
    <w:rsid w:val="00EF618E"/>
    <w:rsid w:val="00EF7190"/>
    <w:rsid w:val="00F408A6"/>
    <w:rsid w:val="00F44199"/>
    <w:rsid w:val="00FD1AC4"/>
    <w:rsid w:val="00FE74F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57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63A57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863A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57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63A57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863A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</dc:creator>
  <cp:lastModifiedBy>cbb</cp:lastModifiedBy>
  <cp:revision>1</cp:revision>
  <dcterms:created xsi:type="dcterms:W3CDTF">2012-04-08T12:45:00Z</dcterms:created>
  <dcterms:modified xsi:type="dcterms:W3CDTF">2012-04-08T12:45:00Z</dcterms:modified>
</cp:coreProperties>
</file>