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E5" w:rsidRPr="00C45F02" w:rsidRDefault="00DE1EE5" w:rsidP="00DE1EE5">
      <w:pPr>
        <w:rPr>
          <w:i/>
          <w:color w:val="FF0000"/>
        </w:rPr>
      </w:pPr>
      <w:r w:rsidRPr="00C9715C">
        <w:rPr>
          <w:b/>
          <w:szCs w:val="22"/>
        </w:rPr>
        <w:t>Table</w:t>
      </w:r>
      <w:r>
        <w:rPr>
          <w:b/>
          <w:szCs w:val="22"/>
        </w:rPr>
        <w:t xml:space="preserve"> S4 A</w:t>
      </w:r>
      <w:r w:rsidRPr="001D2F73">
        <w:rPr>
          <w:b/>
          <w:szCs w:val="22"/>
        </w:rPr>
        <w:t xml:space="preserve">.  Association p values between </w:t>
      </w:r>
      <w:r w:rsidRPr="001D2F73">
        <w:rPr>
          <w:b/>
          <w:i/>
          <w:szCs w:val="22"/>
        </w:rPr>
        <w:t xml:space="preserve">CETP </w:t>
      </w:r>
      <w:r w:rsidRPr="001D2F73">
        <w:rPr>
          <w:b/>
          <w:szCs w:val="22"/>
        </w:rPr>
        <w:t xml:space="preserve">SNPs and </w:t>
      </w:r>
      <w:r>
        <w:rPr>
          <w:b/>
          <w:szCs w:val="22"/>
        </w:rPr>
        <w:t xml:space="preserve">log-transformed </w:t>
      </w:r>
      <w:r w:rsidRPr="001D2F73">
        <w:rPr>
          <w:b/>
          <w:szCs w:val="22"/>
        </w:rPr>
        <w:t>HDL</w:t>
      </w:r>
      <w:r>
        <w:rPr>
          <w:b/>
          <w:szCs w:val="22"/>
        </w:rPr>
        <w:t>-C</w:t>
      </w:r>
      <w:r w:rsidRPr="001D2F73">
        <w:rPr>
          <w:b/>
          <w:szCs w:val="22"/>
        </w:rPr>
        <w:t xml:space="preserve"> levels in the </w:t>
      </w:r>
      <w:r>
        <w:rPr>
          <w:b/>
          <w:szCs w:val="22"/>
        </w:rPr>
        <w:t xml:space="preserve">Whitehall II study </w:t>
      </w:r>
      <w:r w:rsidRPr="00C9715C">
        <w:rPr>
          <w:szCs w:val="22"/>
        </w:rPr>
        <w:t xml:space="preserve">(4,744 subjects, males plus females).  SNPs with available </w:t>
      </w:r>
      <w:proofErr w:type="spellStart"/>
      <w:r w:rsidRPr="00C9715C">
        <w:rPr>
          <w:szCs w:val="22"/>
        </w:rPr>
        <w:t>rs</w:t>
      </w:r>
      <w:proofErr w:type="spellEnd"/>
      <w:r w:rsidRPr="00C9715C">
        <w:rPr>
          <w:szCs w:val="22"/>
        </w:rPr>
        <w:t xml:space="preserve"> id number and</w:t>
      </w:r>
      <w:r>
        <w:t xml:space="preserve"> unadjusted </w:t>
      </w:r>
      <w:r w:rsidRPr="00C9715C">
        <w:rPr>
          <w:szCs w:val="22"/>
        </w:rPr>
        <w:t xml:space="preserve">p value &lt;0.001 were </w:t>
      </w:r>
      <w:r w:rsidRPr="00C9715C">
        <w:t>included</w:t>
      </w:r>
      <w:r>
        <w:t xml:space="preserve">. Promoter/enhancer SNP rs247616 and splice SNP rs9930761 are highlighted in red. The SNP shown in blue is a representative SNPs in high LD with other promoter/enhancer SNPs, and with strong association to log-transformed HDL, also highlighted in the Dutch case-control statin study and in INVES-GENES (Suppl. Tables 6 and 7).  SNPs are presented in the order of their P values. SNPs were genotyped using </w:t>
      </w:r>
      <w:proofErr w:type="spellStart"/>
      <w:r w:rsidRPr="00C45F02">
        <w:rPr>
          <w:szCs w:val="22"/>
          <w:lang w:eastAsia="en-GB"/>
        </w:rPr>
        <w:t>Illumina</w:t>
      </w:r>
      <w:proofErr w:type="spellEnd"/>
      <w:r w:rsidRPr="00C45F02">
        <w:rPr>
          <w:szCs w:val="22"/>
          <w:lang w:eastAsia="en-GB"/>
        </w:rPr>
        <w:t xml:space="preserve"> (</w:t>
      </w:r>
      <w:proofErr w:type="spellStart"/>
      <w:r w:rsidRPr="00C45F02">
        <w:rPr>
          <w:szCs w:val="22"/>
          <w:lang w:eastAsia="en-GB"/>
        </w:rPr>
        <w:t>Illumina</w:t>
      </w:r>
      <w:proofErr w:type="spellEnd"/>
      <w:r w:rsidRPr="00C45F02">
        <w:rPr>
          <w:szCs w:val="22"/>
          <w:lang w:eastAsia="en-GB"/>
        </w:rPr>
        <w:t xml:space="preserve"> Inc. </w:t>
      </w:r>
      <w:r w:rsidRPr="00C45F02">
        <w:rPr>
          <w:szCs w:val="22"/>
          <w:lang w:val="it-IT" w:eastAsia="en-GB"/>
        </w:rPr>
        <w:t>San Diego, CA, USA) IBC Candidate Gene array, version 2 (WHII)</w:t>
      </w:r>
      <w:r>
        <w:rPr>
          <w:szCs w:val="22"/>
          <w:lang w:val="it-IT" w:eastAsia="en-GB"/>
        </w:rPr>
        <w:t xml:space="preserve"> </w:t>
      </w:r>
      <w:r w:rsidRPr="00C45F02">
        <w:rPr>
          <w:szCs w:val="22"/>
          <w:lang w:val="it-IT" w:eastAsia="en-GB"/>
        </w:rPr>
        <w:t xml:space="preserve">or version 3 </w:t>
      </w:r>
      <w:proofErr w:type="gramStart"/>
      <w:r w:rsidRPr="00C45F02">
        <w:rPr>
          <w:szCs w:val="22"/>
          <w:lang w:val="it-IT" w:eastAsia="en-GB"/>
        </w:rPr>
        <w:t xml:space="preserve">( </w:t>
      </w:r>
      <w:r w:rsidRPr="00C45F02">
        <w:rPr>
          <w:color w:val="000000"/>
          <w:szCs w:val="22"/>
        </w:rPr>
        <w:t>Utrecht</w:t>
      </w:r>
      <w:proofErr w:type="gramEnd"/>
      <w:r w:rsidRPr="00C45F02">
        <w:rPr>
          <w:color w:val="000000"/>
          <w:szCs w:val="22"/>
        </w:rPr>
        <w:t xml:space="preserve"> Cardiovascular </w:t>
      </w:r>
      <w:proofErr w:type="spellStart"/>
      <w:r w:rsidRPr="00C45F02">
        <w:rPr>
          <w:color w:val="000000"/>
          <w:szCs w:val="22"/>
        </w:rPr>
        <w:t>Pharmacogenetics</w:t>
      </w:r>
      <w:proofErr w:type="spellEnd"/>
      <w:r w:rsidRPr="00C45F02">
        <w:rPr>
          <w:color w:val="000000"/>
          <w:szCs w:val="22"/>
        </w:rPr>
        <w:t xml:space="preserve"> (UCP) cohort</w:t>
      </w:r>
      <w:r w:rsidRPr="00C45F02">
        <w:rPr>
          <w:szCs w:val="22"/>
          <w:lang w:eastAsia="en-GB"/>
        </w:rPr>
        <w:t xml:space="preserve"> and </w:t>
      </w:r>
      <w:r w:rsidRPr="00C45F02">
        <w:rPr>
          <w:szCs w:val="22"/>
        </w:rPr>
        <w:t>INVEST-GENES)</w:t>
      </w:r>
      <w:r>
        <w:rPr>
          <w:szCs w:val="22"/>
        </w:rPr>
        <w:t>** (see also Suppl. Tales 6 and 7).</w:t>
      </w:r>
    </w:p>
    <w:p w:rsidR="00DE1EE5" w:rsidRPr="00C9715C" w:rsidRDefault="00DE1EE5" w:rsidP="00DE1EE5">
      <w:pPr>
        <w:rPr>
          <w:szCs w:val="22"/>
        </w:rPr>
      </w:pPr>
    </w:p>
    <w:tbl>
      <w:tblPr>
        <w:tblStyle w:val="TableGrid"/>
        <w:tblW w:w="8003" w:type="dxa"/>
        <w:tblLook w:val="04A0" w:firstRow="1" w:lastRow="0" w:firstColumn="1" w:lastColumn="0" w:noHBand="0" w:noVBand="1"/>
      </w:tblPr>
      <w:tblGrid>
        <w:gridCol w:w="1384"/>
        <w:gridCol w:w="1109"/>
        <w:gridCol w:w="960"/>
        <w:gridCol w:w="1175"/>
        <w:gridCol w:w="1053"/>
        <w:gridCol w:w="1053"/>
        <w:gridCol w:w="1272"/>
      </w:tblGrid>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SNP</w:t>
            </w:r>
          </w:p>
        </w:tc>
        <w:tc>
          <w:tcPr>
            <w:tcW w:w="1109"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BP</w:t>
            </w:r>
          </w:p>
        </w:tc>
        <w:tc>
          <w:tcPr>
            <w:tcW w:w="960"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Sample Size</w:t>
            </w:r>
          </w:p>
        </w:tc>
        <w:tc>
          <w:tcPr>
            <w:tcW w:w="1175"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Beta</w:t>
            </w:r>
          </w:p>
        </w:tc>
        <w:tc>
          <w:tcPr>
            <w:tcW w:w="1053"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Std. Error</w:t>
            </w:r>
          </w:p>
        </w:tc>
        <w:tc>
          <w:tcPr>
            <w:tcW w:w="1053"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w:t>
            </w:r>
            <w:r w:rsidRPr="00DD0C2C">
              <w:rPr>
                <w:rFonts w:ascii="Calibri" w:hAnsi="Calibri" w:cs="Calibri"/>
                <w:b/>
                <w:color w:val="000000"/>
                <w:sz w:val="22"/>
                <w:szCs w:val="22"/>
                <w:vertAlign w:val="superscript"/>
              </w:rPr>
              <w:t>2</w:t>
            </w:r>
          </w:p>
        </w:tc>
        <w:tc>
          <w:tcPr>
            <w:tcW w:w="1272"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Unadjusted P-value</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rs17231506</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55552029</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4730</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0.06838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0.006065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0.02618</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4.11E-29</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rs173539</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55545545</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4680</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0.06814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0.00605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0.02641</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4.65E-29</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FF0000"/>
                <w:sz w:val="22"/>
                <w:szCs w:val="22"/>
              </w:rPr>
            </w:pPr>
            <w:r w:rsidRPr="00DD0C2C">
              <w:rPr>
                <w:rFonts w:ascii="Calibri" w:hAnsi="Calibri" w:cs="Calibri"/>
                <w:b/>
                <w:color w:val="FF0000"/>
                <w:sz w:val="22"/>
                <w:szCs w:val="22"/>
              </w:rPr>
              <w:t>rs247616</w:t>
            </w:r>
          </w:p>
        </w:tc>
        <w:tc>
          <w:tcPr>
            <w:tcW w:w="1109"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55547091</w:t>
            </w:r>
          </w:p>
        </w:tc>
        <w:tc>
          <w:tcPr>
            <w:tcW w:w="960"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4513</w:t>
            </w:r>
          </w:p>
        </w:tc>
        <w:tc>
          <w:tcPr>
            <w:tcW w:w="1175"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0.06909</w:t>
            </w:r>
          </w:p>
        </w:tc>
        <w:tc>
          <w:tcPr>
            <w:tcW w:w="1053"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0.006154</w:t>
            </w:r>
          </w:p>
        </w:tc>
        <w:tc>
          <w:tcPr>
            <w:tcW w:w="1053"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0.02719</w:t>
            </w:r>
          </w:p>
        </w:tc>
        <w:tc>
          <w:tcPr>
            <w:tcW w:w="1272"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7.18E-29</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1F497D"/>
                <w:sz w:val="22"/>
                <w:szCs w:val="22"/>
              </w:rPr>
            </w:pPr>
            <w:r w:rsidRPr="00DD0C2C">
              <w:rPr>
                <w:rFonts w:ascii="Calibri" w:hAnsi="Calibri" w:cs="Calibri"/>
                <w:b/>
                <w:color w:val="1F497D"/>
                <w:sz w:val="22"/>
                <w:szCs w:val="22"/>
              </w:rPr>
              <w:t>rs3764261</w:t>
            </w:r>
          </w:p>
        </w:tc>
        <w:tc>
          <w:tcPr>
            <w:tcW w:w="1109" w:type="dxa"/>
            <w:noWrap/>
            <w:vAlign w:val="center"/>
          </w:tcPr>
          <w:p w:rsidR="00DE1EE5" w:rsidRPr="00DD0C2C" w:rsidRDefault="00DE1EE5" w:rsidP="00DE1EE5">
            <w:pPr>
              <w:jc w:val="center"/>
              <w:rPr>
                <w:rFonts w:ascii="Calibri" w:hAnsi="Calibri" w:cs="Calibri"/>
                <w:color w:val="1F497D"/>
                <w:sz w:val="22"/>
                <w:szCs w:val="22"/>
              </w:rPr>
            </w:pPr>
            <w:r w:rsidRPr="00DD0C2C">
              <w:rPr>
                <w:rFonts w:ascii="Calibri" w:hAnsi="Calibri" w:cs="Calibri"/>
                <w:color w:val="1F497D"/>
                <w:sz w:val="22"/>
                <w:szCs w:val="22"/>
              </w:rPr>
              <w:t>55550825</w:t>
            </w:r>
          </w:p>
        </w:tc>
        <w:tc>
          <w:tcPr>
            <w:tcW w:w="960" w:type="dxa"/>
            <w:noWrap/>
            <w:vAlign w:val="center"/>
          </w:tcPr>
          <w:p w:rsidR="00DE1EE5" w:rsidRPr="00DD0C2C" w:rsidRDefault="00DE1EE5" w:rsidP="00DE1EE5">
            <w:pPr>
              <w:jc w:val="center"/>
              <w:rPr>
                <w:rFonts w:ascii="Calibri" w:hAnsi="Calibri" w:cs="Calibri"/>
                <w:color w:val="1F497D"/>
                <w:sz w:val="22"/>
                <w:szCs w:val="22"/>
              </w:rPr>
            </w:pPr>
            <w:r w:rsidRPr="00DD0C2C">
              <w:rPr>
                <w:rFonts w:ascii="Calibri" w:hAnsi="Calibri" w:cs="Calibri"/>
                <w:color w:val="1F497D"/>
                <w:sz w:val="22"/>
                <w:szCs w:val="22"/>
              </w:rPr>
              <w:t>4722</w:t>
            </w:r>
          </w:p>
        </w:tc>
        <w:tc>
          <w:tcPr>
            <w:tcW w:w="1175" w:type="dxa"/>
            <w:noWrap/>
            <w:vAlign w:val="center"/>
          </w:tcPr>
          <w:p w:rsidR="00DE1EE5" w:rsidRPr="00DD0C2C" w:rsidRDefault="00DE1EE5" w:rsidP="00DE1EE5">
            <w:pPr>
              <w:jc w:val="center"/>
              <w:rPr>
                <w:rFonts w:ascii="Calibri" w:hAnsi="Calibri" w:cs="Calibri"/>
                <w:color w:val="1F497D"/>
                <w:sz w:val="22"/>
                <w:szCs w:val="22"/>
              </w:rPr>
            </w:pPr>
            <w:r w:rsidRPr="00DD0C2C">
              <w:rPr>
                <w:rFonts w:ascii="Calibri" w:hAnsi="Calibri" w:cs="Calibri"/>
                <w:color w:val="1F497D"/>
                <w:sz w:val="22"/>
                <w:szCs w:val="22"/>
              </w:rPr>
              <w:t>0.06785</w:t>
            </w:r>
          </w:p>
        </w:tc>
        <w:tc>
          <w:tcPr>
            <w:tcW w:w="1053" w:type="dxa"/>
            <w:noWrap/>
            <w:vAlign w:val="center"/>
          </w:tcPr>
          <w:p w:rsidR="00DE1EE5" w:rsidRPr="00DD0C2C" w:rsidRDefault="00DE1EE5" w:rsidP="00DE1EE5">
            <w:pPr>
              <w:jc w:val="center"/>
              <w:rPr>
                <w:rFonts w:ascii="Calibri" w:hAnsi="Calibri" w:cs="Calibri"/>
                <w:color w:val="1F497D"/>
                <w:sz w:val="22"/>
                <w:szCs w:val="22"/>
              </w:rPr>
            </w:pPr>
            <w:r w:rsidRPr="00DD0C2C">
              <w:rPr>
                <w:rFonts w:ascii="Calibri" w:hAnsi="Calibri" w:cs="Calibri"/>
                <w:color w:val="1F497D"/>
                <w:sz w:val="22"/>
                <w:szCs w:val="22"/>
              </w:rPr>
              <w:t>0.006045</w:t>
            </w:r>
          </w:p>
        </w:tc>
        <w:tc>
          <w:tcPr>
            <w:tcW w:w="1053" w:type="dxa"/>
            <w:noWrap/>
            <w:vAlign w:val="center"/>
          </w:tcPr>
          <w:p w:rsidR="00DE1EE5" w:rsidRPr="00DD0C2C" w:rsidRDefault="00DE1EE5" w:rsidP="00DE1EE5">
            <w:pPr>
              <w:jc w:val="center"/>
              <w:rPr>
                <w:rFonts w:ascii="Calibri" w:hAnsi="Calibri" w:cs="Calibri"/>
                <w:color w:val="1F497D"/>
                <w:sz w:val="22"/>
                <w:szCs w:val="22"/>
              </w:rPr>
            </w:pPr>
            <w:r w:rsidRPr="00DD0C2C">
              <w:rPr>
                <w:rFonts w:ascii="Calibri" w:hAnsi="Calibri" w:cs="Calibri"/>
                <w:color w:val="1F497D"/>
                <w:sz w:val="22"/>
                <w:szCs w:val="22"/>
              </w:rPr>
              <w:t>0.026</w:t>
            </w:r>
          </w:p>
        </w:tc>
        <w:tc>
          <w:tcPr>
            <w:tcW w:w="1272" w:type="dxa"/>
            <w:noWrap/>
            <w:vAlign w:val="center"/>
          </w:tcPr>
          <w:p w:rsidR="00DE1EE5" w:rsidRPr="00DD0C2C" w:rsidRDefault="00DE1EE5" w:rsidP="00DE1EE5">
            <w:pPr>
              <w:jc w:val="center"/>
              <w:rPr>
                <w:rFonts w:ascii="Calibri" w:hAnsi="Calibri" w:cs="Calibri"/>
                <w:color w:val="1F497D"/>
                <w:sz w:val="22"/>
                <w:szCs w:val="22"/>
              </w:rPr>
            </w:pPr>
            <w:r w:rsidRPr="00DD0C2C">
              <w:rPr>
                <w:rFonts w:ascii="Calibri" w:hAnsi="Calibri" w:cs="Calibri"/>
                <w:color w:val="1F497D"/>
                <w:sz w:val="22"/>
                <w:szCs w:val="22"/>
              </w:rPr>
              <w:t>7.21E-29</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rs12149545</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55550662</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4682</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0.06752</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0.006089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0.0256</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3.19E-28</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rs247617</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55548217</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4641</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0.06635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0.006062</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0.02517</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1.52E-27</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rs183130</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55548864</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4592</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0.06824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0.006296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0.02495</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4.80E-27</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rs708272</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55553789</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4708</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0.06175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0.005728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0.0241</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8.77E-27</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rs711752</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55553712</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4724</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0.06138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0.005743</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0.02362</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2.31E-26</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rs1532625</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55562802</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4701</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0.05938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0.005712</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0.02248</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4.83E-25</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rs7205804</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55562390</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4697</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0.05929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0.005707</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0.02247</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5.16E-25</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rs1532624</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55562980</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4721</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0.05927</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0.005716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0.02228</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6.35E-25</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rs1800775</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55552737</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4723</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0.0588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0.005694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0.02209</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9.83E-25</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rs3816117</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55553659</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4612</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0.05874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0.005739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0.02222</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2.53E-24</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rs11508026</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55556829</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4717</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0.05862</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0.005754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0.02154</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3.99E-24</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rs56228609</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55545266</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4185</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0.06431</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0.006311</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0.02422</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4.23E-24</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rs34620476</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55554150</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4434</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0.05934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0.005874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0.0225</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9.89E-24</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rs12444012</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55558939</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4516</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0.05834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0.00581</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0.02185</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1.76E-23</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rs1864163</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55554734</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4738</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-0.06485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0.006479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0.02071</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2.37E-23</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rs4784741</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55558717</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4512</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0.0582</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0.005813</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0.02174</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2.39E-23</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rs7499892</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55564091</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4731</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-0.07005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0.007455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0.01833</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8.56E-21</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rs8045855</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55558197</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4263</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-0.08004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0.00859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0.01997</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1.84E-20</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rs11076175</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55563879</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4726</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-0.06871</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0.007465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0.01762</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5.07E-20</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rs9939224</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55560233</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4739</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-0.06395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0.007036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0.01714</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1.45E-19</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rs12708967</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55550712</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4728</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-0.06486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0.007156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0.01709</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1.80E-19</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rs289713</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55564330</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4436</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-0.07087</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0.007888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0.01788</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3.77E-19</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rs12720926</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55556419</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3920</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0.05649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0.006314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0.02002</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5.57E-19</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rs12720922</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55558386</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4742</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-0.06506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0.007413</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0.01599</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2.33E-18</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rs12923459</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55547331</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4479</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-0.04993</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0.005819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0.01618</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1.29E-17</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rs7203984</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55556759</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4728</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-0.06175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0.007259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0.01508</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2.35E-17</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rs9929488</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55556073</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4216</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-0.05325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0.007069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0.01328</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6.07E-14</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lastRenderedPageBreak/>
              <w:t>rs28888131</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55549125</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4230</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-0.06368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0.008456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0.01324</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6.14E-14</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rs12720918</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55551713</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4718</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-0.04397</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0.006288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0.01026</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3.09E-12</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rs9926440</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55560164</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3223</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-0.05125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0.007467</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0.01442</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7.98E-12</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rs12920974</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55550526</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4595</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-0.04215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0.006412</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0.00932</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5.47E-11</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rs289718</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55567433</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4685</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0.03868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0.006158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0.008357</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3.64E-10</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rs11076176</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55564947</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4737</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-0.04878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0.007806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0.00818</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4.49E-10</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rs289716</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55566877</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4728</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0.03658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0.006186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0.007346</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3.58E-09</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rs12720889</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55570064</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4731</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0.03652</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0.006223</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0.007231</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4.69E-09</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rs289719</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55567442</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4692</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0.03621</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0.006212</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0.007193</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5.94E-09</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rs5880</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55572592</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4743</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-0.07403</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0.01278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0.007022</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7.49E-09</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rs289714</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55564952</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4743</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-0.04379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0.007626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0.006907</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9.93E-09</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rs289717</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55566889</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4733</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-0.03363</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0.00603</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0.006535</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2.56E-08</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rs4784744</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55568686</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4736</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-0.03325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0.00602</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0.006403</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3.50E-08</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rs289743</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55575297</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4699</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0.03439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0.006263</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0.006377</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4.22E-08</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rs291044</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55568953</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4735</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-0.0328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0.006022</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0.006229</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5.39E-08</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rs1800777</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55574820</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4743</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-0.08198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0.01509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0.00619</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5.78E-08</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rs289744</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55575603</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4689</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0.03335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0.006288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0.005967</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1.18E-07</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rs4784745</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55572376</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4738</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-0.03159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0.006037</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0.005748</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1.74E-07</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rs289741</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55574975</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4694</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0.03273</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0.006279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0.005756</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1.95E-07</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rs291043</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55570200</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4549</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-0.03138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0.006125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0.005741</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3.12E-07</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rs5882</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55573593</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4718</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0.02988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0.006193</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0.004911</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1.45E-06</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rs708273</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55557450</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4730</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-0.02934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0.006336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0.004514</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3.75E-06</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rs12597002</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55559905</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4727</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-0.02894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0.006336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0.004397</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5.05E-06</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FF0000"/>
                <w:sz w:val="22"/>
                <w:szCs w:val="22"/>
              </w:rPr>
            </w:pPr>
            <w:r w:rsidRPr="00DD0C2C">
              <w:rPr>
                <w:rFonts w:ascii="Calibri" w:hAnsi="Calibri" w:cs="Calibri"/>
                <w:b/>
                <w:color w:val="FF0000"/>
                <w:sz w:val="22"/>
                <w:szCs w:val="22"/>
              </w:rPr>
              <w:t>rs5883*</w:t>
            </w:r>
          </w:p>
        </w:tc>
        <w:tc>
          <w:tcPr>
            <w:tcW w:w="1109"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55564854</w:t>
            </w:r>
          </w:p>
        </w:tc>
        <w:tc>
          <w:tcPr>
            <w:tcW w:w="960"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4742</w:t>
            </w:r>
          </w:p>
        </w:tc>
        <w:tc>
          <w:tcPr>
            <w:tcW w:w="1175"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0.05616</w:t>
            </w:r>
          </w:p>
        </w:tc>
        <w:tc>
          <w:tcPr>
            <w:tcW w:w="1053"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0.0124</w:t>
            </w:r>
          </w:p>
        </w:tc>
        <w:tc>
          <w:tcPr>
            <w:tcW w:w="1053"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0.004308</w:t>
            </w:r>
          </w:p>
        </w:tc>
        <w:tc>
          <w:tcPr>
            <w:tcW w:w="1272"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6.09E-06</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rs60545348</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55559486</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4697</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-0.02832</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0.006317</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0.004263</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7.52E-06</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rs4369653</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55555052</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4527</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-0.02705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0.006428</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0.003898</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2.62E-05</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rs9923854</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55574503</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4738</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0.03946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0.009587</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0.003564</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3.92E-05</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76923C"/>
                <w:sz w:val="22"/>
                <w:szCs w:val="22"/>
              </w:rPr>
            </w:pPr>
            <w:r w:rsidRPr="00DD0C2C">
              <w:rPr>
                <w:rFonts w:ascii="Calibri" w:hAnsi="Calibri" w:cs="Calibri"/>
                <w:b/>
                <w:color w:val="76923C"/>
                <w:sz w:val="22"/>
                <w:szCs w:val="22"/>
              </w:rPr>
              <w:t>rs1801706*</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55575163</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4741</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0.03049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0.007492</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0.003483</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4.78E-05</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rs1800776</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55552735</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4743</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-0.04047</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0.01069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0.003014</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0.000155</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rs12720917</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55576893</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4736</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0.02854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0.007829</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0.002799</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0.00027</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000000"/>
                <w:sz w:val="22"/>
                <w:szCs w:val="22"/>
              </w:rPr>
            </w:pPr>
            <w:r w:rsidRPr="00DD0C2C">
              <w:rPr>
                <w:rFonts w:ascii="Calibri" w:hAnsi="Calibri" w:cs="Calibri"/>
                <w:b/>
                <w:color w:val="000000"/>
                <w:sz w:val="22"/>
                <w:szCs w:val="22"/>
              </w:rPr>
              <w:t>rs820299</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55557785</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4728</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-0.02045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0.005953</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0.002491</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0.000597</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76923C"/>
                <w:sz w:val="22"/>
                <w:szCs w:val="22"/>
              </w:rPr>
            </w:pPr>
            <w:r w:rsidRPr="00DD0C2C">
              <w:rPr>
                <w:rFonts w:ascii="Calibri" w:hAnsi="Calibri" w:cs="Calibri"/>
                <w:b/>
                <w:color w:val="76923C"/>
                <w:sz w:val="22"/>
                <w:szCs w:val="22"/>
              </w:rPr>
              <w:t>rs12720873*</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55563573</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4744</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0.05494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0.01665</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0.002291</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0.000976</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FF0000"/>
                <w:sz w:val="22"/>
                <w:szCs w:val="22"/>
              </w:rPr>
            </w:pPr>
            <w:r w:rsidRPr="00DD0C2C">
              <w:rPr>
                <w:rFonts w:ascii="Calibri" w:hAnsi="Calibri" w:cs="Calibri"/>
                <w:b/>
                <w:color w:val="FF0000"/>
                <w:sz w:val="22"/>
                <w:szCs w:val="22"/>
              </w:rPr>
              <w:t>rs9930761</w:t>
            </w:r>
          </w:p>
        </w:tc>
        <w:tc>
          <w:tcPr>
            <w:tcW w:w="1109"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55564693</w:t>
            </w:r>
          </w:p>
        </w:tc>
        <w:tc>
          <w:tcPr>
            <w:tcW w:w="960"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4740</w:t>
            </w:r>
          </w:p>
        </w:tc>
        <w:tc>
          <w:tcPr>
            <w:tcW w:w="1175"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0.03681</w:t>
            </w:r>
          </w:p>
        </w:tc>
        <w:tc>
          <w:tcPr>
            <w:tcW w:w="1053"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0.01138</w:t>
            </w:r>
          </w:p>
        </w:tc>
        <w:tc>
          <w:tcPr>
            <w:tcW w:w="1053"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0.002204</w:t>
            </w:r>
          </w:p>
        </w:tc>
        <w:tc>
          <w:tcPr>
            <w:tcW w:w="1272" w:type="dxa"/>
            <w:noWrap/>
            <w:vAlign w:val="center"/>
          </w:tcPr>
          <w:p w:rsidR="00DE1EE5" w:rsidRPr="00DD0C2C" w:rsidRDefault="00DE1EE5" w:rsidP="00DE1EE5">
            <w:pPr>
              <w:jc w:val="center"/>
              <w:rPr>
                <w:rFonts w:ascii="Calibri" w:hAnsi="Calibri" w:cs="Calibri"/>
                <w:color w:val="FF0000"/>
                <w:sz w:val="22"/>
                <w:szCs w:val="22"/>
              </w:rPr>
            </w:pPr>
            <w:r w:rsidRPr="00DD0C2C">
              <w:rPr>
                <w:rFonts w:ascii="Calibri" w:hAnsi="Calibri" w:cs="Calibri"/>
                <w:color w:val="FF0000"/>
                <w:sz w:val="22"/>
                <w:szCs w:val="22"/>
              </w:rPr>
              <w:t>0.001224</w:t>
            </w:r>
          </w:p>
        </w:tc>
      </w:tr>
      <w:tr w:rsidR="00DE1EE5" w:rsidRPr="00DD0C2C" w:rsidTr="00DE1EE5">
        <w:trPr>
          <w:trHeight w:val="300"/>
        </w:trPr>
        <w:tc>
          <w:tcPr>
            <w:tcW w:w="1381" w:type="dxa"/>
            <w:noWrap/>
            <w:vAlign w:val="center"/>
          </w:tcPr>
          <w:p w:rsidR="00DE1EE5" w:rsidRPr="00DD0C2C" w:rsidRDefault="00DE1EE5" w:rsidP="00DE1EE5">
            <w:pPr>
              <w:jc w:val="center"/>
              <w:rPr>
                <w:rFonts w:ascii="Calibri" w:hAnsi="Calibri" w:cs="Calibri"/>
                <w:b/>
                <w:color w:val="76923C"/>
                <w:sz w:val="22"/>
                <w:szCs w:val="22"/>
              </w:rPr>
            </w:pPr>
            <w:r w:rsidRPr="00DD0C2C">
              <w:rPr>
                <w:rFonts w:ascii="Calibri" w:hAnsi="Calibri" w:cs="Calibri"/>
                <w:b/>
                <w:color w:val="76923C"/>
                <w:sz w:val="22"/>
                <w:szCs w:val="22"/>
              </w:rPr>
              <w:t>rs11644475*</w:t>
            </w:r>
          </w:p>
        </w:tc>
        <w:tc>
          <w:tcPr>
            <w:tcW w:w="1109"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55565153</w:t>
            </w:r>
          </w:p>
        </w:tc>
        <w:tc>
          <w:tcPr>
            <w:tcW w:w="960"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4575</w:t>
            </w:r>
          </w:p>
        </w:tc>
        <w:tc>
          <w:tcPr>
            <w:tcW w:w="1175"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0.06006</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0.01864</w:t>
            </w:r>
          </w:p>
        </w:tc>
        <w:tc>
          <w:tcPr>
            <w:tcW w:w="1053"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0.002266</w:t>
            </w:r>
          </w:p>
        </w:tc>
        <w:tc>
          <w:tcPr>
            <w:tcW w:w="1272" w:type="dxa"/>
            <w:noWrap/>
            <w:vAlign w:val="center"/>
          </w:tcPr>
          <w:p w:rsidR="00DE1EE5" w:rsidRPr="00DD0C2C" w:rsidRDefault="00DE1EE5" w:rsidP="00DE1EE5">
            <w:pPr>
              <w:jc w:val="center"/>
              <w:rPr>
                <w:rFonts w:ascii="Calibri" w:hAnsi="Calibri" w:cs="Calibri"/>
                <w:color w:val="000000"/>
                <w:sz w:val="22"/>
                <w:szCs w:val="22"/>
              </w:rPr>
            </w:pPr>
            <w:r w:rsidRPr="00DD0C2C">
              <w:rPr>
                <w:rFonts w:ascii="Calibri" w:hAnsi="Calibri" w:cs="Calibri"/>
                <w:color w:val="000000"/>
                <w:sz w:val="22"/>
                <w:szCs w:val="22"/>
              </w:rPr>
              <w:t>0.00128</w:t>
            </w:r>
          </w:p>
        </w:tc>
      </w:tr>
    </w:tbl>
    <w:p w:rsidR="00DE1EE5" w:rsidRDefault="00DE1EE5" w:rsidP="00DE1EE5">
      <w:pPr>
        <w:rPr>
          <w:b/>
          <w:color w:val="000000"/>
        </w:rPr>
      </w:pPr>
      <w:r>
        <w:rPr>
          <w:b/>
          <w:color w:val="000000"/>
        </w:rPr>
        <w:t>_________________________________________________________________________</w:t>
      </w:r>
    </w:p>
    <w:p w:rsidR="00DE1EE5" w:rsidRDefault="00DE1EE5" w:rsidP="00DE1EE5">
      <w:pPr>
        <w:spacing w:before="240"/>
        <w:rPr>
          <w:color w:val="000000"/>
        </w:rPr>
      </w:pPr>
      <w:r w:rsidRPr="002A0A15">
        <w:rPr>
          <w:color w:val="000000"/>
        </w:rPr>
        <w:t>*LD with rs9930761</w:t>
      </w:r>
      <w:r>
        <w:rPr>
          <w:color w:val="000000"/>
        </w:rPr>
        <w:t xml:space="preserve"> in Caucasians (r</w:t>
      </w:r>
      <w:r w:rsidRPr="007F31DF">
        <w:rPr>
          <w:color w:val="000000"/>
          <w:vertAlign w:val="superscript"/>
        </w:rPr>
        <w:t>2</w:t>
      </w:r>
      <w:r>
        <w:rPr>
          <w:color w:val="000000"/>
        </w:rPr>
        <w:t>): 0.881 (rs5883), 0.649 (rs12720873),</w:t>
      </w:r>
      <w:r w:rsidRPr="002A0A15">
        <w:rPr>
          <w:color w:val="000000"/>
        </w:rPr>
        <w:t xml:space="preserve"> 0.563 (rs11644475)</w:t>
      </w:r>
      <w:r>
        <w:rPr>
          <w:color w:val="000000"/>
        </w:rPr>
        <w:t xml:space="preserve">, and 0.126 (rs1801706, </w:t>
      </w:r>
      <w:r>
        <w:rPr>
          <w:i/>
          <w:color w:val="000000"/>
        </w:rPr>
        <w:t>G84A</w:t>
      </w:r>
      <w:r>
        <w:rPr>
          <w:color w:val="000000"/>
        </w:rPr>
        <w:t xml:space="preserve">) (LD from </w:t>
      </w:r>
      <w:r w:rsidRPr="002A0A15">
        <w:rPr>
          <w:color w:val="000000"/>
        </w:rPr>
        <w:t>1,000 genome database)</w:t>
      </w:r>
    </w:p>
    <w:p w:rsidR="00DE1EE5" w:rsidRDefault="00DE1EE5" w:rsidP="00106951">
      <w:pPr>
        <w:spacing w:before="120"/>
        <w:rPr>
          <w:color w:val="000000"/>
        </w:rPr>
      </w:pPr>
      <w:r>
        <w:rPr>
          <w:color w:val="000000"/>
        </w:rPr>
        <w:t>**</w:t>
      </w:r>
      <w:r w:rsidRPr="00087BA9">
        <w:rPr>
          <w:noProof/>
          <w:szCs w:val="20"/>
        </w:rPr>
        <w:t xml:space="preserve"> </w:t>
      </w:r>
      <w:r w:rsidRPr="00F32700">
        <w:rPr>
          <w:noProof/>
          <w:szCs w:val="20"/>
        </w:rPr>
        <w:t xml:space="preserve">Talmud PJ, Drenos F, Shah S, Shah T, Palmen J, Verzilli C, Gaunt TR, Pallas J, Lovering R, Li K, Casas JP, Sofat R, Kumari M, Rodriguez S, Johnson T, Newhouse SJ, Dominiczak A, Samani NJ, Caulfield M, Sever P, Stanton A, Shields DC, Padmanabhan S, Melander O, Hastie C, Delles C, Ebrahim S, Marmot MG, Smith GD, Lawlor DA, Munroe PB, Day IN, Kivimaki M, Whittaker J, Humphries SE, Hingorani AD. Gene-centric association signals for lipids and apolipoproteins identified via the humancvd beadchip. </w:t>
      </w:r>
      <w:r w:rsidRPr="00F32700">
        <w:rPr>
          <w:i/>
          <w:noProof/>
          <w:szCs w:val="20"/>
        </w:rPr>
        <w:t>Am J Hum Genet</w:t>
      </w:r>
      <w:r w:rsidRPr="00F32700">
        <w:rPr>
          <w:noProof/>
          <w:szCs w:val="20"/>
        </w:rPr>
        <w:t>. 2009;85:628-642</w:t>
      </w:r>
      <w:r>
        <w:rPr>
          <w:noProof/>
          <w:szCs w:val="20"/>
        </w:rPr>
        <w:t>.</w:t>
      </w:r>
      <w:r w:rsidRPr="002A0A15">
        <w:rPr>
          <w:color w:val="000000"/>
        </w:rPr>
        <w:br w:type="page"/>
      </w:r>
    </w:p>
    <w:p w:rsidR="00D7090A" w:rsidRPr="000275B8" w:rsidRDefault="00D7090A" w:rsidP="00D7090A">
      <w:pPr>
        <w:rPr>
          <w:b/>
        </w:rPr>
      </w:pPr>
      <w:r w:rsidRPr="000275B8">
        <w:rPr>
          <w:b/>
        </w:rPr>
        <w:lastRenderedPageBreak/>
        <w:t>Processes for SNP selection:</w:t>
      </w:r>
    </w:p>
    <w:p w:rsidR="00D7090A" w:rsidRDefault="00D7090A" w:rsidP="00D7090A">
      <w:r>
        <w:t xml:space="preserve"> Group 1 (n = 435 loci); genes and regions with a high likelihood of functional significance, including established mediators of vascular disease, loci derived from GWAS and those shown to be associated with phenotypes of interest. Tag SNPs for these loci were selected to capture known variation with MAF&gt;0.02 and an r2 of at least 0.8 in </w:t>
      </w:r>
      <w:proofErr w:type="spellStart"/>
      <w:r>
        <w:t>HapMap</w:t>
      </w:r>
      <w:proofErr w:type="spellEnd"/>
      <w:r>
        <w:t xml:space="preserve"> populations and </w:t>
      </w:r>
      <w:proofErr w:type="spellStart"/>
      <w:r>
        <w:t>SeattleSNPs</w:t>
      </w:r>
      <w:proofErr w:type="spellEnd"/>
      <w:r>
        <w:t xml:space="preserve"> where available (for formal description, see Calculation of Coverage section below).</w:t>
      </w:r>
    </w:p>
    <w:p w:rsidR="00D7090A" w:rsidRDefault="00D7090A" w:rsidP="00D7090A"/>
    <w:p w:rsidR="00D7090A" w:rsidRDefault="00D7090A" w:rsidP="00D7090A">
      <w:r>
        <w:t xml:space="preserve"> Group 2 (n = 1,349 loci); candidate loci that are potentially involved in phenotypes of interest or established loci that required very large numbers of tagging SNPs. SNPs for these loci were selected for MAFs&gt;0.05 with an r2 of at least 0.5 in </w:t>
      </w:r>
      <w:proofErr w:type="spellStart"/>
      <w:r>
        <w:t>HapMap</w:t>
      </w:r>
      <w:proofErr w:type="spellEnd"/>
      <w:r>
        <w:t xml:space="preserve"> populations and </w:t>
      </w:r>
      <w:proofErr w:type="spellStart"/>
      <w:r>
        <w:t>SeattleSNPs</w:t>
      </w:r>
      <w:proofErr w:type="spellEnd"/>
      <w:r>
        <w:t xml:space="preserve"> where available.</w:t>
      </w:r>
    </w:p>
    <w:p w:rsidR="00D7090A" w:rsidRDefault="00D7090A" w:rsidP="00D7090A"/>
    <w:p w:rsidR="00D7090A" w:rsidRDefault="00D7090A" w:rsidP="00D7090A">
      <w:r>
        <w:t xml:space="preserve"> Group 3 (n = 232 loci); comprised mainly of the larger genes (&gt;100 kb) which were of lower interest a priori to the consortium investigators. Only non-synonymous SNPs (</w:t>
      </w:r>
      <w:proofErr w:type="spellStart"/>
      <w:r>
        <w:t>nsSNPs</w:t>
      </w:r>
      <w:proofErr w:type="spellEnd"/>
      <w:r>
        <w:t>) and known functional variants of MAF&gt;0.01 were captured for these loci.</w:t>
      </w:r>
    </w:p>
    <w:p w:rsidR="00D7090A" w:rsidRDefault="00D7090A" w:rsidP="00D7090A">
      <w:r>
        <w:t xml:space="preserve">Assays for specific SNPs of known or putative functionality and those shown to be highly associated with vascular disease from literature searching were directly ‘forced’ into the array content, with the aim of facilitating more powerful downstream meta-analyses with previously published data. </w:t>
      </w:r>
      <w:proofErr w:type="spellStart"/>
      <w:proofErr w:type="gramStart"/>
      <w:r>
        <w:t>nsSNPs</w:t>
      </w:r>
      <w:proofErr w:type="spellEnd"/>
      <w:proofErr w:type="gramEnd"/>
      <w:r>
        <w:t xml:space="preserve"> and known functional variants of MAF&gt;0.01 were selected where possible for all genes of interest.</w:t>
      </w:r>
    </w:p>
    <w:p w:rsidR="00D7090A" w:rsidRDefault="00D7090A" w:rsidP="00D7090A"/>
    <w:p w:rsidR="00D7090A" w:rsidRDefault="00D7090A" w:rsidP="00D7090A">
      <w:r>
        <w:t xml:space="preserve"> SNPs from Group 1 and 2 loci were first chosen using the TAGGER software. Assays for SNPs in Group 1 loci were designed to be inclusive of the </w:t>
      </w:r>
      <w:proofErr w:type="spellStart"/>
      <w:r>
        <w:t>intronic</w:t>
      </w:r>
      <w:proofErr w:type="spellEnd"/>
      <w:r>
        <w:t xml:space="preserve">, </w:t>
      </w:r>
      <w:proofErr w:type="spellStart"/>
      <w:r>
        <w:t>exonic</w:t>
      </w:r>
      <w:proofErr w:type="spellEnd"/>
      <w:r>
        <w:t xml:space="preserve">, </w:t>
      </w:r>
      <w:proofErr w:type="spellStart"/>
      <w:r>
        <w:t>untranslated</w:t>
      </w:r>
      <w:proofErr w:type="spellEnd"/>
      <w:r>
        <w:t xml:space="preserve"> regions (UTRs) and 5 kb of the proximal promoter regions derived from NCBI build 35 with </w:t>
      </w:r>
      <w:proofErr w:type="spellStart"/>
      <w:r>
        <w:t>intronic</w:t>
      </w:r>
      <w:proofErr w:type="spellEnd"/>
      <w:r>
        <w:t xml:space="preserve">, </w:t>
      </w:r>
      <w:proofErr w:type="spellStart"/>
      <w:r>
        <w:t>exonic</w:t>
      </w:r>
      <w:proofErr w:type="spellEnd"/>
      <w:r>
        <w:t xml:space="preserve"> and flanking UTRs covered for the ‘Group 2’ loci. This approach generated a set of tag SNPs and </w:t>
      </w:r>
      <w:proofErr w:type="spellStart"/>
      <w:r>
        <w:t>multimarker</w:t>
      </w:r>
      <w:proofErr w:type="spellEnd"/>
      <w:r>
        <w:t xml:space="preserve"> predictors that capture variation in the four </w:t>
      </w:r>
      <w:proofErr w:type="spellStart"/>
      <w:r>
        <w:t>HapMap</w:t>
      </w:r>
      <w:proofErr w:type="spellEnd"/>
      <w:r>
        <w:t xml:space="preserve"> populations (CEU, Centre </w:t>
      </w:r>
      <w:proofErr w:type="spellStart"/>
      <w:r>
        <w:t>d'Etude</w:t>
      </w:r>
      <w:proofErr w:type="spellEnd"/>
      <w:r>
        <w:t xml:space="preserve"> du </w:t>
      </w:r>
      <w:proofErr w:type="spellStart"/>
      <w:r>
        <w:t>Polymorphisme</w:t>
      </w:r>
      <w:proofErr w:type="spellEnd"/>
      <w:r>
        <w:t xml:space="preserve"> </w:t>
      </w:r>
      <w:proofErr w:type="spellStart"/>
      <w:r>
        <w:t>Humain</w:t>
      </w:r>
      <w:proofErr w:type="spellEnd"/>
      <w:r>
        <w:t xml:space="preserve"> collection; CHB, Han Chinese in Beijing, China; JPT, Japanese individuals from Tokyo, YRI, Yoruba from Ibadan, Nigeria; </w:t>
      </w:r>
      <w:proofErr w:type="spellStart"/>
      <w:r>
        <w:t>HapMap</w:t>
      </w:r>
      <w:proofErr w:type="spellEnd"/>
      <w:r>
        <w:t xml:space="preserve"> Data release 21/phase II July 2006 on NCBI build 35, </w:t>
      </w:r>
      <w:proofErr w:type="spellStart"/>
      <w:r>
        <w:t>dbSNP</w:t>
      </w:r>
      <w:proofErr w:type="spellEnd"/>
      <w:r>
        <w:t xml:space="preserve"> build 125). Where available, we also employed </w:t>
      </w:r>
      <w:proofErr w:type="spellStart"/>
      <w:r>
        <w:t>SeattleSNPs</w:t>
      </w:r>
      <w:proofErr w:type="spellEnd"/>
      <w:r>
        <w:t xml:space="preserve"> (http://pga.gs.washington.edu) and Environmental Genome Project (EGP), (http://egp.gs.washington.edu) </w:t>
      </w:r>
      <w:proofErr w:type="spellStart"/>
      <w:r>
        <w:t>resequencing</w:t>
      </w:r>
      <w:proofErr w:type="spellEnd"/>
      <w:r>
        <w:t xml:space="preserve"> data to identify additional tags, not represented in the </w:t>
      </w:r>
      <w:proofErr w:type="spellStart"/>
      <w:r>
        <w:t>HapMap</w:t>
      </w:r>
      <w:proofErr w:type="spellEnd"/>
      <w:r>
        <w:t xml:space="preserve"> populations, using </w:t>
      </w:r>
      <w:proofErr w:type="spellStart"/>
      <w:r>
        <w:t>ldSelect</w:t>
      </w:r>
      <w:proofErr w:type="spellEnd"/>
      <w:r>
        <w:t>.  We choose SNPs that were observed at least twice in unrelated individuals.</w:t>
      </w:r>
    </w:p>
    <w:p w:rsidR="00D7090A" w:rsidRDefault="00D7090A" w:rsidP="00D7090A"/>
    <w:p w:rsidR="00D7090A" w:rsidRPr="000275B8" w:rsidRDefault="00D7090A" w:rsidP="00D7090A">
      <w:pPr>
        <w:autoSpaceDE w:val="0"/>
        <w:autoSpaceDN w:val="0"/>
        <w:adjustRightInd w:val="0"/>
        <w:rPr>
          <w:i/>
          <w:szCs w:val="22"/>
        </w:rPr>
      </w:pPr>
      <w:r>
        <w:t>SNP selection information taken from</w:t>
      </w:r>
      <w:r w:rsidRPr="00D7019B">
        <w:rPr>
          <w:szCs w:val="22"/>
        </w:rPr>
        <w:t xml:space="preserve">: </w:t>
      </w:r>
      <w:r w:rsidRPr="000275B8">
        <w:rPr>
          <w:i/>
          <w:szCs w:val="22"/>
        </w:rPr>
        <w:t xml:space="preserve">Keating BJ, </w:t>
      </w:r>
      <w:proofErr w:type="spellStart"/>
      <w:r w:rsidRPr="000275B8">
        <w:rPr>
          <w:i/>
          <w:szCs w:val="22"/>
        </w:rPr>
        <w:t>Tischfield</w:t>
      </w:r>
      <w:proofErr w:type="spellEnd"/>
      <w:r w:rsidRPr="000275B8">
        <w:rPr>
          <w:i/>
          <w:szCs w:val="22"/>
        </w:rPr>
        <w:t xml:space="preserve"> S, Murray SS, </w:t>
      </w:r>
      <w:proofErr w:type="spellStart"/>
      <w:r w:rsidRPr="000275B8">
        <w:rPr>
          <w:i/>
          <w:szCs w:val="22"/>
        </w:rPr>
        <w:t>Bhangale</w:t>
      </w:r>
      <w:proofErr w:type="spellEnd"/>
      <w:r w:rsidRPr="000275B8">
        <w:rPr>
          <w:i/>
          <w:szCs w:val="22"/>
        </w:rPr>
        <w:t xml:space="preserve"> T, Price TS, et al. (2008) Concept, Design and Implementation of a Cardiovascular Gene-Centric 50 K SNP Array for Large-Scale Genomic Association Studies. </w:t>
      </w:r>
      <w:proofErr w:type="spellStart"/>
      <w:r w:rsidRPr="000275B8">
        <w:rPr>
          <w:i/>
          <w:szCs w:val="22"/>
        </w:rPr>
        <w:t>PLoS</w:t>
      </w:r>
      <w:proofErr w:type="spellEnd"/>
      <w:r w:rsidRPr="000275B8">
        <w:rPr>
          <w:i/>
          <w:szCs w:val="22"/>
        </w:rPr>
        <w:t xml:space="preserve"> ONE 3(10): e3583. doi:10.1371/journal.pone.0003583</w:t>
      </w:r>
    </w:p>
    <w:p w:rsidR="00D7090A" w:rsidRDefault="00D7090A" w:rsidP="00DE1EE5">
      <w:pPr>
        <w:spacing w:before="240"/>
        <w:rPr>
          <w:b/>
          <w:szCs w:val="22"/>
        </w:rPr>
      </w:pPr>
    </w:p>
    <w:p w:rsidR="00D7090A" w:rsidRDefault="00D7090A" w:rsidP="00DE1EE5">
      <w:pPr>
        <w:spacing w:before="240"/>
        <w:rPr>
          <w:b/>
          <w:szCs w:val="22"/>
        </w:rPr>
      </w:pPr>
    </w:p>
    <w:p w:rsidR="00D7090A" w:rsidRDefault="00D7090A" w:rsidP="00DE1EE5">
      <w:pPr>
        <w:spacing w:before="240"/>
        <w:rPr>
          <w:b/>
          <w:szCs w:val="22"/>
        </w:rPr>
      </w:pPr>
      <w:bookmarkStart w:id="0" w:name="_GoBack"/>
      <w:bookmarkEnd w:id="0"/>
    </w:p>
    <w:p w:rsidR="00D7090A" w:rsidRDefault="00D7090A" w:rsidP="00DE1EE5">
      <w:pPr>
        <w:spacing w:before="240"/>
        <w:rPr>
          <w:b/>
          <w:szCs w:val="22"/>
        </w:rPr>
      </w:pPr>
    </w:p>
    <w:p w:rsidR="00D7090A" w:rsidRDefault="00D7090A" w:rsidP="00DE1EE5">
      <w:pPr>
        <w:spacing w:before="240"/>
        <w:rPr>
          <w:b/>
          <w:szCs w:val="22"/>
        </w:rPr>
      </w:pPr>
    </w:p>
    <w:p w:rsidR="00D7090A" w:rsidRDefault="00D7090A" w:rsidP="00DE1EE5">
      <w:pPr>
        <w:spacing w:before="240"/>
        <w:rPr>
          <w:b/>
          <w:szCs w:val="22"/>
        </w:rPr>
      </w:pPr>
    </w:p>
    <w:p w:rsidR="00DE1EE5" w:rsidRPr="00E572AB" w:rsidRDefault="00DE1EE5" w:rsidP="00DE1EE5">
      <w:pPr>
        <w:spacing w:before="240"/>
        <w:rPr>
          <w:b/>
          <w:szCs w:val="22"/>
        </w:rPr>
      </w:pPr>
      <w:r w:rsidRPr="00C9715C">
        <w:rPr>
          <w:b/>
          <w:szCs w:val="22"/>
        </w:rPr>
        <w:lastRenderedPageBreak/>
        <w:t>Table</w:t>
      </w:r>
      <w:r>
        <w:rPr>
          <w:b/>
          <w:szCs w:val="22"/>
        </w:rPr>
        <w:t xml:space="preserve"> S4 B.  </w:t>
      </w:r>
      <w:r w:rsidRPr="00C52533">
        <w:rPr>
          <w:szCs w:val="22"/>
        </w:rPr>
        <w:t>Mean HDL-C levels grouped by genotype for rs247616 and rs5883</w:t>
      </w:r>
      <w:r>
        <w:rPr>
          <w:szCs w:val="22"/>
        </w:rPr>
        <w:t xml:space="preserve"> in all subjects.  Because of the relatively low allele frequency of rs5883, some of the subgroups do not contain a sufficient number of subjects to obtain reliable mean HDL-C levels (</w:t>
      </w:r>
      <w:r w:rsidRPr="00C52533">
        <w:rPr>
          <w:i/>
          <w:szCs w:val="22"/>
        </w:rPr>
        <w:t>e.g</w:t>
      </w:r>
      <w:r>
        <w:rPr>
          <w:szCs w:val="22"/>
        </w:rPr>
        <w:t xml:space="preserve">., the </w:t>
      </w:r>
      <w:r w:rsidRPr="00C52533">
        <w:rPr>
          <w:i/>
          <w:szCs w:val="22"/>
        </w:rPr>
        <w:t>CC/TT</w:t>
      </w:r>
      <w:r>
        <w:rPr>
          <w:szCs w:val="22"/>
        </w:rPr>
        <w:t xml:space="preserve"> haplotype (n=3).  However, carriers heterozygous for both SNPs (</w:t>
      </w:r>
      <w:r>
        <w:rPr>
          <w:i/>
          <w:szCs w:val="22"/>
        </w:rPr>
        <w:t>TC/</w:t>
      </w:r>
      <w:r w:rsidRPr="00C52533">
        <w:rPr>
          <w:szCs w:val="22"/>
        </w:rPr>
        <w:t>TC</w:t>
      </w:r>
      <w:r>
        <w:rPr>
          <w:szCs w:val="22"/>
        </w:rPr>
        <w:t xml:space="preserve">; </w:t>
      </w:r>
      <w:r w:rsidRPr="00E572AB">
        <w:rPr>
          <w:szCs w:val="22"/>
        </w:rPr>
        <w:t>n</w:t>
      </w:r>
      <w:r>
        <w:rPr>
          <w:szCs w:val="22"/>
        </w:rPr>
        <w:t xml:space="preserve">=142) show a substantial increase in HDL-C.  In the vast majority of these subjects, the minor </w:t>
      </w:r>
      <w:r>
        <w:rPr>
          <w:i/>
          <w:szCs w:val="22"/>
        </w:rPr>
        <w:t>T</w:t>
      </w:r>
      <w:r>
        <w:rPr>
          <w:szCs w:val="22"/>
        </w:rPr>
        <w:t xml:space="preserve"> allele of the two SNPs will be on opposite haplotypes.</w:t>
      </w:r>
    </w:p>
    <w:p w:rsidR="00DE1EE5" w:rsidRDefault="00DE1EE5" w:rsidP="00DE1EE5">
      <w:pPr>
        <w:spacing w:before="240"/>
        <w:rPr>
          <w:b/>
          <w:szCs w:val="22"/>
        </w:rPr>
      </w:pPr>
    </w:p>
    <w:tbl>
      <w:tblPr>
        <w:tblStyle w:val="TableGrid"/>
        <w:tblW w:w="9195" w:type="dxa"/>
        <w:tblLook w:val="04A0" w:firstRow="1" w:lastRow="0" w:firstColumn="1" w:lastColumn="0" w:noHBand="0" w:noVBand="1"/>
      </w:tblPr>
      <w:tblGrid>
        <w:gridCol w:w="1117"/>
        <w:gridCol w:w="878"/>
        <w:gridCol w:w="1350"/>
        <w:gridCol w:w="1260"/>
        <w:gridCol w:w="1170"/>
        <w:gridCol w:w="1080"/>
        <w:gridCol w:w="1620"/>
        <w:gridCol w:w="720"/>
      </w:tblGrid>
      <w:tr w:rsidR="00DE1EE5" w:rsidRPr="00DD0C2C" w:rsidTr="00DE1EE5">
        <w:trPr>
          <w:trHeight w:val="300"/>
        </w:trPr>
        <w:tc>
          <w:tcPr>
            <w:tcW w:w="1117"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rs247616</w:t>
            </w:r>
          </w:p>
        </w:tc>
        <w:tc>
          <w:tcPr>
            <w:tcW w:w="878"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rs5883</w:t>
            </w:r>
          </w:p>
        </w:tc>
        <w:tc>
          <w:tcPr>
            <w:tcW w:w="1350"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rs247616</w:t>
            </w:r>
          </w:p>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 minor</w:t>
            </w:r>
          </w:p>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alleles</w:t>
            </w:r>
          </w:p>
        </w:tc>
        <w:tc>
          <w:tcPr>
            <w:tcW w:w="1260"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rs5883</w:t>
            </w:r>
          </w:p>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 minor</w:t>
            </w:r>
          </w:p>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alleles</w:t>
            </w:r>
          </w:p>
        </w:tc>
        <w:tc>
          <w:tcPr>
            <w:tcW w:w="1170"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Total</w:t>
            </w:r>
          </w:p>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 minor</w:t>
            </w:r>
          </w:p>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alleles</w:t>
            </w:r>
          </w:p>
        </w:tc>
        <w:tc>
          <w:tcPr>
            <w:tcW w:w="1080"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 subjects</w:t>
            </w:r>
          </w:p>
        </w:tc>
        <w:tc>
          <w:tcPr>
            <w:tcW w:w="1620"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Mean HLD-C</w:t>
            </w:r>
          </w:p>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(mmol/L)</w:t>
            </w:r>
          </w:p>
        </w:tc>
        <w:tc>
          <w:tcPr>
            <w:tcW w:w="720"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SD</w:t>
            </w:r>
          </w:p>
        </w:tc>
      </w:tr>
      <w:tr w:rsidR="00DE1EE5" w:rsidRPr="00DD0C2C" w:rsidTr="00DE1EE5">
        <w:trPr>
          <w:trHeight w:val="300"/>
        </w:trPr>
        <w:tc>
          <w:tcPr>
            <w:tcW w:w="0" w:type="auto"/>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CC</w:t>
            </w:r>
          </w:p>
        </w:tc>
        <w:tc>
          <w:tcPr>
            <w:tcW w:w="878"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CC</w:t>
            </w:r>
          </w:p>
        </w:tc>
        <w:tc>
          <w:tcPr>
            <w:tcW w:w="135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w:t>
            </w:r>
          </w:p>
        </w:tc>
        <w:tc>
          <w:tcPr>
            <w:tcW w:w="126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w:t>
            </w:r>
          </w:p>
        </w:tc>
        <w:tc>
          <w:tcPr>
            <w:tcW w:w="117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w:t>
            </w:r>
          </w:p>
        </w:tc>
        <w:tc>
          <w:tcPr>
            <w:tcW w:w="108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1651</w:t>
            </w:r>
          </w:p>
        </w:tc>
        <w:tc>
          <w:tcPr>
            <w:tcW w:w="16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1.35</w:t>
            </w:r>
          </w:p>
        </w:tc>
        <w:tc>
          <w:tcPr>
            <w:tcW w:w="7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0.37</w:t>
            </w:r>
          </w:p>
        </w:tc>
      </w:tr>
      <w:tr w:rsidR="00DE1EE5" w:rsidRPr="00DD0C2C" w:rsidTr="00DE1EE5">
        <w:trPr>
          <w:trHeight w:val="300"/>
        </w:trPr>
        <w:tc>
          <w:tcPr>
            <w:tcW w:w="0" w:type="auto"/>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CC</w:t>
            </w:r>
          </w:p>
        </w:tc>
        <w:tc>
          <w:tcPr>
            <w:tcW w:w="878"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TC</w:t>
            </w:r>
          </w:p>
        </w:tc>
        <w:tc>
          <w:tcPr>
            <w:tcW w:w="135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w:t>
            </w:r>
          </w:p>
        </w:tc>
        <w:tc>
          <w:tcPr>
            <w:tcW w:w="126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1</w:t>
            </w:r>
          </w:p>
        </w:tc>
        <w:tc>
          <w:tcPr>
            <w:tcW w:w="117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1</w:t>
            </w:r>
          </w:p>
        </w:tc>
        <w:tc>
          <w:tcPr>
            <w:tcW w:w="108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310</w:t>
            </w:r>
          </w:p>
        </w:tc>
        <w:tc>
          <w:tcPr>
            <w:tcW w:w="16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1.43</w:t>
            </w:r>
          </w:p>
        </w:tc>
        <w:tc>
          <w:tcPr>
            <w:tcW w:w="7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0.39</w:t>
            </w:r>
          </w:p>
        </w:tc>
      </w:tr>
      <w:tr w:rsidR="00DE1EE5" w:rsidRPr="00DD0C2C" w:rsidTr="00DE1EE5">
        <w:trPr>
          <w:trHeight w:val="300"/>
        </w:trPr>
        <w:tc>
          <w:tcPr>
            <w:tcW w:w="0" w:type="auto"/>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TC</w:t>
            </w:r>
          </w:p>
        </w:tc>
        <w:tc>
          <w:tcPr>
            <w:tcW w:w="878"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CC</w:t>
            </w:r>
          </w:p>
        </w:tc>
        <w:tc>
          <w:tcPr>
            <w:tcW w:w="135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1</w:t>
            </w:r>
          </w:p>
        </w:tc>
        <w:tc>
          <w:tcPr>
            <w:tcW w:w="126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w:t>
            </w:r>
          </w:p>
        </w:tc>
        <w:tc>
          <w:tcPr>
            <w:tcW w:w="117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1</w:t>
            </w:r>
          </w:p>
        </w:tc>
        <w:tc>
          <w:tcPr>
            <w:tcW w:w="108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1865</w:t>
            </w:r>
          </w:p>
        </w:tc>
        <w:tc>
          <w:tcPr>
            <w:tcW w:w="16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1.45</w:t>
            </w:r>
          </w:p>
        </w:tc>
        <w:tc>
          <w:tcPr>
            <w:tcW w:w="7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0.41</w:t>
            </w:r>
          </w:p>
        </w:tc>
      </w:tr>
      <w:tr w:rsidR="00DE1EE5" w:rsidRPr="00DD0C2C" w:rsidTr="00DE1EE5">
        <w:trPr>
          <w:trHeight w:val="300"/>
        </w:trPr>
        <w:tc>
          <w:tcPr>
            <w:tcW w:w="0" w:type="auto"/>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CC</w:t>
            </w:r>
          </w:p>
        </w:tc>
        <w:tc>
          <w:tcPr>
            <w:tcW w:w="878"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TT</w:t>
            </w:r>
          </w:p>
        </w:tc>
        <w:tc>
          <w:tcPr>
            <w:tcW w:w="135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w:t>
            </w:r>
          </w:p>
        </w:tc>
        <w:tc>
          <w:tcPr>
            <w:tcW w:w="126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2</w:t>
            </w:r>
          </w:p>
        </w:tc>
        <w:tc>
          <w:tcPr>
            <w:tcW w:w="117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2</w:t>
            </w:r>
          </w:p>
        </w:tc>
        <w:tc>
          <w:tcPr>
            <w:tcW w:w="108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20</w:t>
            </w:r>
          </w:p>
        </w:tc>
        <w:tc>
          <w:tcPr>
            <w:tcW w:w="16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1.47</w:t>
            </w:r>
          </w:p>
        </w:tc>
        <w:tc>
          <w:tcPr>
            <w:tcW w:w="7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0.37</w:t>
            </w:r>
          </w:p>
        </w:tc>
      </w:tr>
      <w:tr w:rsidR="00DE1EE5" w:rsidRPr="00DD0C2C" w:rsidTr="00DE1EE5">
        <w:trPr>
          <w:trHeight w:val="300"/>
        </w:trPr>
        <w:tc>
          <w:tcPr>
            <w:tcW w:w="0" w:type="auto"/>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TT</w:t>
            </w:r>
          </w:p>
        </w:tc>
        <w:tc>
          <w:tcPr>
            <w:tcW w:w="878"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CC</w:t>
            </w:r>
          </w:p>
        </w:tc>
        <w:tc>
          <w:tcPr>
            <w:tcW w:w="135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2</w:t>
            </w:r>
          </w:p>
        </w:tc>
        <w:tc>
          <w:tcPr>
            <w:tcW w:w="126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w:t>
            </w:r>
          </w:p>
        </w:tc>
        <w:tc>
          <w:tcPr>
            <w:tcW w:w="117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2</w:t>
            </w:r>
          </w:p>
        </w:tc>
        <w:tc>
          <w:tcPr>
            <w:tcW w:w="108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516</w:t>
            </w:r>
          </w:p>
        </w:tc>
        <w:tc>
          <w:tcPr>
            <w:tcW w:w="16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1.55</w:t>
            </w:r>
          </w:p>
        </w:tc>
        <w:tc>
          <w:tcPr>
            <w:tcW w:w="7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0.43</w:t>
            </w:r>
          </w:p>
        </w:tc>
      </w:tr>
      <w:tr w:rsidR="00DE1EE5" w:rsidRPr="00DD0C2C" w:rsidTr="00DE1EE5">
        <w:trPr>
          <w:trHeight w:val="300"/>
        </w:trPr>
        <w:tc>
          <w:tcPr>
            <w:tcW w:w="0" w:type="auto"/>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color w:val="FF0000"/>
                <w:sz w:val="22"/>
                <w:szCs w:val="22"/>
              </w:rPr>
              <w:t>TC</w:t>
            </w:r>
          </w:p>
        </w:tc>
        <w:tc>
          <w:tcPr>
            <w:tcW w:w="878"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color w:val="FF0000"/>
                <w:sz w:val="22"/>
                <w:szCs w:val="22"/>
              </w:rPr>
              <w:t>TC</w:t>
            </w:r>
          </w:p>
        </w:tc>
        <w:tc>
          <w:tcPr>
            <w:tcW w:w="135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color w:val="FF0000"/>
                <w:sz w:val="22"/>
                <w:szCs w:val="22"/>
              </w:rPr>
              <w:t>1</w:t>
            </w:r>
          </w:p>
        </w:tc>
        <w:tc>
          <w:tcPr>
            <w:tcW w:w="126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color w:val="FF0000"/>
                <w:sz w:val="22"/>
                <w:szCs w:val="22"/>
              </w:rPr>
              <w:t>1</w:t>
            </w:r>
          </w:p>
        </w:tc>
        <w:tc>
          <w:tcPr>
            <w:tcW w:w="117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color w:val="FF0000"/>
                <w:sz w:val="22"/>
                <w:szCs w:val="22"/>
              </w:rPr>
              <w:t>2</w:t>
            </w:r>
          </w:p>
        </w:tc>
        <w:tc>
          <w:tcPr>
            <w:tcW w:w="108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color w:val="FF0000"/>
                <w:sz w:val="22"/>
                <w:szCs w:val="22"/>
              </w:rPr>
              <w:t>142</w:t>
            </w:r>
          </w:p>
        </w:tc>
        <w:tc>
          <w:tcPr>
            <w:tcW w:w="16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color w:val="FF0000"/>
                <w:sz w:val="22"/>
                <w:szCs w:val="22"/>
              </w:rPr>
              <w:t>1.67</w:t>
            </w:r>
          </w:p>
        </w:tc>
        <w:tc>
          <w:tcPr>
            <w:tcW w:w="7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color w:val="FF0000"/>
                <w:sz w:val="22"/>
                <w:szCs w:val="22"/>
              </w:rPr>
              <w:t>0.48</w:t>
            </w:r>
          </w:p>
        </w:tc>
      </w:tr>
      <w:tr w:rsidR="00DE1EE5" w:rsidRPr="00DD0C2C" w:rsidTr="00DE1EE5">
        <w:trPr>
          <w:trHeight w:val="300"/>
        </w:trPr>
        <w:tc>
          <w:tcPr>
            <w:tcW w:w="0" w:type="auto"/>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TC</w:t>
            </w:r>
          </w:p>
        </w:tc>
        <w:tc>
          <w:tcPr>
            <w:tcW w:w="878"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TT</w:t>
            </w:r>
          </w:p>
        </w:tc>
        <w:tc>
          <w:tcPr>
            <w:tcW w:w="135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1</w:t>
            </w:r>
          </w:p>
        </w:tc>
        <w:tc>
          <w:tcPr>
            <w:tcW w:w="126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2</w:t>
            </w:r>
          </w:p>
        </w:tc>
        <w:tc>
          <w:tcPr>
            <w:tcW w:w="117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3</w:t>
            </w:r>
          </w:p>
        </w:tc>
        <w:tc>
          <w:tcPr>
            <w:tcW w:w="108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3</w:t>
            </w:r>
          </w:p>
        </w:tc>
        <w:tc>
          <w:tcPr>
            <w:tcW w:w="16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2.02</w:t>
            </w:r>
          </w:p>
        </w:tc>
        <w:tc>
          <w:tcPr>
            <w:tcW w:w="7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0.39</w:t>
            </w:r>
          </w:p>
        </w:tc>
      </w:tr>
      <w:tr w:rsidR="00DE1EE5" w:rsidRPr="00DD0C2C" w:rsidTr="00DE1EE5">
        <w:trPr>
          <w:trHeight w:val="300"/>
        </w:trPr>
        <w:tc>
          <w:tcPr>
            <w:tcW w:w="0" w:type="auto"/>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TT</w:t>
            </w:r>
          </w:p>
        </w:tc>
        <w:tc>
          <w:tcPr>
            <w:tcW w:w="878"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TC</w:t>
            </w:r>
          </w:p>
        </w:tc>
        <w:tc>
          <w:tcPr>
            <w:tcW w:w="135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2</w:t>
            </w:r>
          </w:p>
        </w:tc>
        <w:tc>
          <w:tcPr>
            <w:tcW w:w="126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1</w:t>
            </w:r>
          </w:p>
        </w:tc>
        <w:tc>
          <w:tcPr>
            <w:tcW w:w="117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3</w:t>
            </w:r>
          </w:p>
        </w:tc>
        <w:tc>
          <w:tcPr>
            <w:tcW w:w="108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3</w:t>
            </w:r>
          </w:p>
        </w:tc>
        <w:tc>
          <w:tcPr>
            <w:tcW w:w="16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2.30</w:t>
            </w:r>
          </w:p>
        </w:tc>
        <w:tc>
          <w:tcPr>
            <w:tcW w:w="7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0.32</w:t>
            </w:r>
          </w:p>
        </w:tc>
      </w:tr>
      <w:tr w:rsidR="00DE1EE5" w:rsidRPr="00DD0C2C" w:rsidTr="00DE1EE5">
        <w:trPr>
          <w:trHeight w:val="300"/>
        </w:trPr>
        <w:tc>
          <w:tcPr>
            <w:tcW w:w="0" w:type="auto"/>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TT</w:t>
            </w:r>
          </w:p>
        </w:tc>
        <w:tc>
          <w:tcPr>
            <w:tcW w:w="878" w:type="dxa"/>
            <w:hideMark/>
          </w:tcPr>
          <w:p w:rsidR="00DE1EE5" w:rsidRPr="00DD0C2C" w:rsidRDefault="00DE1EE5" w:rsidP="00DE1EE5">
            <w:pPr>
              <w:jc w:val="center"/>
              <w:rPr>
                <w:rFonts w:asciiTheme="minorHAnsi" w:hAnsiTheme="minorHAnsi" w:cstheme="minorHAnsi"/>
                <w:b/>
                <w:sz w:val="22"/>
                <w:szCs w:val="22"/>
              </w:rPr>
            </w:pPr>
            <w:r w:rsidRPr="00DD0C2C">
              <w:rPr>
                <w:rFonts w:asciiTheme="minorHAnsi" w:hAnsiTheme="minorHAnsi" w:cstheme="minorHAnsi"/>
                <w:b/>
                <w:sz w:val="22"/>
                <w:szCs w:val="22"/>
              </w:rPr>
              <w:t>TT</w:t>
            </w:r>
          </w:p>
        </w:tc>
        <w:tc>
          <w:tcPr>
            <w:tcW w:w="135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2</w:t>
            </w:r>
          </w:p>
        </w:tc>
        <w:tc>
          <w:tcPr>
            <w:tcW w:w="126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2</w:t>
            </w:r>
          </w:p>
        </w:tc>
        <w:tc>
          <w:tcPr>
            <w:tcW w:w="117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4</w:t>
            </w:r>
          </w:p>
        </w:tc>
        <w:tc>
          <w:tcPr>
            <w:tcW w:w="108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0</w:t>
            </w:r>
          </w:p>
        </w:tc>
        <w:tc>
          <w:tcPr>
            <w:tcW w:w="16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NA</w:t>
            </w:r>
          </w:p>
        </w:tc>
        <w:tc>
          <w:tcPr>
            <w:tcW w:w="720" w:type="dxa"/>
            <w:hideMark/>
          </w:tcPr>
          <w:p w:rsidR="00DE1EE5" w:rsidRPr="00DD0C2C" w:rsidRDefault="00DE1EE5" w:rsidP="00DE1EE5">
            <w:pPr>
              <w:jc w:val="center"/>
              <w:rPr>
                <w:rFonts w:asciiTheme="minorHAnsi" w:hAnsiTheme="minorHAnsi" w:cstheme="minorHAnsi"/>
                <w:sz w:val="22"/>
                <w:szCs w:val="22"/>
              </w:rPr>
            </w:pPr>
            <w:r w:rsidRPr="00DD0C2C">
              <w:rPr>
                <w:rFonts w:asciiTheme="minorHAnsi" w:hAnsiTheme="minorHAnsi" w:cstheme="minorHAnsi"/>
                <w:sz w:val="22"/>
                <w:szCs w:val="22"/>
              </w:rPr>
              <w:t>NA</w:t>
            </w:r>
          </w:p>
        </w:tc>
      </w:tr>
    </w:tbl>
    <w:p w:rsidR="00DE1EE5" w:rsidRDefault="00DE1EE5" w:rsidP="00DE1EE5">
      <w:pPr>
        <w:spacing w:before="240"/>
        <w:rPr>
          <w:b/>
        </w:rPr>
      </w:pPr>
    </w:p>
    <w:p w:rsidR="00DE1EE5" w:rsidRDefault="00DE1EE5" w:rsidP="00DE1EE5">
      <w:pPr>
        <w:spacing w:after="200" w:line="276" w:lineRule="auto"/>
        <w:rPr>
          <w:b/>
          <w:szCs w:val="22"/>
        </w:rPr>
      </w:pPr>
    </w:p>
    <w:p w:rsidR="00DE1EE5" w:rsidRDefault="00DE1EE5" w:rsidP="00DE1EE5">
      <w:pPr>
        <w:spacing w:after="200" w:line="276" w:lineRule="auto"/>
        <w:rPr>
          <w:b/>
          <w:szCs w:val="22"/>
        </w:rPr>
      </w:pPr>
    </w:p>
    <w:p w:rsidR="00DE1EE5" w:rsidRDefault="00DE1EE5" w:rsidP="00DE1EE5">
      <w:pPr>
        <w:spacing w:after="200" w:line="276" w:lineRule="auto"/>
        <w:rPr>
          <w:b/>
          <w:szCs w:val="22"/>
        </w:rPr>
      </w:pPr>
    </w:p>
    <w:p w:rsidR="00DE1EE5" w:rsidRDefault="00DE1EE5" w:rsidP="00DE1EE5">
      <w:pPr>
        <w:spacing w:after="200" w:line="276" w:lineRule="auto"/>
        <w:rPr>
          <w:szCs w:val="22"/>
        </w:rPr>
      </w:pPr>
      <w:r w:rsidRPr="00C9715C">
        <w:rPr>
          <w:b/>
          <w:szCs w:val="22"/>
        </w:rPr>
        <w:t>Table</w:t>
      </w:r>
      <w:r>
        <w:rPr>
          <w:b/>
          <w:szCs w:val="22"/>
        </w:rPr>
        <w:t xml:space="preserve"> S4 C.  </w:t>
      </w:r>
      <w:proofErr w:type="gramStart"/>
      <w:r>
        <w:rPr>
          <w:szCs w:val="22"/>
        </w:rPr>
        <w:t>Significant interaction between effects of rs5883 and rs247616 on HDL-C levels.</w:t>
      </w:r>
      <w:proofErr w:type="gramEnd"/>
    </w:p>
    <w:p w:rsidR="00DE1EE5" w:rsidRPr="00DD0C2C" w:rsidRDefault="00DE1EE5" w:rsidP="00DE1EE5">
      <w:pPr>
        <w:spacing w:after="200" w:line="276" w:lineRule="auto"/>
        <w:rPr>
          <w:rFonts w:asciiTheme="minorHAnsi" w:hAnsiTheme="minorHAnsi" w:cstheme="minorHAnsi"/>
          <w:szCs w:val="22"/>
        </w:rPr>
      </w:pPr>
      <w:r w:rsidRPr="00DD0C2C">
        <w:rPr>
          <w:rFonts w:asciiTheme="minorHAnsi" w:hAnsiTheme="minorHAnsi" w:cstheme="minorHAnsi"/>
          <w:szCs w:val="22"/>
        </w:rPr>
        <w:t xml:space="preserve"> (</w:t>
      </w:r>
      <w:proofErr w:type="spellStart"/>
      <w:proofErr w:type="gramStart"/>
      <w:r w:rsidRPr="00DD0C2C">
        <w:rPr>
          <w:rFonts w:asciiTheme="minorHAnsi" w:hAnsiTheme="minorHAnsi" w:cstheme="minorHAnsi"/>
          <w:sz w:val="20"/>
          <w:szCs w:val="20"/>
        </w:rPr>
        <w:t>lgxhdl</w:t>
      </w:r>
      <w:proofErr w:type="spellEnd"/>
      <w:proofErr w:type="gramEnd"/>
      <w:r w:rsidRPr="00DD0C2C">
        <w:rPr>
          <w:rFonts w:asciiTheme="minorHAnsi" w:hAnsiTheme="minorHAnsi" w:cstheme="minorHAnsi"/>
          <w:sz w:val="20"/>
          <w:szCs w:val="20"/>
        </w:rPr>
        <w:t xml:space="preserve"> ~ b0 + b1.rs5883 + b2.rs247616 + b3.rs5883*rs247616 + e)</w:t>
      </w:r>
    </w:p>
    <w:tbl>
      <w:tblPr>
        <w:tblW w:w="702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20"/>
        <w:gridCol w:w="1530"/>
        <w:gridCol w:w="1350"/>
        <w:gridCol w:w="1620"/>
      </w:tblGrid>
      <w:tr w:rsidR="00DE1EE5" w:rsidRPr="00FF3587" w:rsidTr="00FF0DD3">
        <w:trPr>
          <w:trHeight w:val="300"/>
          <w:tblCellSpacing w:w="0" w:type="dxa"/>
        </w:trPr>
        <w:tc>
          <w:tcPr>
            <w:tcW w:w="2520" w:type="dxa"/>
            <w:tcBorders>
              <w:bottom w:val="single" w:sz="4" w:space="0" w:color="auto"/>
            </w:tcBorders>
            <w:vAlign w:val="center"/>
            <w:hideMark/>
          </w:tcPr>
          <w:p w:rsidR="00DE1EE5" w:rsidRPr="00DD0C2C" w:rsidRDefault="00DE1EE5" w:rsidP="00DE1EE5">
            <w:pPr>
              <w:jc w:val="center"/>
              <w:rPr>
                <w:rFonts w:asciiTheme="minorHAnsi" w:hAnsiTheme="minorHAnsi" w:cstheme="minorHAnsi"/>
                <w:b/>
              </w:rPr>
            </w:pPr>
            <w:r w:rsidRPr="00DD0C2C">
              <w:rPr>
                <w:rFonts w:asciiTheme="minorHAnsi" w:hAnsiTheme="minorHAnsi" w:cstheme="minorHAnsi"/>
                <w:b/>
                <w:szCs w:val="22"/>
              </w:rPr>
              <w:t>SNP</w:t>
            </w:r>
          </w:p>
        </w:tc>
        <w:tc>
          <w:tcPr>
            <w:tcW w:w="1530" w:type="dxa"/>
            <w:tcBorders>
              <w:bottom w:val="single" w:sz="4" w:space="0" w:color="auto"/>
            </w:tcBorders>
            <w:vAlign w:val="center"/>
            <w:hideMark/>
          </w:tcPr>
          <w:p w:rsidR="00DE1EE5" w:rsidRPr="00DD0C2C" w:rsidRDefault="00DE1EE5" w:rsidP="00DE1EE5">
            <w:pPr>
              <w:jc w:val="center"/>
              <w:rPr>
                <w:rFonts w:asciiTheme="minorHAnsi" w:hAnsiTheme="minorHAnsi" w:cstheme="minorHAnsi"/>
                <w:b/>
              </w:rPr>
            </w:pPr>
            <w:r w:rsidRPr="00DD0C2C">
              <w:rPr>
                <w:rFonts w:asciiTheme="minorHAnsi" w:hAnsiTheme="minorHAnsi" w:cstheme="minorHAnsi"/>
                <w:b/>
                <w:szCs w:val="22"/>
              </w:rPr>
              <w:t>Beta</w:t>
            </w:r>
          </w:p>
        </w:tc>
        <w:tc>
          <w:tcPr>
            <w:tcW w:w="1350" w:type="dxa"/>
            <w:tcBorders>
              <w:bottom w:val="single" w:sz="4" w:space="0" w:color="auto"/>
            </w:tcBorders>
            <w:vAlign w:val="center"/>
            <w:hideMark/>
          </w:tcPr>
          <w:p w:rsidR="00DE1EE5" w:rsidRPr="00DD0C2C" w:rsidRDefault="00DE1EE5" w:rsidP="00DE1EE5">
            <w:pPr>
              <w:jc w:val="center"/>
              <w:rPr>
                <w:rFonts w:asciiTheme="minorHAnsi" w:hAnsiTheme="minorHAnsi" w:cstheme="minorHAnsi"/>
                <w:b/>
              </w:rPr>
            </w:pPr>
            <w:r w:rsidRPr="00DD0C2C">
              <w:rPr>
                <w:rFonts w:asciiTheme="minorHAnsi" w:hAnsiTheme="minorHAnsi" w:cstheme="minorHAnsi"/>
                <w:b/>
                <w:szCs w:val="22"/>
              </w:rPr>
              <w:t>SE</w:t>
            </w:r>
          </w:p>
        </w:tc>
        <w:tc>
          <w:tcPr>
            <w:tcW w:w="1620" w:type="dxa"/>
            <w:tcBorders>
              <w:bottom w:val="single" w:sz="4" w:space="0" w:color="auto"/>
            </w:tcBorders>
            <w:vAlign w:val="center"/>
            <w:hideMark/>
          </w:tcPr>
          <w:p w:rsidR="00DE1EE5" w:rsidRPr="00DD0C2C" w:rsidRDefault="00DE1EE5" w:rsidP="00DE1EE5">
            <w:pPr>
              <w:jc w:val="center"/>
              <w:rPr>
                <w:rFonts w:asciiTheme="minorHAnsi" w:hAnsiTheme="minorHAnsi" w:cstheme="minorHAnsi"/>
                <w:b/>
              </w:rPr>
            </w:pPr>
            <w:r w:rsidRPr="00DD0C2C">
              <w:rPr>
                <w:rFonts w:asciiTheme="minorHAnsi" w:hAnsiTheme="minorHAnsi" w:cstheme="minorHAnsi"/>
                <w:b/>
                <w:szCs w:val="22"/>
              </w:rPr>
              <w:t>P</w:t>
            </w:r>
            <w:r w:rsidR="00FF0DD3">
              <w:rPr>
                <w:rFonts w:asciiTheme="minorHAnsi" w:hAnsiTheme="minorHAnsi" w:cstheme="minorHAnsi"/>
                <w:b/>
                <w:szCs w:val="22"/>
              </w:rPr>
              <w:t xml:space="preserve"> </w:t>
            </w:r>
            <w:r w:rsidRPr="00DD0C2C">
              <w:rPr>
                <w:rFonts w:asciiTheme="minorHAnsi" w:hAnsiTheme="minorHAnsi" w:cstheme="minorHAnsi"/>
                <w:b/>
                <w:szCs w:val="22"/>
              </w:rPr>
              <w:t>value</w:t>
            </w:r>
          </w:p>
        </w:tc>
      </w:tr>
      <w:tr w:rsidR="00DE1EE5" w:rsidRPr="00FF3587" w:rsidTr="00DE1EE5">
        <w:trPr>
          <w:trHeight w:val="300"/>
          <w:tblCellSpacing w:w="0" w:type="dxa"/>
        </w:trPr>
        <w:tc>
          <w:tcPr>
            <w:tcW w:w="2520" w:type="dxa"/>
            <w:vAlign w:val="center"/>
            <w:hideMark/>
          </w:tcPr>
          <w:p w:rsidR="00DE1EE5" w:rsidRPr="00DD0C2C" w:rsidRDefault="00DE1EE5" w:rsidP="00DE1EE5">
            <w:pPr>
              <w:jc w:val="center"/>
              <w:rPr>
                <w:rFonts w:asciiTheme="minorHAnsi" w:hAnsiTheme="minorHAnsi" w:cstheme="minorHAnsi"/>
                <w:b/>
              </w:rPr>
            </w:pPr>
            <w:r w:rsidRPr="00DD0C2C">
              <w:rPr>
                <w:rFonts w:asciiTheme="minorHAnsi" w:hAnsiTheme="minorHAnsi" w:cstheme="minorHAnsi"/>
                <w:b/>
                <w:szCs w:val="22"/>
              </w:rPr>
              <w:t>rs5883</w:t>
            </w:r>
          </w:p>
        </w:tc>
        <w:tc>
          <w:tcPr>
            <w:tcW w:w="1530" w:type="dxa"/>
            <w:vAlign w:val="center"/>
            <w:hideMark/>
          </w:tcPr>
          <w:p w:rsidR="00DE1EE5" w:rsidRPr="00DD0C2C" w:rsidRDefault="00DE1EE5" w:rsidP="00DE1EE5">
            <w:pPr>
              <w:jc w:val="center"/>
              <w:rPr>
                <w:rFonts w:asciiTheme="minorHAnsi" w:hAnsiTheme="minorHAnsi" w:cstheme="minorHAnsi"/>
              </w:rPr>
            </w:pPr>
            <w:r w:rsidRPr="00DD0C2C">
              <w:rPr>
                <w:rFonts w:asciiTheme="minorHAnsi" w:hAnsiTheme="minorHAnsi" w:cstheme="minorHAnsi"/>
                <w:szCs w:val="22"/>
              </w:rPr>
              <w:t>0.056</w:t>
            </w:r>
          </w:p>
        </w:tc>
        <w:tc>
          <w:tcPr>
            <w:tcW w:w="1350" w:type="dxa"/>
            <w:vAlign w:val="center"/>
            <w:hideMark/>
          </w:tcPr>
          <w:p w:rsidR="00DE1EE5" w:rsidRPr="00DD0C2C" w:rsidRDefault="00DE1EE5" w:rsidP="00DE1EE5">
            <w:pPr>
              <w:jc w:val="center"/>
              <w:rPr>
                <w:rFonts w:asciiTheme="minorHAnsi" w:hAnsiTheme="minorHAnsi" w:cstheme="minorHAnsi"/>
              </w:rPr>
            </w:pPr>
            <w:r w:rsidRPr="00DD0C2C">
              <w:rPr>
                <w:rFonts w:asciiTheme="minorHAnsi" w:hAnsiTheme="minorHAnsi" w:cstheme="minorHAnsi"/>
                <w:szCs w:val="22"/>
              </w:rPr>
              <w:t>0.012</w:t>
            </w:r>
          </w:p>
        </w:tc>
        <w:tc>
          <w:tcPr>
            <w:tcW w:w="1620" w:type="dxa"/>
            <w:vAlign w:val="center"/>
            <w:hideMark/>
          </w:tcPr>
          <w:p w:rsidR="00DE1EE5" w:rsidRPr="00DD0C2C" w:rsidRDefault="00DE1EE5" w:rsidP="00DE1EE5">
            <w:pPr>
              <w:jc w:val="center"/>
              <w:rPr>
                <w:rFonts w:asciiTheme="minorHAnsi" w:hAnsiTheme="minorHAnsi" w:cstheme="minorHAnsi"/>
              </w:rPr>
            </w:pPr>
            <w:r w:rsidRPr="00DD0C2C">
              <w:rPr>
                <w:rFonts w:asciiTheme="minorHAnsi" w:hAnsiTheme="minorHAnsi" w:cstheme="minorHAnsi"/>
                <w:szCs w:val="22"/>
              </w:rPr>
              <w:t>6.09E-06</w:t>
            </w:r>
          </w:p>
        </w:tc>
      </w:tr>
      <w:tr w:rsidR="00DE1EE5" w:rsidRPr="00FF3587" w:rsidTr="00DE1EE5">
        <w:trPr>
          <w:trHeight w:val="300"/>
          <w:tblCellSpacing w:w="0" w:type="dxa"/>
        </w:trPr>
        <w:tc>
          <w:tcPr>
            <w:tcW w:w="2520" w:type="dxa"/>
            <w:vAlign w:val="center"/>
            <w:hideMark/>
          </w:tcPr>
          <w:p w:rsidR="00DE1EE5" w:rsidRPr="00DD0C2C" w:rsidRDefault="00DE1EE5" w:rsidP="00DE1EE5">
            <w:pPr>
              <w:jc w:val="center"/>
              <w:rPr>
                <w:rFonts w:asciiTheme="minorHAnsi" w:hAnsiTheme="minorHAnsi" w:cstheme="minorHAnsi"/>
                <w:b/>
              </w:rPr>
            </w:pPr>
            <w:r w:rsidRPr="00DD0C2C">
              <w:rPr>
                <w:rFonts w:asciiTheme="minorHAnsi" w:hAnsiTheme="minorHAnsi" w:cstheme="minorHAnsi"/>
                <w:b/>
                <w:szCs w:val="22"/>
              </w:rPr>
              <w:t>rs247616</w:t>
            </w:r>
          </w:p>
        </w:tc>
        <w:tc>
          <w:tcPr>
            <w:tcW w:w="1530" w:type="dxa"/>
            <w:vAlign w:val="center"/>
            <w:hideMark/>
          </w:tcPr>
          <w:p w:rsidR="00DE1EE5" w:rsidRPr="00DD0C2C" w:rsidRDefault="00DE1EE5" w:rsidP="00DE1EE5">
            <w:pPr>
              <w:jc w:val="center"/>
              <w:rPr>
                <w:rFonts w:asciiTheme="minorHAnsi" w:hAnsiTheme="minorHAnsi" w:cstheme="minorHAnsi"/>
              </w:rPr>
            </w:pPr>
            <w:r w:rsidRPr="00DD0C2C">
              <w:rPr>
                <w:rFonts w:asciiTheme="minorHAnsi" w:hAnsiTheme="minorHAnsi" w:cstheme="minorHAnsi"/>
                <w:szCs w:val="22"/>
              </w:rPr>
              <w:t>0.069</w:t>
            </w:r>
          </w:p>
        </w:tc>
        <w:tc>
          <w:tcPr>
            <w:tcW w:w="1350" w:type="dxa"/>
            <w:vAlign w:val="center"/>
            <w:hideMark/>
          </w:tcPr>
          <w:p w:rsidR="00DE1EE5" w:rsidRPr="00DD0C2C" w:rsidRDefault="00DE1EE5" w:rsidP="00DE1EE5">
            <w:pPr>
              <w:jc w:val="center"/>
              <w:rPr>
                <w:rFonts w:asciiTheme="minorHAnsi" w:hAnsiTheme="minorHAnsi" w:cstheme="minorHAnsi"/>
              </w:rPr>
            </w:pPr>
            <w:r w:rsidRPr="00DD0C2C">
              <w:rPr>
                <w:rFonts w:asciiTheme="minorHAnsi" w:hAnsiTheme="minorHAnsi" w:cstheme="minorHAnsi"/>
                <w:szCs w:val="22"/>
              </w:rPr>
              <w:t>0.0062</w:t>
            </w:r>
          </w:p>
        </w:tc>
        <w:tc>
          <w:tcPr>
            <w:tcW w:w="1620" w:type="dxa"/>
            <w:vAlign w:val="center"/>
            <w:hideMark/>
          </w:tcPr>
          <w:p w:rsidR="00DE1EE5" w:rsidRPr="00DD0C2C" w:rsidRDefault="00DE1EE5" w:rsidP="00DE1EE5">
            <w:pPr>
              <w:jc w:val="center"/>
              <w:rPr>
                <w:rFonts w:asciiTheme="minorHAnsi" w:hAnsiTheme="minorHAnsi" w:cstheme="minorHAnsi"/>
              </w:rPr>
            </w:pPr>
            <w:r w:rsidRPr="00DD0C2C">
              <w:rPr>
                <w:rFonts w:asciiTheme="minorHAnsi" w:hAnsiTheme="minorHAnsi" w:cstheme="minorHAnsi"/>
                <w:szCs w:val="22"/>
              </w:rPr>
              <w:t>7.18E-29</w:t>
            </w:r>
          </w:p>
        </w:tc>
      </w:tr>
      <w:tr w:rsidR="00DE1EE5" w:rsidRPr="00FF3587" w:rsidTr="00DE1EE5">
        <w:trPr>
          <w:trHeight w:val="300"/>
          <w:tblCellSpacing w:w="0" w:type="dxa"/>
        </w:trPr>
        <w:tc>
          <w:tcPr>
            <w:tcW w:w="2520" w:type="dxa"/>
            <w:vAlign w:val="center"/>
            <w:hideMark/>
          </w:tcPr>
          <w:p w:rsidR="00DE1EE5" w:rsidRPr="00DD0C2C" w:rsidRDefault="00DE1EE5" w:rsidP="00DE1EE5">
            <w:pPr>
              <w:jc w:val="center"/>
              <w:rPr>
                <w:rFonts w:asciiTheme="minorHAnsi" w:hAnsiTheme="minorHAnsi" w:cstheme="minorHAnsi"/>
                <w:b/>
              </w:rPr>
            </w:pPr>
            <w:r w:rsidRPr="00DD0C2C">
              <w:rPr>
                <w:rFonts w:asciiTheme="minorHAnsi" w:hAnsiTheme="minorHAnsi" w:cstheme="minorHAnsi"/>
                <w:b/>
                <w:szCs w:val="22"/>
              </w:rPr>
              <w:t>rs5883*rs247616</w:t>
            </w:r>
          </w:p>
        </w:tc>
        <w:tc>
          <w:tcPr>
            <w:tcW w:w="1530" w:type="dxa"/>
            <w:vAlign w:val="center"/>
            <w:hideMark/>
          </w:tcPr>
          <w:p w:rsidR="00DE1EE5" w:rsidRPr="00DD0C2C" w:rsidRDefault="00DE1EE5" w:rsidP="00DE1EE5">
            <w:pPr>
              <w:jc w:val="center"/>
              <w:rPr>
                <w:rFonts w:asciiTheme="minorHAnsi" w:hAnsiTheme="minorHAnsi" w:cstheme="minorHAnsi"/>
              </w:rPr>
            </w:pPr>
            <w:r w:rsidRPr="00DD0C2C">
              <w:rPr>
                <w:rFonts w:asciiTheme="minorHAnsi" w:hAnsiTheme="minorHAnsi" w:cstheme="minorHAnsi"/>
                <w:szCs w:val="22"/>
              </w:rPr>
              <w:t>0.093</w:t>
            </w:r>
          </w:p>
        </w:tc>
        <w:tc>
          <w:tcPr>
            <w:tcW w:w="1350" w:type="dxa"/>
            <w:vAlign w:val="center"/>
            <w:hideMark/>
          </w:tcPr>
          <w:p w:rsidR="00DE1EE5" w:rsidRPr="00DD0C2C" w:rsidRDefault="00DE1EE5" w:rsidP="00DE1EE5">
            <w:pPr>
              <w:jc w:val="center"/>
              <w:rPr>
                <w:rFonts w:asciiTheme="minorHAnsi" w:hAnsiTheme="minorHAnsi" w:cstheme="minorHAnsi"/>
              </w:rPr>
            </w:pPr>
            <w:r w:rsidRPr="00DD0C2C">
              <w:rPr>
                <w:rFonts w:asciiTheme="minorHAnsi" w:hAnsiTheme="minorHAnsi" w:cstheme="minorHAnsi"/>
                <w:szCs w:val="22"/>
              </w:rPr>
              <w:t>0.026</w:t>
            </w:r>
          </w:p>
        </w:tc>
        <w:tc>
          <w:tcPr>
            <w:tcW w:w="1620" w:type="dxa"/>
            <w:vAlign w:val="center"/>
            <w:hideMark/>
          </w:tcPr>
          <w:p w:rsidR="00DE1EE5" w:rsidRPr="00DD0C2C" w:rsidRDefault="00DE1EE5" w:rsidP="00DE1EE5">
            <w:pPr>
              <w:jc w:val="center"/>
              <w:rPr>
                <w:rFonts w:asciiTheme="minorHAnsi" w:hAnsiTheme="minorHAnsi" w:cstheme="minorHAnsi"/>
              </w:rPr>
            </w:pPr>
            <w:r w:rsidRPr="00DD0C2C">
              <w:rPr>
                <w:rFonts w:asciiTheme="minorHAnsi" w:hAnsiTheme="minorHAnsi" w:cstheme="minorHAnsi"/>
                <w:szCs w:val="22"/>
              </w:rPr>
              <w:t>0.00033</w:t>
            </w:r>
          </w:p>
        </w:tc>
      </w:tr>
    </w:tbl>
    <w:p w:rsidR="00914FF0" w:rsidRDefault="00914FF0"/>
    <w:sectPr w:rsidR="00914FF0" w:rsidSect="00DE1EE5">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E5"/>
    <w:rsid w:val="00106951"/>
    <w:rsid w:val="00914FF0"/>
    <w:rsid w:val="00D7090A"/>
    <w:rsid w:val="00DE1EE5"/>
    <w:rsid w:val="00FF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E5"/>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EE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E5"/>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EE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3</cp:revision>
  <dcterms:created xsi:type="dcterms:W3CDTF">2012-01-31T19:00:00Z</dcterms:created>
  <dcterms:modified xsi:type="dcterms:W3CDTF">2012-01-31T20:01:00Z</dcterms:modified>
</cp:coreProperties>
</file>