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88" w:rsidRPr="000771AA" w:rsidRDefault="00206F88" w:rsidP="00206F88">
      <w:pPr>
        <w:spacing w:line="360" w:lineRule="auto"/>
        <w:jc w:val="both"/>
        <w:rPr>
          <w:rFonts w:ascii="Arial" w:hAnsi="Arial" w:cs="Arial"/>
          <w:sz w:val="20"/>
          <w:szCs w:val="20"/>
          <w:lang w:val="en-US"/>
        </w:rPr>
      </w:pPr>
      <w:r>
        <w:rPr>
          <w:rFonts w:ascii="Arial" w:hAnsi="Arial" w:cs="Arial"/>
          <w:b/>
          <w:lang w:val="en-US"/>
        </w:rPr>
        <w:t>Table</w:t>
      </w:r>
      <w:r w:rsidRPr="000771AA">
        <w:rPr>
          <w:rFonts w:ascii="Arial" w:hAnsi="Arial" w:cs="Arial"/>
          <w:b/>
          <w:lang w:val="en-US"/>
        </w:rPr>
        <w:t xml:space="preserve"> </w:t>
      </w:r>
      <w:r>
        <w:rPr>
          <w:rFonts w:ascii="Arial" w:hAnsi="Arial" w:cs="Arial"/>
          <w:b/>
          <w:lang w:val="en-US"/>
        </w:rPr>
        <w:t>S</w:t>
      </w:r>
      <w:r w:rsidR="00CC4D4B">
        <w:rPr>
          <w:rFonts w:ascii="Arial" w:hAnsi="Arial" w:cs="Arial"/>
          <w:b/>
          <w:lang w:val="en-US"/>
        </w:rPr>
        <w:t>1</w:t>
      </w:r>
      <w:r w:rsidRPr="000771AA">
        <w:rPr>
          <w:rFonts w:ascii="Arial" w:hAnsi="Arial" w:cs="Arial"/>
          <w:b/>
          <w:lang w:val="en-US"/>
        </w:rPr>
        <w:t>:</w:t>
      </w:r>
      <w:r>
        <w:rPr>
          <w:rFonts w:ascii="Times New Roman" w:hAnsi="Times New Roman"/>
          <w:sz w:val="16"/>
          <w:szCs w:val="16"/>
          <w:lang w:val="en-US"/>
        </w:rPr>
        <w:t xml:space="preserve"> </w:t>
      </w:r>
      <w:r w:rsidRPr="00ED5883">
        <w:rPr>
          <w:rFonts w:ascii="Arial" w:hAnsi="Arial" w:cs="Arial"/>
          <w:color w:val="000000"/>
          <w:kern w:val="24"/>
          <w:sz w:val="24"/>
          <w:szCs w:val="24"/>
          <w:lang w:val="en-US" w:eastAsia="pt-BR"/>
        </w:rPr>
        <w:t>Center of Metropolitan Studies</w:t>
      </w:r>
      <w:r>
        <w:rPr>
          <w:rFonts w:ascii="Arial" w:hAnsi="Arial" w:cs="Arial"/>
          <w:color w:val="000000"/>
          <w:kern w:val="24"/>
          <w:sz w:val="24"/>
          <w:szCs w:val="24"/>
          <w:lang w:val="en-US" w:eastAsia="pt-BR"/>
        </w:rPr>
        <w:t>*</w:t>
      </w:r>
      <w:r w:rsidRPr="00ED5883">
        <w:rPr>
          <w:rFonts w:ascii="Arial" w:hAnsi="Arial" w:cs="Arial"/>
          <w:color w:val="000000"/>
          <w:kern w:val="24"/>
          <w:sz w:val="24"/>
          <w:szCs w:val="24"/>
          <w:lang w:val="en-US" w:eastAsia="pt-BR"/>
        </w:rPr>
        <w:t xml:space="preserve"> </w:t>
      </w:r>
      <w:r>
        <w:rPr>
          <w:rFonts w:ascii="Arial" w:hAnsi="Arial" w:cs="Arial"/>
          <w:sz w:val="24"/>
          <w:szCs w:val="24"/>
          <w:lang w:val="en-US"/>
        </w:rPr>
        <w:t>N</w:t>
      </w:r>
      <w:r w:rsidRPr="00ED5883">
        <w:rPr>
          <w:rFonts w:ascii="Arial" w:hAnsi="Arial" w:cs="Arial"/>
          <w:sz w:val="24"/>
          <w:szCs w:val="24"/>
          <w:lang w:val="en-US"/>
        </w:rPr>
        <w:t xml:space="preserve">eighborhood </w:t>
      </w:r>
      <w:r>
        <w:rPr>
          <w:rFonts w:ascii="Arial" w:hAnsi="Arial" w:cs="Arial"/>
          <w:color w:val="000000"/>
          <w:kern w:val="24"/>
          <w:sz w:val="24"/>
          <w:szCs w:val="24"/>
          <w:lang w:val="en-US" w:eastAsia="pt-BR"/>
        </w:rPr>
        <w:t>S</w:t>
      </w:r>
      <w:r w:rsidRPr="00ED5883">
        <w:rPr>
          <w:rFonts w:ascii="Arial" w:hAnsi="Arial" w:cs="Arial"/>
          <w:color w:val="000000"/>
          <w:kern w:val="24"/>
          <w:sz w:val="24"/>
          <w:szCs w:val="24"/>
          <w:lang w:val="en-US" w:eastAsia="pt-BR"/>
        </w:rPr>
        <w:t xml:space="preserve">ocial </w:t>
      </w:r>
      <w:r>
        <w:rPr>
          <w:rFonts w:ascii="Arial" w:hAnsi="Arial" w:cs="Arial"/>
          <w:color w:val="000000"/>
          <w:kern w:val="24"/>
          <w:sz w:val="24"/>
          <w:szCs w:val="24"/>
          <w:lang w:val="en-US" w:eastAsia="pt-BR"/>
        </w:rPr>
        <w:t>D</w:t>
      </w:r>
      <w:r w:rsidRPr="00ED5883">
        <w:rPr>
          <w:rFonts w:ascii="Arial" w:hAnsi="Arial" w:cs="Arial"/>
          <w:color w:val="000000"/>
          <w:kern w:val="24"/>
          <w:sz w:val="24"/>
          <w:szCs w:val="24"/>
          <w:lang w:val="en-US" w:eastAsia="pt-BR"/>
        </w:rPr>
        <w:t>eprivation (NSD)</w:t>
      </w:r>
      <w:r>
        <w:rPr>
          <w:rFonts w:ascii="Arial" w:hAnsi="Arial" w:cs="Arial"/>
          <w:color w:val="000000"/>
          <w:kern w:val="24"/>
          <w:sz w:val="24"/>
          <w:szCs w:val="24"/>
          <w:lang w:val="en-US" w:eastAsia="pt-BR"/>
        </w:rPr>
        <w:t xml:space="preserve"> Index</w:t>
      </w:r>
      <w:r w:rsidRPr="00ED5883">
        <w:rPr>
          <w:rFonts w:ascii="Arial" w:hAnsi="Arial" w:cs="Arial"/>
          <w:color w:val="000000"/>
          <w:kern w:val="24"/>
          <w:sz w:val="24"/>
          <w:szCs w:val="24"/>
          <w:lang w:val="en-US" w:eastAsia="pt-BR"/>
        </w:rPr>
        <w:t xml:space="preserve"> </w:t>
      </w:r>
    </w:p>
    <w:tbl>
      <w:tblPr>
        <w:tblStyle w:val="Tabelacomgrade"/>
        <w:tblW w:w="0" w:type="auto"/>
        <w:tblLook w:val="04A0"/>
      </w:tblPr>
      <w:tblGrid>
        <w:gridCol w:w="2943"/>
        <w:gridCol w:w="10632"/>
      </w:tblGrid>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sz w:val="20"/>
                <w:szCs w:val="20"/>
                <w:lang w:val="en-US"/>
              </w:rPr>
              <w:t>Group 1 (No NSD)</w:t>
            </w:r>
          </w:p>
        </w:tc>
        <w:tc>
          <w:tcPr>
            <w:tcW w:w="10632" w:type="dxa"/>
          </w:tcPr>
          <w:p w:rsidR="00206F88" w:rsidRDefault="00206F88" w:rsidP="00206F88">
            <w:pPr>
              <w:spacing w:line="360" w:lineRule="auto"/>
              <w:jc w:val="both"/>
              <w:rPr>
                <w:rFonts w:ascii="Arial" w:hAnsi="Arial" w:cs="Arial"/>
                <w:b/>
                <w:lang w:val="en-US"/>
              </w:rPr>
            </w:pPr>
            <w:r w:rsidRPr="000771AA">
              <w:rPr>
                <w:rFonts w:ascii="Arial" w:hAnsi="Arial" w:cs="Arial"/>
                <w:sz w:val="20"/>
                <w:szCs w:val="20"/>
                <w:lang w:val="en-US"/>
              </w:rPr>
              <w:t xml:space="preserve">This group </w:t>
            </w:r>
            <w:r>
              <w:rPr>
                <w:rFonts w:ascii="Arial" w:hAnsi="Arial" w:cs="Arial"/>
                <w:sz w:val="20"/>
                <w:szCs w:val="20"/>
                <w:lang w:val="en-US"/>
              </w:rPr>
              <w:t>re</w:t>
            </w:r>
            <w:r w:rsidRPr="000771AA">
              <w:rPr>
                <w:rFonts w:ascii="Arial" w:hAnsi="Arial" w:cs="Arial"/>
                <w:sz w:val="20"/>
                <w:szCs w:val="20"/>
                <w:lang w:val="en-US"/>
              </w:rPr>
              <w:t xml:space="preserve">presents the best </w:t>
            </w:r>
            <w:r>
              <w:rPr>
                <w:rFonts w:ascii="Arial" w:hAnsi="Arial" w:cs="Arial"/>
                <w:sz w:val="20"/>
                <w:szCs w:val="20"/>
                <w:lang w:val="en-US"/>
              </w:rPr>
              <w:t>educational</w:t>
            </w:r>
            <w:r w:rsidRPr="000771AA">
              <w:rPr>
                <w:rFonts w:ascii="Arial" w:hAnsi="Arial" w:cs="Arial"/>
                <w:sz w:val="20"/>
                <w:szCs w:val="20"/>
                <w:lang w:val="en-US"/>
              </w:rPr>
              <w:t xml:space="preserve"> and income</w:t>
            </w:r>
            <w:r w:rsidRPr="0002373A">
              <w:rPr>
                <w:rFonts w:ascii="Arial" w:hAnsi="Arial" w:cs="Arial"/>
                <w:sz w:val="20"/>
                <w:szCs w:val="20"/>
                <w:lang w:val="en-US"/>
              </w:rPr>
              <w:t xml:space="preserve"> </w:t>
            </w:r>
            <w:r w:rsidRPr="000771AA">
              <w:rPr>
                <w:rFonts w:ascii="Arial" w:hAnsi="Arial" w:cs="Arial"/>
                <w:sz w:val="20"/>
                <w:szCs w:val="20"/>
                <w:lang w:val="en-US"/>
              </w:rPr>
              <w:t>conditions, as well as</w:t>
            </w:r>
            <w:r>
              <w:rPr>
                <w:rFonts w:ascii="Arial" w:hAnsi="Arial" w:cs="Arial"/>
                <w:sz w:val="20"/>
                <w:szCs w:val="20"/>
                <w:lang w:val="en-US"/>
              </w:rPr>
              <w:t xml:space="preserve"> a</w:t>
            </w:r>
            <w:r w:rsidRPr="000771AA">
              <w:rPr>
                <w:rFonts w:ascii="Arial" w:hAnsi="Arial" w:cs="Arial"/>
                <w:sz w:val="20"/>
                <w:szCs w:val="20"/>
                <w:lang w:val="en-US"/>
              </w:rPr>
              <w:t xml:space="preserve"> low presence of children and teenagers. It is strongly concentrated in the southwestern region of the SPMA.</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2 (Very low NSD)</w:t>
            </w:r>
          </w:p>
        </w:tc>
        <w:tc>
          <w:tcPr>
            <w:tcW w:w="10632" w:type="dxa"/>
          </w:tcPr>
          <w:p w:rsidR="00206F88" w:rsidRDefault="00206F88" w:rsidP="00206F88">
            <w:pPr>
              <w:spacing w:line="360" w:lineRule="auto"/>
              <w:jc w:val="both"/>
              <w:rPr>
                <w:rFonts w:ascii="Arial" w:hAnsi="Arial" w:cs="Arial"/>
                <w:b/>
                <w:lang w:val="en-US"/>
              </w:rPr>
            </w:pPr>
            <w:r w:rsidRPr="000771AA">
              <w:rPr>
                <w:rFonts w:ascii="Arial" w:hAnsi="Arial" w:cs="Arial"/>
                <w:sz w:val="20"/>
                <w:szCs w:val="20"/>
                <w:lang w:val="en-US"/>
              </w:rPr>
              <w:t>S</w:t>
            </w:r>
            <w:r w:rsidRPr="000771AA">
              <w:rPr>
                <w:rFonts w:ascii="Arial" w:hAnsi="Arial" w:cs="Arial"/>
                <w:color w:val="000000"/>
                <w:kern w:val="24"/>
                <w:sz w:val="20"/>
                <w:szCs w:val="20"/>
                <w:lang w:val="en-US" w:eastAsia="pt-BR"/>
              </w:rPr>
              <w:t xml:space="preserve">imilar to Group </w:t>
            </w:r>
            <w:smartTag w:uri="urn:schemas-microsoft-com:office:smarttags" w:element="metricconverter">
              <w:smartTagPr>
                <w:attr w:name="ProductID" w:val="1 in"/>
              </w:smartTagPr>
              <w:r w:rsidRPr="000771AA">
                <w:rPr>
                  <w:rFonts w:ascii="Arial" w:hAnsi="Arial" w:cs="Arial"/>
                  <w:color w:val="000000"/>
                  <w:kern w:val="24"/>
                  <w:sz w:val="20"/>
                  <w:szCs w:val="20"/>
                  <w:lang w:val="en-US" w:eastAsia="pt-BR"/>
                </w:rPr>
                <w:t>1 in</w:t>
              </w:r>
            </w:smartTag>
            <w:r w:rsidRPr="000771AA">
              <w:rPr>
                <w:rFonts w:ascii="Arial" w:hAnsi="Arial" w:cs="Arial"/>
                <w:color w:val="000000"/>
                <w:kern w:val="24"/>
                <w:sz w:val="20"/>
                <w:szCs w:val="20"/>
                <w:lang w:val="en-US" w:eastAsia="pt-BR"/>
              </w:rPr>
              <w:t xml:space="preserve"> terms of living conditions and age structure, but with a higher proportion of female head of household</w:t>
            </w:r>
            <w:r>
              <w:rPr>
                <w:rFonts w:ascii="Arial" w:hAnsi="Arial" w:cs="Arial"/>
                <w:color w:val="000000"/>
                <w:kern w:val="24"/>
                <w:sz w:val="20"/>
                <w:szCs w:val="20"/>
                <w:lang w:val="en-US" w:eastAsia="pt-BR"/>
              </w:rPr>
              <w:t>s</w:t>
            </w:r>
            <w:r w:rsidRPr="000771AA">
              <w:rPr>
                <w:rFonts w:ascii="Arial" w:hAnsi="Arial" w:cs="Arial"/>
                <w:color w:val="000000"/>
                <w:kern w:val="24"/>
                <w:sz w:val="20"/>
                <w:szCs w:val="20"/>
                <w:lang w:val="en-US" w:eastAsia="pt-BR"/>
              </w:rPr>
              <w:t xml:space="preserve"> with </w:t>
            </w:r>
            <w:r>
              <w:rPr>
                <w:rFonts w:ascii="Arial" w:hAnsi="Arial" w:cs="Arial"/>
                <w:color w:val="000000"/>
                <w:kern w:val="24"/>
                <w:sz w:val="20"/>
                <w:szCs w:val="20"/>
                <w:lang w:val="en-US" w:eastAsia="pt-BR"/>
              </w:rPr>
              <w:t>lower education levels</w:t>
            </w:r>
            <w:r w:rsidRPr="000771AA">
              <w:rPr>
                <w:rFonts w:ascii="Arial" w:hAnsi="Arial" w:cs="Arial"/>
                <w:color w:val="000000"/>
                <w:kern w:val="24"/>
                <w:sz w:val="20"/>
                <w:szCs w:val="20"/>
                <w:lang w:val="en-US" w:eastAsia="pt-BR"/>
              </w:rPr>
              <w:t xml:space="preserve"> (up to 8 years). There is a strong concentration </w:t>
            </w:r>
            <w:r>
              <w:rPr>
                <w:rFonts w:ascii="Arial" w:hAnsi="Arial" w:cs="Arial"/>
                <w:color w:val="000000"/>
                <w:kern w:val="24"/>
                <w:sz w:val="20"/>
                <w:szCs w:val="20"/>
                <w:lang w:val="en-US" w:eastAsia="pt-BR"/>
              </w:rPr>
              <w:t xml:space="preserve">of this group </w:t>
            </w:r>
            <w:r w:rsidRPr="000771AA">
              <w:rPr>
                <w:rFonts w:ascii="Arial" w:hAnsi="Arial" w:cs="Arial"/>
                <w:color w:val="000000"/>
                <w:kern w:val="24"/>
                <w:sz w:val="20"/>
                <w:szCs w:val="20"/>
                <w:lang w:val="en-US" w:eastAsia="pt-BR"/>
              </w:rPr>
              <w:t xml:space="preserve">around the core southwestern region of the SPMA. </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3 (Low NSD)</w:t>
            </w:r>
          </w:p>
        </w:tc>
        <w:tc>
          <w:tcPr>
            <w:tcW w:w="10632" w:type="dxa"/>
          </w:tcPr>
          <w:p w:rsidR="00206F88" w:rsidRDefault="00206F88" w:rsidP="00206F88">
            <w:pPr>
              <w:spacing w:line="360" w:lineRule="auto"/>
              <w:jc w:val="both"/>
              <w:rPr>
                <w:rFonts w:ascii="Arial" w:hAnsi="Arial" w:cs="Arial"/>
                <w:b/>
                <w:lang w:val="en-US"/>
              </w:rPr>
            </w:pPr>
            <w:r>
              <w:rPr>
                <w:rFonts w:ascii="Arial" w:hAnsi="Arial" w:cs="Arial"/>
                <w:color w:val="000000"/>
                <w:kern w:val="24"/>
                <w:sz w:val="20"/>
                <w:szCs w:val="20"/>
                <w:lang w:val="en-US" w:eastAsia="pt-BR"/>
              </w:rPr>
              <w:t>Re</w:t>
            </w:r>
            <w:r w:rsidRPr="000771AA">
              <w:rPr>
                <w:rFonts w:ascii="Arial" w:hAnsi="Arial" w:cs="Arial"/>
                <w:color w:val="000000"/>
                <w:kern w:val="24"/>
                <w:sz w:val="20"/>
                <w:szCs w:val="20"/>
                <w:lang w:val="en-US" w:eastAsia="pt-BR"/>
              </w:rPr>
              <w:t>presents families older than the two previous groups</w:t>
            </w:r>
            <w:r>
              <w:rPr>
                <w:rFonts w:ascii="Arial" w:hAnsi="Arial" w:cs="Arial"/>
                <w:color w:val="000000"/>
                <w:kern w:val="24"/>
                <w:sz w:val="20"/>
                <w:szCs w:val="20"/>
                <w:lang w:val="en-US" w:eastAsia="pt-BR"/>
              </w:rPr>
              <w:t xml:space="preserve"> with</w:t>
            </w:r>
            <w:r w:rsidRPr="000771AA">
              <w:rPr>
                <w:rFonts w:ascii="Arial" w:hAnsi="Arial" w:cs="Arial"/>
                <w:color w:val="000000"/>
                <w:kern w:val="24"/>
                <w:sz w:val="20"/>
                <w:szCs w:val="20"/>
                <w:lang w:val="en-US" w:eastAsia="pt-BR"/>
              </w:rPr>
              <w:t xml:space="preserve"> the lowest concentration of children and </w:t>
            </w:r>
            <w:r w:rsidRPr="000771AA">
              <w:rPr>
                <w:rFonts w:ascii="Arial" w:hAnsi="Arial" w:cs="Arial"/>
                <w:sz w:val="20"/>
                <w:szCs w:val="20"/>
                <w:lang w:val="en-US"/>
              </w:rPr>
              <w:t>teenagers</w:t>
            </w:r>
            <w:r w:rsidRPr="000771AA" w:rsidDel="0022462E">
              <w:rPr>
                <w:rFonts w:ascii="Arial" w:hAnsi="Arial" w:cs="Arial"/>
                <w:color w:val="000000"/>
                <w:kern w:val="24"/>
                <w:sz w:val="20"/>
                <w:szCs w:val="20"/>
                <w:lang w:val="en-US" w:eastAsia="pt-BR"/>
              </w:rPr>
              <w:t>.</w:t>
            </w:r>
            <w:r w:rsidRPr="000771AA">
              <w:rPr>
                <w:rFonts w:ascii="Arial" w:hAnsi="Arial" w:cs="Arial"/>
                <w:color w:val="000000"/>
                <w:kern w:val="24"/>
                <w:sz w:val="20"/>
                <w:szCs w:val="20"/>
                <w:lang w:val="en-US" w:eastAsia="pt-BR"/>
              </w:rPr>
              <w:t xml:space="preserve"> In terms of education, only 57.7% of the head of household had completed </w:t>
            </w:r>
            <w:r>
              <w:rPr>
                <w:rFonts w:ascii="Arial" w:hAnsi="Arial" w:cs="Arial"/>
                <w:color w:val="000000"/>
                <w:kern w:val="24"/>
                <w:sz w:val="20"/>
                <w:szCs w:val="20"/>
                <w:lang w:val="en-US" w:eastAsia="pt-BR"/>
              </w:rPr>
              <w:t xml:space="preserve">a </w:t>
            </w:r>
            <w:r w:rsidRPr="000771AA">
              <w:rPr>
                <w:rFonts w:ascii="Arial" w:hAnsi="Arial" w:cs="Arial"/>
                <w:color w:val="000000"/>
                <w:kern w:val="24"/>
                <w:sz w:val="20"/>
                <w:szCs w:val="20"/>
                <w:lang w:val="en-US" w:eastAsia="pt-BR"/>
              </w:rPr>
              <w:t xml:space="preserve">primary education. </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6 (Medium-low NSD)</w:t>
            </w:r>
          </w:p>
        </w:tc>
        <w:tc>
          <w:tcPr>
            <w:tcW w:w="10632" w:type="dxa"/>
          </w:tcPr>
          <w:p w:rsidR="00206F88" w:rsidRDefault="00206F88" w:rsidP="00206F88">
            <w:pPr>
              <w:spacing w:line="360" w:lineRule="auto"/>
              <w:jc w:val="both"/>
              <w:rPr>
                <w:rFonts w:ascii="Arial" w:hAnsi="Arial" w:cs="Arial"/>
                <w:b/>
                <w:lang w:val="en-US"/>
              </w:rPr>
            </w:pPr>
            <w:r>
              <w:rPr>
                <w:rFonts w:ascii="Arial" w:hAnsi="Arial" w:cs="Arial"/>
                <w:color w:val="000000"/>
                <w:kern w:val="24"/>
                <w:sz w:val="20"/>
                <w:szCs w:val="20"/>
                <w:lang w:val="en-US" w:eastAsia="pt-BR"/>
              </w:rPr>
              <w:t>Re</w:t>
            </w:r>
            <w:r w:rsidRPr="000771AA">
              <w:rPr>
                <w:rFonts w:ascii="Arial" w:hAnsi="Arial" w:cs="Arial"/>
                <w:color w:val="000000"/>
                <w:kern w:val="24"/>
                <w:sz w:val="20"/>
                <w:szCs w:val="20"/>
                <w:lang w:val="en-US" w:eastAsia="pt-BR"/>
              </w:rPr>
              <w:t>presen</w:t>
            </w:r>
            <w:r>
              <w:rPr>
                <w:rFonts w:ascii="Arial" w:hAnsi="Arial" w:cs="Arial"/>
                <w:color w:val="000000"/>
                <w:kern w:val="24"/>
                <w:sz w:val="20"/>
                <w:szCs w:val="20"/>
                <w:lang w:val="en-US" w:eastAsia="pt-BR"/>
              </w:rPr>
              <w:t>ts</w:t>
            </w:r>
            <w:r w:rsidRPr="000771AA">
              <w:rPr>
                <w:rFonts w:ascii="Arial" w:hAnsi="Arial" w:cs="Arial"/>
                <w:color w:val="000000"/>
                <w:kern w:val="24"/>
                <w:sz w:val="20"/>
                <w:szCs w:val="20"/>
                <w:lang w:val="en-US" w:eastAsia="pt-BR"/>
              </w:rPr>
              <w:t xml:space="preserve"> old families, with the largest concentration </w:t>
            </w:r>
            <w:r>
              <w:rPr>
                <w:rFonts w:ascii="Arial" w:hAnsi="Arial" w:cs="Arial"/>
                <w:color w:val="000000"/>
                <w:kern w:val="24"/>
                <w:sz w:val="20"/>
                <w:szCs w:val="20"/>
                <w:lang w:val="en-US" w:eastAsia="pt-BR"/>
              </w:rPr>
              <w:t xml:space="preserve">of </w:t>
            </w:r>
            <w:r w:rsidRPr="000771AA">
              <w:rPr>
                <w:rFonts w:ascii="Arial" w:hAnsi="Arial" w:cs="Arial"/>
                <w:color w:val="000000"/>
                <w:kern w:val="24"/>
                <w:sz w:val="20"/>
                <w:szCs w:val="20"/>
                <w:lang w:val="en-US" w:eastAsia="pt-BR"/>
              </w:rPr>
              <w:t xml:space="preserve">women heads of household with </w:t>
            </w:r>
            <w:r>
              <w:rPr>
                <w:rFonts w:ascii="Arial" w:hAnsi="Arial" w:cs="Arial"/>
                <w:color w:val="000000"/>
                <w:kern w:val="24"/>
                <w:sz w:val="20"/>
                <w:szCs w:val="20"/>
                <w:lang w:val="en-US" w:eastAsia="pt-BR"/>
              </w:rPr>
              <w:t xml:space="preserve">a </w:t>
            </w:r>
            <w:r w:rsidRPr="000771AA">
              <w:rPr>
                <w:rFonts w:ascii="Arial" w:hAnsi="Arial" w:cs="Arial"/>
                <w:color w:val="000000"/>
                <w:kern w:val="24"/>
                <w:sz w:val="20"/>
                <w:szCs w:val="20"/>
                <w:lang w:val="en-US" w:eastAsia="pt-BR"/>
              </w:rPr>
              <w:t xml:space="preserve">primary education, </w:t>
            </w:r>
            <w:r>
              <w:rPr>
                <w:rFonts w:ascii="Arial" w:hAnsi="Arial" w:cs="Arial"/>
                <w:color w:val="000000"/>
                <w:kern w:val="24"/>
                <w:sz w:val="20"/>
                <w:szCs w:val="20"/>
                <w:lang w:val="en-US" w:eastAsia="pt-BR"/>
              </w:rPr>
              <w:t xml:space="preserve">a </w:t>
            </w:r>
            <w:r w:rsidRPr="000771AA">
              <w:rPr>
                <w:rFonts w:ascii="Arial" w:hAnsi="Arial" w:cs="Arial"/>
                <w:color w:val="000000"/>
                <w:kern w:val="24"/>
                <w:sz w:val="20"/>
                <w:szCs w:val="20"/>
                <w:lang w:val="en-US" w:eastAsia="pt-BR"/>
              </w:rPr>
              <w:t xml:space="preserve">low </w:t>
            </w:r>
            <w:r>
              <w:rPr>
                <w:rFonts w:ascii="Arial" w:hAnsi="Arial" w:cs="Arial"/>
                <w:color w:val="000000"/>
                <w:kern w:val="24"/>
                <w:sz w:val="20"/>
                <w:szCs w:val="20"/>
                <w:lang w:val="en-US" w:eastAsia="pt-BR"/>
              </w:rPr>
              <w:t>prevalence</w:t>
            </w:r>
            <w:r w:rsidRPr="000771AA">
              <w:rPr>
                <w:rFonts w:ascii="Arial" w:hAnsi="Arial" w:cs="Arial"/>
                <w:color w:val="000000"/>
                <w:kern w:val="24"/>
                <w:sz w:val="20"/>
                <w:szCs w:val="20"/>
                <w:lang w:val="en-US" w:eastAsia="pt-BR"/>
              </w:rPr>
              <w:t xml:space="preserve"> of children, and </w:t>
            </w:r>
            <w:r>
              <w:rPr>
                <w:rFonts w:ascii="Arial" w:hAnsi="Arial" w:cs="Arial"/>
                <w:color w:val="000000"/>
                <w:kern w:val="24"/>
                <w:sz w:val="20"/>
                <w:szCs w:val="20"/>
                <w:lang w:val="en-US" w:eastAsia="pt-BR"/>
              </w:rPr>
              <w:t xml:space="preserve">the </w:t>
            </w:r>
            <w:r w:rsidRPr="000771AA">
              <w:rPr>
                <w:rFonts w:ascii="Arial" w:hAnsi="Arial" w:cs="Arial"/>
                <w:color w:val="000000"/>
                <w:kern w:val="24"/>
                <w:sz w:val="20"/>
                <w:szCs w:val="20"/>
                <w:lang w:val="en-US" w:eastAsia="pt-BR"/>
              </w:rPr>
              <w:t>presence of adolescents similar to the average of the SPMA. In terms of income and education</w:t>
            </w:r>
            <w:r>
              <w:rPr>
                <w:rFonts w:ascii="Arial" w:hAnsi="Arial" w:cs="Arial"/>
                <w:color w:val="000000"/>
                <w:kern w:val="24"/>
                <w:sz w:val="20"/>
                <w:szCs w:val="20"/>
                <w:lang w:val="en-US" w:eastAsia="pt-BR"/>
              </w:rPr>
              <w:t>,</w:t>
            </w:r>
            <w:r w:rsidRPr="000771AA">
              <w:rPr>
                <w:rFonts w:ascii="Arial" w:hAnsi="Arial" w:cs="Arial"/>
                <w:color w:val="000000"/>
                <w:kern w:val="24"/>
                <w:sz w:val="20"/>
                <w:szCs w:val="20"/>
                <w:lang w:val="en-US" w:eastAsia="pt-BR"/>
              </w:rPr>
              <w:t xml:space="preserve"> has a profile similar to </w:t>
            </w:r>
            <w:r>
              <w:rPr>
                <w:rFonts w:ascii="Arial" w:hAnsi="Arial" w:cs="Arial"/>
                <w:color w:val="000000"/>
                <w:kern w:val="24"/>
                <w:sz w:val="20"/>
                <w:szCs w:val="20"/>
                <w:lang w:val="en-US" w:eastAsia="pt-BR"/>
              </w:rPr>
              <w:t xml:space="preserve">that of </w:t>
            </w:r>
            <w:r w:rsidRPr="000771AA">
              <w:rPr>
                <w:rFonts w:ascii="Arial" w:hAnsi="Arial" w:cs="Arial"/>
                <w:color w:val="000000"/>
                <w:kern w:val="24"/>
                <w:sz w:val="20"/>
                <w:szCs w:val="20"/>
                <w:lang w:val="en-US" w:eastAsia="pt-BR"/>
              </w:rPr>
              <w:t>Group 4.</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4 (Medium NSD):</w:t>
            </w:r>
          </w:p>
        </w:tc>
        <w:tc>
          <w:tcPr>
            <w:tcW w:w="10632" w:type="dxa"/>
          </w:tcPr>
          <w:p w:rsidR="00206F88" w:rsidRDefault="00206F88" w:rsidP="00206F88">
            <w:pPr>
              <w:spacing w:line="360" w:lineRule="auto"/>
              <w:jc w:val="both"/>
              <w:rPr>
                <w:rFonts w:ascii="Arial" w:hAnsi="Arial" w:cs="Arial"/>
                <w:b/>
                <w:lang w:val="en-US"/>
              </w:rPr>
            </w:pPr>
            <w:r>
              <w:rPr>
                <w:rFonts w:ascii="Arial" w:hAnsi="Arial" w:cs="Arial"/>
                <w:color w:val="000000"/>
                <w:kern w:val="24"/>
                <w:sz w:val="20"/>
                <w:szCs w:val="20"/>
                <w:lang w:val="en-US" w:eastAsia="pt-BR"/>
              </w:rPr>
              <w:t>M</w:t>
            </w:r>
            <w:r w:rsidRPr="000771AA">
              <w:rPr>
                <w:rFonts w:ascii="Arial" w:hAnsi="Arial" w:cs="Arial"/>
                <w:color w:val="000000"/>
                <w:kern w:val="24"/>
                <w:sz w:val="20"/>
                <w:szCs w:val="20"/>
                <w:lang w:val="en-US" w:eastAsia="pt-BR"/>
              </w:rPr>
              <w:t xml:space="preserve">edium socio-economic conditions and </w:t>
            </w:r>
            <w:r>
              <w:rPr>
                <w:rFonts w:ascii="Arial" w:hAnsi="Arial" w:cs="Arial"/>
                <w:color w:val="000000"/>
                <w:kern w:val="24"/>
                <w:sz w:val="20"/>
                <w:szCs w:val="20"/>
                <w:lang w:val="en-US" w:eastAsia="pt-BR"/>
              </w:rPr>
              <w:t xml:space="preserve">the </w:t>
            </w:r>
            <w:r w:rsidRPr="000771AA">
              <w:rPr>
                <w:rFonts w:ascii="Arial" w:hAnsi="Arial" w:cs="Arial"/>
                <w:color w:val="000000"/>
                <w:kern w:val="24"/>
                <w:sz w:val="20"/>
                <w:szCs w:val="20"/>
                <w:lang w:val="en-US" w:eastAsia="pt-BR"/>
              </w:rPr>
              <w:t xml:space="preserve">presence of adult families. However, it has the largest concentration of children, the highest adolescent mortality rate, and income below the mean of the SPMA. Spatially, it is located in the most remote areas of the SPMA. </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5 (High NSD with young families)</w:t>
            </w:r>
          </w:p>
        </w:tc>
        <w:tc>
          <w:tcPr>
            <w:tcW w:w="10632" w:type="dxa"/>
          </w:tcPr>
          <w:p w:rsidR="00206F88" w:rsidRDefault="00206F88" w:rsidP="00206F88">
            <w:pPr>
              <w:spacing w:line="360" w:lineRule="auto"/>
              <w:jc w:val="both"/>
              <w:rPr>
                <w:rFonts w:ascii="Arial" w:hAnsi="Arial" w:cs="Arial"/>
                <w:b/>
                <w:lang w:val="en-US"/>
              </w:rPr>
            </w:pPr>
            <w:r>
              <w:rPr>
                <w:rFonts w:ascii="Arial" w:hAnsi="Arial" w:cs="Arial"/>
                <w:color w:val="000000"/>
                <w:kern w:val="24"/>
                <w:sz w:val="20"/>
                <w:szCs w:val="20"/>
                <w:lang w:val="en-US" w:eastAsia="pt-BR"/>
              </w:rPr>
              <w:t>T</w:t>
            </w:r>
            <w:r w:rsidRPr="000771AA">
              <w:rPr>
                <w:rFonts w:ascii="Arial" w:hAnsi="Arial" w:cs="Arial"/>
                <w:color w:val="000000"/>
                <w:kern w:val="24"/>
                <w:sz w:val="20"/>
                <w:szCs w:val="20"/>
                <w:lang w:val="en-US" w:eastAsia="pt-BR"/>
              </w:rPr>
              <w:t xml:space="preserve">he presence of young heads of household with low levels of income and </w:t>
            </w:r>
            <w:r>
              <w:rPr>
                <w:rFonts w:ascii="Arial" w:hAnsi="Arial" w:cs="Arial"/>
                <w:color w:val="000000"/>
                <w:kern w:val="24"/>
                <w:sz w:val="20"/>
                <w:szCs w:val="20"/>
                <w:lang w:val="en-US" w:eastAsia="pt-BR"/>
              </w:rPr>
              <w:t>education</w:t>
            </w:r>
            <w:r w:rsidRPr="000771AA">
              <w:rPr>
                <w:rFonts w:ascii="Arial" w:hAnsi="Arial" w:cs="Arial"/>
                <w:color w:val="000000"/>
                <w:kern w:val="24"/>
                <w:sz w:val="20"/>
                <w:szCs w:val="20"/>
                <w:lang w:val="en-US" w:eastAsia="pt-BR"/>
              </w:rPr>
              <w:t xml:space="preserve">. This is the second group in </w:t>
            </w:r>
            <w:r>
              <w:rPr>
                <w:rFonts w:ascii="Arial" w:hAnsi="Arial" w:cs="Arial"/>
                <w:color w:val="000000"/>
                <w:kern w:val="24"/>
                <w:sz w:val="20"/>
                <w:szCs w:val="20"/>
                <w:lang w:val="en-US" w:eastAsia="pt-BR"/>
              </w:rPr>
              <w:t xml:space="preserve">the </w:t>
            </w:r>
            <w:r w:rsidRPr="000771AA">
              <w:rPr>
                <w:rFonts w:ascii="Arial" w:hAnsi="Arial" w:cs="Arial"/>
                <w:color w:val="000000"/>
                <w:kern w:val="24"/>
                <w:sz w:val="20"/>
                <w:szCs w:val="20"/>
                <w:lang w:val="en-US" w:eastAsia="pt-BR"/>
              </w:rPr>
              <w:t xml:space="preserve">worst income indicators and </w:t>
            </w:r>
            <w:r>
              <w:rPr>
                <w:rFonts w:ascii="Arial" w:hAnsi="Arial" w:cs="Arial"/>
                <w:color w:val="000000"/>
                <w:kern w:val="24"/>
                <w:sz w:val="20"/>
                <w:szCs w:val="20"/>
                <w:lang w:val="en-US" w:eastAsia="pt-BR"/>
              </w:rPr>
              <w:t>education level</w:t>
            </w:r>
            <w:r w:rsidRPr="000771AA">
              <w:rPr>
                <w:rFonts w:ascii="Arial" w:hAnsi="Arial" w:cs="Arial"/>
                <w:color w:val="000000"/>
                <w:kern w:val="24"/>
                <w:sz w:val="20"/>
                <w:szCs w:val="20"/>
                <w:lang w:val="en-US" w:eastAsia="pt-BR"/>
              </w:rPr>
              <w:t>, spatially located in the outskirts of SPMA</w:t>
            </w:r>
            <w:r>
              <w:rPr>
                <w:rFonts w:ascii="Arial" w:hAnsi="Arial" w:cs="Arial"/>
                <w:color w:val="000000"/>
                <w:kern w:val="24"/>
                <w:sz w:val="20"/>
                <w:szCs w:val="20"/>
                <w:lang w:val="en-US" w:eastAsia="pt-BR"/>
              </w:rPr>
              <w:t>.</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7 (High NSD and presence of adult families)</w:t>
            </w:r>
          </w:p>
        </w:tc>
        <w:tc>
          <w:tcPr>
            <w:tcW w:w="10632" w:type="dxa"/>
          </w:tcPr>
          <w:p w:rsidR="00206F88" w:rsidRDefault="00206F88" w:rsidP="00206F88">
            <w:pPr>
              <w:spacing w:line="360" w:lineRule="auto"/>
              <w:jc w:val="both"/>
              <w:rPr>
                <w:rFonts w:ascii="Arial" w:hAnsi="Arial" w:cs="Arial"/>
                <w:b/>
                <w:lang w:val="en-US"/>
              </w:rPr>
            </w:pPr>
            <w:r>
              <w:rPr>
                <w:rFonts w:ascii="Arial" w:hAnsi="Arial" w:cs="Arial"/>
                <w:color w:val="000000"/>
                <w:kern w:val="24"/>
                <w:sz w:val="20"/>
                <w:szCs w:val="20"/>
                <w:lang w:val="en-US" w:eastAsia="pt-BR"/>
              </w:rPr>
              <w:t>H</w:t>
            </w:r>
            <w:r w:rsidRPr="000771AA">
              <w:rPr>
                <w:rFonts w:ascii="Arial" w:hAnsi="Arial" w:cs="Arial"/>
                <w:color w:val="000000"/>
                <w:kern w:val="24"/>
                <w:sz w:val="20"/>
                <w:szCs w:val="20"/>
                <w:lang w:val="en-US" w:eastAsia="pt-BR"/>
              </w:rPr>
              <w:t xml:space="preserve">eads of household (30% female) with low-income and </w:t>
            </w:r>
            <w:r>
              <w:rPr>
                <w:rFonts w:ascii="Arial" w:hAnsi="Arial" w:cs="Arial"/>
                <w:color w:val="000000"/>
                <w:kern w:val="24"/>
                <w:sz w:val="20"/>
                <w:szCs w:val="20"/>
                <w:lang w:val="en-US" w:eastAsia="pt-BR"/>
              </w:rPr>
              <w:t>education levels</w:t>
            </w:r>
            <w:r w:rsidRPr="000771AA">
              <w:rPr>
                <w:rFonts w:ascii="Arial" w:hAnsi="Arial" w:cs="Arial"/>
                <w:color w:val="000000"/>
                <w:kern w:val="24"/>
                <w:sz w:val="20"/>
                <w:szCs w:val="20"/>
                <w:lang w:val="en-US" w:eastAsia="pt-BR"/>
              </w:rPr>
              <w:t>, a large concentration of children</w:t>
            </w:r>
            <w:r>
              <w:rPr>
                <w:rFonts w:ascii="Arial" w:hAnsi="Arial" w:cs="Arial"/>
                <w:color w:val="000000"/>
                <w:kern w:val="24"/>
                <w:sz w:val="20"/>
                <w:szCs w:val="20"/>
                <w:lang w:val="en-US" w:eastAsia="pt-BR"/>
              </w:rPr>
              <w:t>,</w:t>
            </w:r>
            <w:r w:rsidRPr="000771AA">
              <w:rPr>
                <w:rFonts w:ascii="Arial" w:hAnsi="Arial" w:cs="Arial"/>
                <w:color w:val="000000"/>
                <w:kern w:val="24"/>
                <w:sz w:val="20"/>
                <w:szCs w:val="20"/>
                <w:lang w:val="en-US" w:eastAsia="pt-BR"/>
              </w:rPr>
              <w:t xml:space="preserve"> and </w:t>
            </w:r>
            <w:r>
              <w:rPr>
                <w:rFonts w:ascii="Arial" w:hAnsi="Arial" w:cs="Arial"/>
                <w:color w:val="000000"/>
                <w:kern w:val="24"/>
                <w:sz w:val="20"/>
                <w:szCs w:val="20"/>
                <w:lang w:val="en-US" w:eastAsia="pt-BR"/>
              </w:rPr>
              <w:t>a high</w:t>
            </w:r>
            <w:r w:rsidRPr="000771AA">
              <w:rPr>
                <w:rFonts w:ascii="Arial" w:hAnsi="Arial" w:cs="Arial"/>
                <w:color w:val="000000"/>
                <w:kern w:val="24"/>
                <w:sz w:val="20"/>
                <w:szCs w:val="20"/>
                <w:lang w:val="en-US" w:eastAsia="pt-BR"/>
              </w:rPr>
              <w:t xml:space="preserve"> </w:t>
            </w:r>
            <w:r>
              <w:rPr>
                <w:rFonts w:ascii="Arial" w:hAnsi="Arial" w:cs="Arial"/>
                <w:color w:val="000000"/>
                <w:kern w:val="24"/>
                <w:sz w:val="20"/>
                <w:szCs w:val="20"/>
                <w:lang w:val="en-US" w:eastAsia="pt-BR"/>
              </w:rPr>
              <w:t xml:space="preserve">numbers </w:t>
            </w:r>
            <w:r w:rsidRPr="000771AA">
              <w:rPr>
                <w:rFonts w:ascii="Arial" w:hAnsi="Arial" w:cs="Arial"/>
                <w:color w:val="000000"/>
                <w:kern w:val="24"/>
                <w:sz w:val="20"/>
                <w:szCs w:val="20"/>
                <w:lang w:val="en-US" w:eastAsia="pt-BR"/>
              </w:rPr>
              <w:t xml:space="preserve">of adolescents. This group is typically present in peripheral areas. </w:t>
            </w:r>
          </w:p>
        </w:tc>
      </w:tr>
      <w:tr w:rsidR="00206F88" w:rsidTr="00206F88">
        <w:tc>
          <w:tcPr>
            <w:tcW w:w="2943" w:type="dxa"/>
          </w:tcPr>
          <w:p w:rsidR="00206F88" w:rsidRDefault="00206F88" w:rsidP="00206F88">
            <w:pPr>
              <w:spacing w:line="360" w:lineRule="auto"/>
              <w:jc w:val="both"/>
              <w:rPr>
                <w:rFonts w:ascii="Arial" w:hAnsi="Arial" w:cs="Arial"/>
                <w:b/>
                <w:lang w:val="en-US"/>
              </w:rPr>
            </w:pPr>
            <w:r w:rsidRPr="000771AA">
              <w:rPr>
                <w:rFonts w:ascii="Arial" w:hAnsi="Arial" w:cs="Arial"/>
                <w:color w:val="000000"/>
                <w:kern w:val="24"/>
                <w:sz w:val="20"/>
                <w:szCs w:val="20"/>
                <w:lang w:val="en-US" w:eastAsia="pt-BR"/>
              </w:rPr>
              <w:t>Group 8 (Very high NSD)</w:t>
            </w:r>
          </w:p>
        </w:tc>
        <w:tc>
          <w:tcPr>
            <w:tcW w:w="10632" w:type="dxa"/>
          </w:tcPr>
          <w:p w:rsidR="00206F88" w:rsidRDefault="00206F88" w:rsidP="00206F88">
            <w:pPr>
              <w:spacing w:line="360" w:lineRule="auto"/>
              <w:jc w:val="both"/>
              <w:rPr>
                <w:rFonts w:ascii="Arial" w:hAnsi="Arial" w:cs="Arial"/>
                <w:b/>
                <w:lang w:val="en-US"/>
              </w:rPr>
            </w:pPr>
            <w:r>
              <w:rPr>
                <w:rFonts w:ascii="Arial" w:hAnsi="Arial" w:cs="Arial"/>
                <w:color w:val="000000"/>
                <w:kern w:val="24"/>
                <w:sz w:val="20"/>
                <w:szCs w:val="20"/>
                <w:lang w:val="en-US" w:eastAsia="pt-BR"/>
              </w:rPr>
              <w:t>T</w:t>
            </w:r>
            <w:r w:rsidRPr="000771AA">
              <w:rPr>
                <w:rFonts w:ascii="Arial" w:hAnsi="Arial" w:cs="Arial"/>
                <w:color w:val="000000"/>
                <w:kern w:val="24"/>
                <w:sz w:val="20"/>
                <w:szCs w:val="20"/>
                <w:lang w:val="en-US" w:eastAsia="pt-BR"/>
              </w:rPr>
              <w:t xml:space="preserve">he largest concentration of children, great </w:t>
            </w:r>
            <w:r>
              <w:rPr>
                <w:rFonts w:ascii="Arial" w:hAnsi="Arial" w:cs="Arial"/>
                <w:color w:val="000000"/>
                <w:kern w:val="24"/>
                <w:sz w:val="20"/>
                <w:szCs w:val="20"/>
                <w:lang w:val="en-US" w:eastAsia="pt-BR"/>
              </w:rPr>
              <w:t>numbers</w:t>
            </w:r>
            <w:r w:rsidRPr="000771AA">
              <w:rPr>
                <w:rFonts w:ascii="Arial" w:hAnsi="Arial" w:cs="Arial"/>
                <w:color w:val="000000"/>
                <w:kern w:val="24"/>
                <w:sz w:val="20"/>
                <w:szCs w:val="20"/>
                <w:lang w:val="en-US" w:eastAsia="pt-BR"/>
              </w:rPr>
              <w:t xml:space="preserve"> of teenagers, and low mean age of </w:t>
            </w:r>
            <w:r>
              <w:rPr>
                <w:rFonts w:ascii="Arial" w:hAnsi="Arial" w:cs="Arial"/>
                <w:color w:val="000000"/>
                <w:kern w:val="24"/>
                <w:sz w:val="20"/>
                <w:szCs w:val="20"/>
                <w:lang w:val="en-US" w:eastAsia="pt-BR"/>
              </w:rPr>
              <w:t xml:space="preserve">the </w:t>
            </w:r>
            <w:r w:rsidRPr="000771AA">
              <w:rPr>
                <w:rFonts w:ascii="Arial" w:hAnsi="Arial" w:cs="Arial"/>
                <w:color w:val="000000"/>
                <w:kern w:val="24"/>
                <w:sz w:val="20"/>
                <w:szCs w:val="20"/>
                <w:lang w:val="en-US" w:eastAsia="pt-BR"/>
              </w:rPr>
              <w:t>head of household (38 years). It has the worst level of education among all groups</w:t>
            </w:r>
            <w:r>
              <w:rPr>
                <w:rFonts w:ascii="Arial" w:hAnsi="Arial" w:cs="Arial"/>
                <w:color w:val="000000"/>
                <w:kern w:val="24"/>
                <w:sz w:val="20"/>
                <w:szCs w:val="20"/>
                <w:lang w:val="en-US" w:eastAsia="pt-BR"/>
              </w:rPr>
              <w:t>;</w:t>
            </w:r>
            <w:r w:rsidRPr="000771AA">
              <w:rPr>
                <w:rFonts w:ascii="Arial" w:hAnsi="Arial" w:cs="Arial"/>
                <w:color w:val="000000"/>
                <w:kern w:val="24"/>
                <w:sz w:val="20"/>
                <w:szCs w:val="20"/>
                <w:lang w:val="en-US" w:eastAsia="pt-BR"/>
              </w:rPr>
              <w:t xml:space="preserve"> less than 20% </w:t>
            </w:r>
            <w:r>
              <w:rPr>
                <w:rFonts w:ascii="Arial" w:hAnsi="Arial" w:cs="Arial"/>
                <w:color w:val="000000"/>
                <w:kern w:val="24"/>
                <w:sz w:val="20"/>
                <w:szCs w:val="20"/>
                <w:lang w:val="en-US" w:eastAsia="pt-BR"/>
              </w:rPr>
              <w:t xml:space="preserve">of </w:t>
            </w:r>
            <w:r w:rsidRPr="000771AA">
              <w:rPr>
                <w:rFonts w:ascii="Arial" w:hAnsi="Arial" w:cs="Arial"/>
                <w:color w:val="000000"/>
                <w:kern w:val="24"/>
                <w:sz w:val="20"/>
                <w:szCs w:val="20"/>
                <w:lang w:val="en-US" w:eastAsia="pt-BR"/>
              </w:rPr>
              <w:t>head</w:t>
            </w:r>
            <w:r>
              <w:rPr>
                <w:rFonts w:ascii="Arial" w:hAnsi="Arial" w:cs="Arial"/>
                <w:color w:val="000000"/>
                <w:kern w:val="24"/>
                <w:sz w:val="20"/>
                <w:szCs w:val="20"/>
                <w:lang w:val="en-US" w:eastAsia="pt-BR"/>
              </w:rPr>
              <w:t>s</w:t>
            </w:r>
            <w:r w:rsidRPr="000771AA">
              <w:rPr>
                <w:rFonts w:ascii="Arial" w:hAnsi="Arial" w:cs="Arial"/>
                <w:color w:val="000000"/>
                <w:kern w:val="24"/>
                <w:sz w:val="20"/>
                <w:szCs w:val="20"/>
                <w:lang w:val="en-US" w:eastAsia="pt-BR"/>
              </w:rPr>
              <w:t xml:space="preserve"> of household have</w:t>
            </w:r>
            <w:r>
              <w:rPr>
                <w:rFonts w:ascii="Arial" w:hAnsi="Arial" w:cs="Arial"/>
                <w:color w:val="000000"/>
                <w:kern w:val="24"/>
                <w:sz w:val="20"/>
                <w:szCs w:val="20"/>
                <w:lang w:val="en-US" w:eastAsia="pt-BR"/>
              </w:rPr>
              <w:t xml:space="preserve"> a</w:t>
            </w:r>
            <w:r w:rsidRPr="000771AA">
              <w:rPr>
                <w:rFonts w:ascii="Arial" w:hAnsi="Arial" w:cs="Arial"/>
                <w:color w:val="000000"/>
                <w:kern w:val="24"/>
                <w:sz w:val="20"/>
                <w:szCs w:val="20"/>
                <w:lang w:val="en-US" w:eastAsia="pt-BR"/>
              </w:rPr>
              <w:t xml:space="preserve"> full primary education. Among families </w:t>
            </w:r>
            <w:r>
              <w:rPr>
                <w:rFonts w:ascii="Arial" w:hAnsi="Arial" w:cs="Arial"/>
                <w:color w:val="000000"/>
                <w:kern w:val="24"/>
                <w:sz w:val="20"/>
                <w:szCs w:val="20"/>
                <w:lang w:val="en-US" w:eastAsia="pt-BR"/>
              </w:rPr>
              <w:t xml:space="preserve">in </w:t>
            </w:r>
            <w:r w:rsidRPr="000771AA">
              <w:rPr>
                <w:rFonts w:ascii="Arial" w:hAnsi="Arial" w:cs="Arial"/>
                <w:color w:val="000000"/>
                <w:kern w:val="24"/>
                <w:sz w:val="20"/>
                <w:szCs w:val="20"/>
                <w:lang w:val="en-US" w:eastAsia="pt-BR"/>
              </w:rPr>
              <w:t xml:space="preserve">which </w:t>
            </w:r>
            <w:r>
              <w:rPr>
                <w:rFonts w:ascii="Arial" w:hAnsi="Arial" w:cs="Arial"/>
                <w:color w:val="000000"/>
                <w:kern w:val="24"/>
                <w:sz w:val="20"/>
                <w:szCs w:val="20"/>
                <w:lang w:val="en-US" w:eastAsia="pt-BR"/>
              </w:rPr>
              <w:t xml:space="preserve">the </w:t>
            </w:r>
            <w:r w:rsidRPr="000771AA">
              <w:rPr>
                <w:rFonts w:ascii="Arial" w:hAnsi="Arial" w:cs="Arial"/>
                <w:color w:val="000000"/>
                <w:kern w:val="24"/>
                <w:sz w:val="20"/>
                <w:szCs w:val="20"/>
                <w:lang w:val="en-US" w:eastAsia="pt-BR"/>
              </w:rPr>
              <w:t>head</w:t>
            </w:r>
            <w:r>
              <w:rPr>
                <w:rFonts w:ascii="Arial" w:hAnsi="Arial" w:cs="Arial"/>
                <w:color w:val="000000"/>
                <w:kern w:val="24"/>
                <w:sz w:val="20"/>
                <w:szCs w:val="20"/>
                <w:lang w:val="en-US" w:eastAsia="pt-BR"/>
              </w:rPr>
              <w:t>s</w:t>
            </w:r>
            <w:r w:rsidRPr="000771AA">
              <w:rPr>
                <w:rFonts w:ascii="Arial" w:hAnsi="Arial" w:cs="Arial"/>
                <w:color w:val="000000"/>
                <w:kern w:val="24"/>
                <w:sz w:val="20"/>
                <w:szCs w:val="20"/>
                <w:lang w:val="en-US" w:eastAsia="pt-BR"/>
              </w:rPr>
              <w:t xml:space="preserve"> of household were wom</w:t>
            </w:r>
            <w:r>
              <w:rPr>
                <w:rFonts w:ascii="Arial" w:hAnsi="Arial" w:cs="Arial"/>
                <w:color w:val="000000"/>
                <w:kern w:val="24"/>
                <w:sz w:val="20"/>
                <w:szCs w:val="20"/>
                <w:lang w:val="en-US" w:eastAsia="pt-BR"/>
              </w:rPr>
              <w:t>e</w:t>
            </w:r>
            <w:r w:rsidRPr="000771AA">
              <w:rPr>
                <w:rFonts w:ascii="Arial" w:hAnsi="Arial" w:cs="Arial"/>
                <w:color w:val="000000"/>
                <w:kern w:val="24"/>
                <w:sz w:val="20"/>
                <w:szCs w:val="20"/>
                <w:lang w:val="en-US" w:eastAsia="pt-BR"/>
              </w:rPr>
              <w:t xml:space="preserve">n, 91.8% had </w:t>
            </w:r>
            <w:r>
              <w:rPr>
                <w:rFonts w:ascii="Arial" w:hAnsi="Arial" w:cs="Arial"/>
                <w:color w:val="000000"/>
                <w:kern w:val="24"/>
                <w:sz w:val="20"/>
                <w:szCs w:val="20"/>
                <w:lang w:val="en-US" w:eastAsia="pt-BR"/>
              </w:rPr>
              <w:t xml:space="preserve">not </w:t>
            </w:r>
            <w:r w:rsidRPr="000771AA">
              <w:rPr>
                <w:rFonts w:ascii="Arial" w:hAnsi="Arial" w:cs="Arial"/>
                <w:color w:val="000000"/>
                <w:kern w:val="24"/>
                <w:sz w:val="20"/>
                <w:szCs w:val="20"/>
                <w:lang w:val="en-US" w:eastAsia="pt-BR"/>
              </w:rPr>
              <w:t xml:space="preserve">completed </w:t>
            </w:r>
            <w:r>
              <w:rPr>
                <w:rFonts w:ascii="Arial" w:hAnsi="Arial" w:cs="Arial"/>
                <w:color w:val="000000"/>
                <w:kern w:val="24"/>
                <w:sz w:val="20"/>
                <w:szCs w:val="20"/>
                <w:lang w:val="en-US" w:eastAsia="pt-BR"/>
              </w:rPr>
              <w:t xml:space="preserve">a </w:t>
            </w:r>
            <w:r w:rsidRPr="000771AA">
              <w:rPr>
                <w:rFonts w:ascii="Arial" w:hAnsi="Arial" w:cs="Arial"/>
                <w:color w:val="000000"/>
                <w:kern w:val="24"/>
                <w:sz w:val="20"/>
                <w:szCs w:val="20"/>
                <w:lang w:val="en-US" w:eastAsia="pt-BR"/>
              </w:rPr>
              <w:t xml:space="preserve">primary education. </w:t>
            </w:r>
            <w:r>
              <w:rPr>
                <w:rFonts w:ascii="Arial" w:hAnsi="Arial" w:cs="Arial"/>
                <w:color w:val="000000"/>
                <w:kern w:val="24"/>
                <w:sz w:val="20"/>
                <w:szCs w:val="20"/>
                <w:lang w:val="en-US" w:eastAsia="pt-BR"/>
              </w:rPr>
              <w:t>This group a</w:t>
            </w:r>
            <w:r w:rsidRPr="000771AA">
              <w:rPr>
                <w:rFonts w:ascii="Arial" w:hAnsi="Arial" w:cs="Arial"/>
                <w:color w:val="000000"/>
                <w:kern w:val="24"/>
                <w:sz w:val="20"/>
                <w:szCs w:val="20"/>
                <w:lang w:val="en-US" w:eastAsia="pt-BR"/>
              </w:rPr>
              <w:t>lso has the worst income indicators.</w:t>
            </w:r>
          </w:p>
        </w:tc>
      </w:tr>
    </w:tbl>
    <w:p w:rsidR="00CF160B" w:rsidRPr="00206F88" w:rsidRDefault="008A0F90" w:rsidP="008A0F90">
      <w:pPr>
        <w:pStyle w:val="PargrafodaLista"/>
        <w:rPr>
          <w:lang w:val="en-US"/>
        </w:rPr>
      </w:pPr>
      <w:r>
        <w:rPr>
          <w:rFonts w:ascii="Arial" w:hAnsi="Arial" w:cs="Arial"/>
          <w:sz w:val="20"/>
          <w:szCs w:val="20"/>
          <w:lang w:val="en-US"/>
        </w:rPr>
        <w:t>*</w:t>
      </w:r>
      <w:hyperlink r:id="rId5" w:history="1">
        <w:r w:rsidR="00206F88" w:rsidRPr="00206F88">
          <w:rPr>
            <w:rStyle w:val="Hyperlink"/>
            <w:rFonts w:ascii="Arial" w:hAnsi="Arial" w:cs="Arial"/>
            <w:sz w:val="20"/>
            <w:szCs w:val="20"/>
            <w:lang w:val="en-US"/>
          </w:rPr>
          <w:t>http://www.centrodametropole.org.br/index.php?section=content&amp;subsection_id=4&amp;content_id=584</w:t>
        </w:r>
      </w:hyperlink>
    </w:p>
    <w:sectPr w:rsidR="00CF160B" w:rsidRPr="00206F88" w:rsidSect="00206F88">
      <w:pgSz w:w="16838" w:h="11906"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00A"/>
    <w:multiLevelType w:val="hybridMultilevel"/>
    <w:tmpl w:val="7344943E"/>
    <w:lvl w:ilvl="0" w:tplc="11565A80">
      <w:start w:val="69"/>
      <w:numFmt w:val="bullet"/>
      <w:lvlText w:val=""/>
      <w:lvlJc w:val="left"/>
      <w:pPr>
        <w:ind w:left="720" w:hanging="360"/>
      </w:pPr>
      <w:rPr>
        <w:rFonts w:ascii="Symbol" w:eastAsia="Calibri" w:hAnsi="Symbol" w:cs="Arial" w:hint="default"/>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06F88"/>
    <w:rsid w:val="00206F88"/>
    <w:rsid w:val="003233BF"/>
    <w:rsid w:val="0042101E"/>
    <w:rsid w:val="00592268"/>
    <w:rsid w:val="00747F25"/>
    <w:rsid w:val="0082253C"/>
    <w:rsid w:val="008978BB"/>
    <w:rsid w:val="008A0F90"/>
    <w:rsid w:val="00920EAD"/>
    <w:rsid w:val="00A25A6F"/>
    <w:rsid w:val="00CC4D4B"/>
    <w:rsid w:val="00EE06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8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06F88"/>
    <w:rPr>
      <w:color w:val="0000FF"/>
      <w:u w:val="single"/>
    </w:rPr>
  </w:style>
  <w:style w:type="table" w:styleId="Tabelacomgrade">
    <w:name w:val="Table Grid"/>
    <w:basedOn w:val="Tabelanormal"/>
    <w:uiPriority w:val="59"/>
    <w:rsid w:val="0020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06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odametropole.org.br/index.php?section=content&amp;subsection_id=4&amp;content_id=584"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2124</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2012-01-24T13:11:00Z</dcterms:created>
  <dcterms:modified xsi:type="dcterms:W3CDTF">2012-01-24T13:11:00Z</dcterms:modified>
</cp:coreProperties>
</file>