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4" w:rsidRPr="00F210CC" w:rsidRDefault="00175984" w:rsidP="00175984">
      <w:pPr>
        <w:spacing w:line="360" w:lineRule="auto"/>
      </w:pPr>
      <w:r>
        <w:rPr>
          <w:rFonts w:ascii="Arial" w:hAnsi="Arial" w:hint="eastAsia"/>
          <w:b/>
          <w:sz w:val="24"/>
        </w:rPr>
        <w:t xml:space="preserve">Table S1. </w:t>
      </w:r>
      <w:r w:rsidRPr="00022A5E">
        <w:rPr>
          <w:rFonts w:ascii="Arial" w:hAnsi="Arial"/>
          <w:b/>
          <w:sz w:val="24"/>
        </w:rPr>
        <w:t xml:space="preserve">Gene </w:t>
      </w:r>
      <w:r w:rsidRPr="00022A5E">
        <w:rPr>
          <w:rFonts w:ascii="Arial" w:hAnsi="Arial" w:hint="eastAsia"/>
          <w:b/>
          <w:sz w:val="24"/>
        </w:rPr>
        <w:t>e</w:t>
      </w:r>
      <w:r w:rsidRPr="00022A5E">
        <w:rPr>
          <w:rFonts w:ascii="Arial" w:hAnsi="Arial"/>
          <w:b/>
          <w:sz w:val="24"/>
        </w:rPr>
        <w:t xml:space="preserve">xpression </w:t>
      </w:r>
      <w:r w:rsidRPr="00022A5E">
        <w:rPr>
          <w:rFonts w:ascii="Arial" w:hAnsi="Arial" w:hint="eastAsia"/>
          <w:b/>
          <w:sz w:val="24"/>
        </w:rPr>
        <w:t>o</w:t>
      </w:r>
      <w:r w:rsidRPr="00022A5E">
        <w:rPr>
          <w:rFonts w:ascii="Arial" w:hAnsi="Arial"/>
          <w:b/>
          <w:sz w:val="24"/>
        </w:rPr>
        <w:t xml:space="preserve">f </w:t>
      </w:r>
      <w:proofErr w:type="spellStart"/>
      <w:r w:rsidRPr="00022A5E">
        <w:rPr>
          <w:rFonts w:ascii="Arial" w:hAnsi="Arial" w:hint="eastAsia"/>
          <w:b/>
          <w:sz w:val="24"/>
        </w:rPr>
        <w:t>s</w:t>
      </w:r>
      <w:r w:rsidRPr="00022A5E">
        <w:rPr>
          <w:rFonts w:ascii="Arial" w:hAnsi="Arial"/>
          <w:b/>
          <w:sz w:val="24"/>
        </w:rPr>
        <w:t>ubnetworks</w:t>
      </w:r>
      <w:proofErr w:type="spellEnd"/>
      <w:r w:rsidRPr="00022A5E">
        <w:rPr>
          <w:rFonts w:ascii="Arial" w:hAnsi="Arial"/>
          <w:b/>
          <w:sz w:val="24"/>
        </w:rPr>
        <w:t xml:space="preserve"> </w:t>
      </w:r>
      <w:r w:rsidRPr="00022A5E">
        <w:rPr>
          <w:rFonts w:ascii="Arial" w:hAnsi="Arial" w:hint="eastAsia"/>
          <w:b/>
          <w:sz w:val="24"/>
        </w:rPr>
        <w:t>i</w:t>
      </w:r>
      <w:r w:rsidRPr="00022A5E">
        <w:rPr>
          <w:rFonts w:ascii="Arial" w:hAnsi="Arial"/>
          <w:b/>
          <w:sz w:val="24"/>
        </w:rPr>
        <w:t xml:space="preserve">nvolved </w:t>
      </w:r>
      <w:r w:rsidRPr="00022A5E">
        <w:rPr>
          <w:rFonts w:ascii="Arial" w:hAnsi="Arial" w:hint="eastAsia"/>
          <w:b/>
          <w:sz w:val="24"/>
        </w:rPr>
        <w:t>i</w:t>
      </w:r>
      <w:r w:rsidRPr="00022A5E">
        <w:rPr>
          <w:rFonts w:ascii="Arial" w:hAnsi="Arial"/>
          <w:b/>
          <w:sz w:val="24"/>
        </w:rPr>
        <w:t xml:space="preserve">n CREB </w:t>
      </w:r>
      <w:r w:rsidRPr="00022A5E">
        <w:rPr>
          <w:rFonts w:ascii="Arial" w:hAnsi="Arial" w:hint="eastAsia"/>
          <w:b/>
          <w:sz w:val="24"/>
        </w:rPr>
        <w:t>r</w:t>
      </w:r>
      <w:r w:rsidRPr="00022A5E">
        <w:rPr>
          <w:rFonts w:ascii="Arial" w:hAnsi="Arial"/>
          <w:b/>
          <w:sz w:val="24"/>
        </w:rPr>
        <w:t xml:space="preserve">egulation </w:t>
      </w:r>
      <w:r w:rsidRPr="00022A5E">
        <w:rPr>
          <w:rFonts w:ascii="Arial" w:hAnsi="Arial" w:hint="eastAsia"/>
          <w:b/>
          <w:sz w:val="24"/>
        </w:rPr>
        <w:t>i</w:t>
      </w:r>
      <w:r w:rsidRPr="00022A5E">
        <w:rPr>
          <w:rFonts w:ascii="Arial" w:hAnsi="Arial"/>
          <w:b/>
          <w:sz w:val="24"/>
        </w:rPr>
        <w:t xml:space="preserve">n ROR1+ </w:t>
      </w:r>
      <w:r w:rsidRPr="00022A5E">
        <w:rPr>
          <w:rFonts w:ascii="Arial" w:hAnsi="Arial" w:hint="eastAsia"/>
          <w:b/>
          <w:sz w:val="24"/>
        </w:rPr>
        <w:t>v</w:t>
      </w:r>
      <w:r w:rsidRPr="00022A5E">
        <w:rPr>
          <w:rFonts w:ascii="Arial" w:hAnsi="Arial"/>
          <w:b/>
          <w:sz w:val="24"/>
        </w:rPr>
        <w:t>ers</w:t>
      </w:r>
      <w:r>
        <w:rPr>
          <w:rFonts w:ascii="Arial" w:hAnsi="Arial" w:hint="eastAsia"/>
          <w:b/>
          <w:sz w:val="24"/>
        </w:rPr>
        <w:t>u</w:t>
      </w:r>
      <w:r w:rsidRPr="00022A5E">
        <w:rPr>
          <w:rFonts w:ascii="Arial" w:hAnsi="Arial"/>
          <w:b/>
          <w:sz w:val="24"/>
        </w:rPr>
        <w:t>s ROR1-silenced MDA-MB-231</w:t>
      </w:r>
    </w:p>
    <w:tbl>
      <w:tblPr>
        <w:tblpPr w:leftFromText="180" w:rightFromText="180" w:vertAnchor="text" w:horzAnchor="margin" w:tblpXSpec="center" w:tblpY="4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941"/>
        <w:gridCol w:w="2528"/>
        <w:gridCol w:w="2551"/>
      </w:tblGrid>
      <w:tr w:rsidR="00175984" w:rsidRPr="00D149F4" w:rsidTr="001234E2">
        <w:trPr>
          <w:trHeight w:val="2935"/>
        </w:trPr>
        <w:tc>
          <w:tcPr>
            <w:tcW w:w="2628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 xml:space="preserve">Gene </w:t>
            </w:r>
            <w:proofErr w:type="spellStart"/>
            <w:r w:rsidRPr="00D149F4">
              <w:rPr>
                <w:rFonts w:cs="Arial"/>
                <w:color w:val="292526"/>
                <w:kern w:val="0"/>
                <w:szCs w:val="21"/>
              </w:rPr>
              <w:t>Subnetworks</w:t>
            </w:r>
            <w:proofErr w:type="spellEnd"/>
          </w:p>
        </w:tc>
        <w:tc>
          <w:tcPr>
            <w:tcW w:w="1941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Number Of Genes Found On Array</w:t>
            </w:r>
          </w:p>
        </w:tc>
        <w:tc>
          <w:tcPr>
            <w:tcW w:w="2528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Number Of Genes With ≥1.5-fold Increase in ROR1 Positive Cells Relative To ROR1-negative Cells</w:t>
            </w:r>
          </w:p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(Frequency)</w:t>
            </w:r>
          </w:p>
        </w:tc>
        <w:tc>
          <w:tcPr>
            <w:tcW w:w="2551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Number Of Genes With ≥1.5-fold Decrease In ROR1 Positive Cells Relative To ROR1-negative Cells</w:t>
            </w:r>
          </w:p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(Frequency)</w:t>
            </w:r>
          </w:p>
        </w:tc>
      </w:tr>
      <w:tr w:rsidR="00175984" w:rsidRPr="00D149F4" w:rsidTr="001234E2">
        <w:trPr>
          <w:trHeight w:val="978"/>
        </w:trPr>
        <w:tc>
          <w:tcPr>
            <w:tcW w:w="2628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CREB-bound genes</w:t>
            </w:r>
          </w:p>
        </w:tc>
        <w:tc>
          <w:tcPr>
            <w:tcW w:w="1941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1435</w:t>
            </w:r>
          </w:p>
        </w:tc>
        <w:tc>
          <w:tcPr>
            <w:tcW w:w="2528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549 (0.38)</w:t>
            </w:r>
          </w:p>
        </w:tc>
        <w:tc>
          <w:tcPr>
            <w:tcW w:w="2551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135 (0.09)</w:t>
            </w:r>
          </w:p>
        </w:tc>
      </w:tr>
      <w:tr w:rsidR="00175984" w:rsidRPr="00D149F4" w:rsidTr="001234E2">
        <w:trPr>
          <w:trHeight w:val="1402"/>
        </w:trPr>
        <w:tc>
          <w:tcPr>
            <w:tcW w:w="2628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CREB-bound genes related to proliferation</w:t>
            </w:r>
          </w:p>
        </w:tc>
        <w:tc>
          <w:tcPr>
            <w:tcW w:w="1941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193</w:t>
            </w:r>
          </w:p>
        </w:tc>
        <w:tc>
          <w:tcPr>
            <w:tcW w:w="2528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87 (0.45)</w:t>
            </w:r>
          </w:p>
        </w:tc>
        <w:tc>
          <w:tcPr>
            <w:tcW w:w="2551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14 (0.07)</w:t>
            </w:r>
          </w:p>
        </w:tc>
      </w:tr>
      <w:tr w:rsidR="00175984" w:rsidRPr="00D149F4" w:rsidTr="001234E2">
        <w:trPr>
          <w:trHeight w:val="1402"/>
        </w:trPr>
        <w:tc>
          <w:tcPr>
            <w:tcW w:w="2628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CREB-bound genes related to apoptosis</w:t>
            </w:r>
          </w:p>
        </w:tc>
        <w:tc>
          <w:tcPr>
            <w:tcW w:w="1941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104</w:t>
            </w:r>
          </w:p>
        </w:tc>
        <w:tc>
          <w:tcPr>
            <w:tcW w:w="2528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42 (0.40)</w:t>
            </w:r>
          </w:p>
        </w:tc>
        <w:tc>
          <w:tcPr>
            <w:tcW w:w="2551" w:type="dxa"/>
            <w:vAlign w:val="center"/>
          </w:tcPr>
          <w:p w:rsidR="00175984" w:rsidRPr="00D149F4" w:rsidRDefault="00175984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 w:rsidRPr="00D149F4">
              <w:rPr>
                <w:rFonts w:cs="Arial"/>
                <w:color w:val="292526"/>
                <w:kern w:val="0"/>
                <w:szCs w:val="21"/>
              </w:rPr>
              <w:t>9 (0.09)</w:t>
            </w:r>
          </w:p>
        </w:tc>
      </w:tr>
    </w:tbl>
    <w:p w:rsidR="007253CB" w:rsidRDefault="007253CB">
      <w:bookmarkStart w:id="0" w:name="_GoBack"/>
      <w:bookmarkEnd w:id="0"/>
    </w:p>
    <w:sectPr w:rsidR="007253CB" w:rsidSect="00BC2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altName w:val="sans-serif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84"/>
    <w:rsid w:val="00175984"/>
    <w:rsid w:val="007253CB"/>
    <w:rsid w:val="00B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AE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84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75984"/>
    <w:pPr>
      <w:spacing w:line="36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84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75984"/>
    <w:pPr>
      <w:spacing w:line="36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Company>UCSD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Bump</dc:creator>
  <cp:keywords/>
  <dc:description/>
  <cp:lastModifiedBy>Carolina Bump</cp:lastModifiedBy>
  <cp:revision>1</cp:revision>
  <dcterms:created xsi:type="dcterms:W3CDTF">2012-01-25T01:28:00Z</dcterms:created>
  <dcterms:modified xsi:type="dcterms:W3CDTF">2012-01-25T01:29:00Z</dcterms:modified>
</cp:coreProperties>
</file>