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E8" w:rsidRDefault="0078361B">
      <w:pPr>
        <w:rPr>
          <w:b/>
        </w:rPr>
      </w:pPr>
      <w:r w:rsidRPr="00DE4106">
        <w:rPr>
          <w:b/>
        </w:rPr>
        <w:t>Technical Appendix</w:t>
      </w:r>
    </w:p>
    <w:p w:rsidR="00626C74" w:rsidRDefault="00626C74">
      <w:pPr>
        <w:rPr>
          <w:b/>
        </w:rPr>
      </w:pPr>
    </w:p>
    <w:p w:rsidR="00626C74" w:rsidRDefault="00626C74">
      <w:pPr>
        <w:rPr>
          <w:b/>
        </w:rPr>
      </w:pPr>
    </w:p>
    <w:p w:rsidR="00626C74" w:rsidRPr="00626C74" w:rsidRDefault="00626C74">
      <w:pPr>
        <w:rPr>
          <w:b/>
          <w:i/>
          <w:sz w:val="22"/>
          <w:szCs w:val="22"/>
        </w:rPr>
      </w:pPr>
      <w:r w:rsidRPr="00626C74">
        <w:rPr>
          <w:b/>
          <w:i/>
          <w:sz w:val="22"/>
          <w:szCs w:val="22"/>
        </w:rPr>
        <w:t>Model Overview</w:t>
      </w:r>
    </w:p>
    <w:p w:rsidR="0078361B" w:rsidRPr="00626C74" w:rsidRDefault="0078361B">
      <w:pPr>
        <w:rPr>
          <w:i/>
        </w:rPr>
      </w:pPr>
    </w:p>
    <w:p w:rsidR="00626C74" w:rsidRDefault="00626C74" w:rsidP="00626C74">
      <w:pPr>
        <w:spacing w:line="480" w:lineRule="auto"/>
        <w:jc w:val="both"/>
        <w:rPr>
          <w:sz w:val="22"/>
          <w:szCs w:val="22"/>
        </w:rPr>
      </w:pPr>
      <w:r>
        <w:rPr>
          <w:sz w:val="22"/>
          <w:szCs w:val="22"/>
        </w:rPr>
        <w:t>We</w:t>
      </w:r>
      <w:r w:rsidRPr="006840EC">
        <w:rPr>
          <w:sz w:val="22"/>
          <w:szCs w:val="22"/>
        </w:rPr>
        <w:t xml:space="preserve"> parameterize</w:t>
      </w:r>
      <w:r>
        <w:rPr>
          <w:sz w:val="22"/>
          <w:szCs w:val="22"/>
        </w:rPr>
        <w:t>d</w:t>
      </w:r>
      <w:r w:rsidRPr="006840EC">
        <w:rPr>
          <w:sz w:val="22"/>
          <w:szCs w:val="22"/>
        </w:rPr>
        <w:t xml:space="preserve"> a decision model to estimate the patient burden, recurrent cost and annual premium for delivering health care to a hypothetical 100,000 population through managed care. The scope of services to be delivered through managed care at health facilities has been derived from IPHS standards. We used the community morbidity rate derived from N</w:t>
      </w:r>
      <w:r>
        <w:rPr>
          <w:sz w:val="22"/>
          <w:szCs w:val="22"/>
        </w:rPr>
        <w:t xml:space="preserve">ational </w:t>
      </w:r>
      <w:r w:rsidRPr="006840EC">
        <w:rPr>
          <w:sz w:val="22"/>
          <w:szCs w:val="22"/>
        </w:rPr>
        <w:t>S</w:t>
      </w:r>
      <w:r>
        <w:rPr>
          <w:sz w:val="22"/>
          <w:szCs w:val="22"/>
        </w:rPr>
        <w:t xml:space="preserve">ample </w:t>
      </w:r>
      <w:r w:rsidRPr="006840EC">
        <w:rPr>
          <w:sz w:val="22"/>
          <w:szCs w:val="22"/>
        </w:rPr>
        <w:t>S</w:t>
      </w:r>
      <w:r>
        <w:rPr>
          <w:sz w:val="22"/>
          <w:szCs w:val="22"/>
        </w:rPr>
        <w:t>urvey</w:t>
      </w:r>
      <w:r w:rsidRPr="006840EC">
        <w:rPr>
          <w:sz w:val="22"/>
          <w:szCs w:val="22"/>
        </w:rPr>
        <w:t xml:space="preserve"> </w:t>
      </w:r>
      <w:r>
        <w:rPr>
          <w:sz w:val="22"/>
          <w:szCs w:val="22"/>
        </w:rPr>
        <w:t xml:space="preserve">(NSS) </w:t>
      </w:r>
      <w:r w:rsidRPr="006840EC">
        <w:rPr>
          <w:sz w:val="22"/>
          <w:szCs w:val="22"/>
        </w:rPr>
        <w:t xml:space="preserve">data for </w:t>
      </w:r>
      <w:smartTag w:uri="urn:schemas-microsoft-com:office:smarttags" w:element="country-region">
        <w:smartTag w:uri="urn:schemas-microsoft-com:office:smarttags" w:element="place">
          <w:r w:rsidRPr="006840EC">
            <w:rPr>
              <w:sz w:val="22"/>
              <w:szCs w:val="22"/>
            </w:rPr>
            <w:t>India</w:t>
          </w:r>
        </w:smartTag>
      </w:smartTag>
      <w:r w:rsidRPr="006840EC">
        <w:rPr>
          <w:sz w:val="22"/>
          <w:szCs w:val="22"/>
        </w:rPr>
        <w:t xml:space="preserve"> to estimate population requiring medical care on a monthly basis. </w:t>
      </w:r>
      <w:r w:rsidRPr="00725F34">
        <w:rPr>
          <w:sz w:val="22"/>
          <w:szCs w:val="22"/>
        </w:rPr>
        <w:t>The model was dependent on the probability of falling ill and seeking care to estimate number of individuals reporting to hospital</w:t>
      </w:r>
      <w:r>
        <w:rPr>
          <w:sz w:val="22"/>
          <w:szCs w:val="22"/>
        </w:rPr>
        <w:t xml:space="preserve">. </w:t>
      </w:r>
      <w:r w:rsidRPr="006840EC">
        <w:rPr>
          <w:sz w:val="22"/>
          <w:szCs w:val="22"/>
        </w:rPr>
        <w:t xml:space="preserve">Service data for one year (2008-09) on morbidity profile from </w:t>
      </w:r>
      <w:r>
        <w:rPr>
          <w:sz w:val="22"/>
          <w:szCs w:val="22"/>
        </w:rPr>
        <w:t>two</w:t>
      </w:r>
      <w:r w:rsidRPr="006840EC">
        <w:rPr>
          <w:sz w:val="22"/>
          <w:szCs w:val="22"/>
        </w:rPr>
        <w:t xml:space="preserve"> tertiary and secondary care hospitals each in Chandigarh, India, was analyzed to derive </w:t>
      </w:r>
      <w:proofErr w:type="gramStart"/>
      <w:r w:rsidRPr="006840EC">
        <w:rPr>
          <w:sz w:val="22"/>
          <w:szCs w:val="22"/>
        </w:rPr>
        <w:t>morbidity</w:t>
      </w:r>
      <w:proofErr w:type="gramEnd"/>
      <w:r w:rsidRPr="006840EC">
        <w:rPr>
          <w:sz w:val="22"/>
          <w:szCs w:val="22"/>
        </w:rPr>
        <w:t xml:space="preserve"> profile (proportional morbidity rates), treatment patterns (OPD versus IPD) and average length of stay. </w:t>
      </w:r>
      <w:r w:rsidRPr="00725F34">
        <w:rPr>
          <w:sz w:val="22"/>
          <w:szCs w:val="22"/>
        </w:rPr>
        <w:t>This service data was used to derive probability distribution of different diseases in the morbid population reporting to a hospital</w:t>
      </w:r>
      <w:r>
        <w:rPr>
          <w:sz w:val="22"/>
          <w:szCs w:val="22"/>
        </w:rPr>
        <w:t>. W</w:t>
      </w:r>
      <w:r w:rsidRPr="006840EC">
        <w:rPr>
          <w:sz w:val="22"/>
          <w:szCs w:val="22"/>
        </w:rPr>
        <w:t xml:space="preserve">e collected data on standard treatment protocol, for diseases which constituted 90% of the total disease burden in a given specialty. For remainder diseases, we used a weighted average cost per illness episode for the specific specialty. </w:t>
      </w:r>
    </w:p>
    <w:p w:rsidR="00962F5B" w:rsidRDefault="00962F5B" w:rsidP="00626C74">
      <w:pPr>
        <w:spacing w:line="480" w:lineRule="auto"/>
        <w:jc w:val="both"/>
        <w:rPr>
          <w:b/>
          <w:i/>
          <w:sz w:val="22"/>
          <w:szCs w:val="22"/>
        </w:rPr>
      </w:pPr>
    </w:p>
    <w:p w:rsidR="00626C74" w:rsidRDefault="00626C74" w:rsidP="00626C74">
      <w:pPr>
        <w:spacing w:line="480" w:lineRule="auto"/>
        <w:jc w:val="both"/>
        <w:rPr>
          <w:b/>
          <w:i/>
          <w:sz w:val="22"/>
          <w:szCs w:val="22"/>
        </w:rPr>
      </w:pPr>
      <w:r w:rsidRPr="00626C74">
        <w:rPr>
          <w:b/>
          <w:i/>
          <w:sz w:val="22"/>
          <w:szCs w:val="22"/>
        </w:rPr>
        <w:t>Parameter Notations</w:t>
      </w:r>
    </w:p>
    <w:p w:rsidR="00626C74" w:rsidRPr="00F66343" w:rsidRDefault="002D4501" w:rsidP="00626C74">
      <w:pPr>
        <w:spacing w:line="480" w:lineRule="auto"/>
        <w:jc w:val="both"/>
        <w:rPr>
          <w:sz w:val="22"/>
          <w:szCs w:val="22"/>
        </w:rPr>
      </w:pPr>
      <w:r w:rsidRPr="00F66343">
        <w:rPr>
          <w:sz w:val="22"/>
          <w:szCs w:val="22"/>
        </w:rPr>
        <w:t>TP</w:t>
      </w:r>
      <w:r w:rsidR="00626C74" w:rsidRPr="00F66343">
        <w:rPr>
          <w:sz w:val="22"/>
          <w:szCs w:val="22"/>
        </w:rPr>
        <w:tab/>
        <w:t>: Total Population</w:t>
      </w:r>
    </w:p>
    <w:p w:rsidR="00626C74" w:rsidRPr="00F66343" w:rsidRDefault="00626C74" w:rsidP="00626C74">
      <w:pPr>
        <w:spacing w:line="480" w:lineRule="auto"/>
        <w:jc w:val="both"/>
        <w:rPr>
          <w:sz w:val="22"/>
          <w:szCs w:val="22"/>
        </w:rPr>
      </w:pPr>
      <w:r w:rsidRPr="00F66343">
        <w:rPr>
          <w:sz w:val="22"/>
          <w:szCs w:val="22"/>
        </w:rPr>
        <w:t>P</w:t>
      </w:r>
      <w:r w:rsidRPr="00F66343">
        <w:rPr>
          <w:sz w:val="22"/>
          <w:szCs w:val="22"/>
        </w:rPr>
        <w:tab/>
        <w:t xml:space="preserve">: </w:t>
      </w:r>
      <w:r w:rsidR="00071648" w:rsidRPr="00F66343">
        <w:rPr>
          <w:sz w:val="22"/>
          <w:szCs w:val="22"/>
        </w:rPr>
        <w:t>Proportion m</w:t>
      </w:r>
      <w:r w:rsidRPr="00F66343">
        <w:rPr>
          <w:sz w:val="22"/>
          <w:szCs w:val="22"/>
        </w:rPr>
        <w:t>orbidity Rate</w:t>
      </w:r>
    </w:p>
    <w:p w:rsidR="00626C74" w:rsidRPr="00F66343" w:rsidRDefault="002D4501" w:rsidP="00626C74">
      <w:pPr>
        <w:spacing w:line="480" w:lineRule="auto"/>
        <w:jc w:val="both"/>
        <w:rPr>
          <w:sz w:val="22"/>
          <w:szCs w:val="22"/>
        </w:rPr>
      </w:pPr>
      <w:r w:rsidRPr="00F66343">
        <w:rPr>
          <w:sz w:val="22"/>
          <w:szCs w:val="22"/>
        </w:rPr>
        <w:t>N</w:t>
      </w:r>
      <w:r w:rsidR="00626C74" w:rsidRPr="00F66343">
        <w:rPr>
          <w:sz w:val="22"/>
          <w:szCs w:val="22"/>
        </w:rPr>
        <w:tab/>
        <w:t>: Sick population</w:t>
      </w:r>
    </w:p>
    <w:p w:rsidR="00626C74" w:rsidRPr="00F66343" w:rsidRDefault="00626C74" w:rsidP="00626C74">
      <w:pPr>
        <w:spacing w:line="480" w:lineRule="auto"/>
        <w:jc w:val="both"/>
        <w:rPr>
          <w:sz w:val="22"/>
          <w:szCs w:val="22"/>
        </w:rPr>
      </w:pPr>
      <w:r w:rsidRPr="00F66343">
        <w:rPr>
          <w:sz w:val="22"/>
          <w:szCs w:val="22"/>
        </w:rPr>
        <w:t>P</w:t>
      </w:r>
      <w:r w:rsidR="00A302AA" w:rsidRPr="00F66343">
        <w:rPr>
          <w:sz w:val="22"/>
          <w:szCs w:val="22"/>
          <w:vertAlign w:val="superscript"/>
        </w:rPr>
        <w:t>OPD</w:t>
      </w:r>
      <w:r w:rsidRPr="00F66343">
        <w:rPr>
          <w:sz w:val="22"/>
          <w:szCs w:val="22"/>
          <w:vertAlign w:val="subscript"/>
        </w:rPr>
        <w:tab/>
      </w:r>
      <w:r w:rsidRPr="00F66343">
        <w:rPr>
          <w:sz w:val="22"/>
          <w:szCs w:val="22"/>
        </w:rPr>
        <w:t>: Proportion patients treated on OPD</w:t>
      </w:r>
      <w:r w:rsidR="00A302AA" w:rsidRPr="00F66343">
        <w:rPr>
          <w:sz w:val="22"/>
          <w:szCs w:val="22"/>
        </w:rPr>
        <w:t xml:space="preserve"> (Out Patient Department)</w:t>
      </w:r>
      <w:r w:rsidRPr="00F66343">
        <w:rPr>
          <w:sz w:val="22"/>
          <w:szCs w:val="22"/>
        </w:rPr>
        <w:t xml:space="preserve"> basis.</w:t>
      </w:r>
    </w:p>
    <w:p w:rsidR="00A302AA" w:rsidRPr="00F66343" w:rsidRDefault="00A302AA" w:rsidP="00626C74">
      <w:pPr>
        <w:spacing w:line="480" w:lineRule="auto"/>
        <w:jc w:val="both"/>
        <w:rPr>
          <w:sz w:val="22"/>
          <w:szCs w:val="22"/>
        </w:rPr>
      </w:pPr>
      <w:r w:rsidRPr="00F66343">
        <w:rPr>
          <w:sz w:val="22"/>
          <w:szCs w:val="22"/>
        </w:rPr>
        <w:t>P</w:t>
      </w:r>
      <w:r w:rsidRPr="00F66343">
        <w:rPr>
          <w:sz w:val="22"/>
          <w:szCs w:val="22"/>
          <w:vertAlign w:val="superscript"/>
        </w:rPr>
        <w:t>IPD</w:t>
      </w:r>
      <w:r w:rsidRPr="00F66343">
        <w:rPr>
          <w:sz w:val="22"/>
          <w:szCs w:val="22"/>
          <w:vertAlign w:val="subscript"/>
        </w:rPr>
        <w:tab/>
      </w:r>
      <w:r w:rsidRPr="00F66343">
        <w:rPr>
          <w:sz w:val="22"/>
          <w:szCs w:val="22"/>
        </w:rPr>
        <w:t>: Proportion patients treated on IPD (In Patient Department) basis.</w:t>
      </w:r>
    </w:p>
    <w:p w:rsidR="00A302AA" w:rsidRPr="00F66343" w:rsidRDefault="002D4501" w:rsidP="00626C74">
      <w:pPr>
        <w:spacing w:line="480" w:lineRule="auto"/>
        <w:jc w:val="both"/>
        <w:rPr>
          <w:sz w:val="22"/>
          <w:szCs w:val="22"/>
        </w:rPr>
      </w:pPr>
      <w:r w:rsidRPr="00F66343">
        <w:rPr>
          <w:sz w:val="22"/>
          <w:szCs w:val="22"/>
        </w:rPr>
        <w:t>N</w:t>
      </w:r>
      <w:r w:rsidR="00A302AA" w:rsidRPr="00F66343">
        <w:rPr>
          <w:sz w:val="22"/>
          <w:szCs w:val="22"/>
          <w:vertAlign w:val="superscript"/>
        </w:rPr>
        <w:t>OPD</w:t>
      </w:r>
      <w:r w:rsidR="00A302AA" w:rsidRPr="00F66343">
        <w:rPr>
          <w:sz w:val="22"/>
          <w:szCs w:val="22"/>
          <w:vertAlign w:val="subscript"/>
        </w:rPr>
        <w:tab/>
      </w:r>
      <w:r w:rsidR="00A302AA" w:rsidRPr="00F66343">
        <w:rPr>
          <w:sz w:val="22"/>
          <w:szCs w:val="22"/>
        </w:rPr>
        <w:t>: Number of patients treated on OPD basis</w:t>
      </w:r>
    </w:p>
    <w:p w:rsidR="00A302AA" w:rsidRPr="00F66343" w:rsidRDefault="002D4501" w:rsidP="00626C74">
      <w:pPr>
        <w:spacing w:line="480" w:lineRule="auto"/>
        <w:jc w:val="both"/>
        <w:rPr>
          <w:sz w:val="22"/>
          <w:szCs w:val="22"/>
        </w:rPr>
      </w:pPr>
      <w:r w:rsidRPr="00F66343">
        <w:rPr>
          <w:sz w:val="22"/>
          <w:szCs w:val="22"/>
        </w:rPr>
        <w:t>N</w:t>
      </w:r>
      <w:r w:rsidR="00A302AA" w:rsidRPr="00F66343">
        <w:rPr>
          <w:sz w:val="22"/>
          <w:szCs w:val="22"/>
          <w:vertAlign w:val="superscript"/>
        </w:rPr>
        <w:t>IPD</w:t>
      </w:r>
      <w:r w:rsidR="00A302AA" w:rsidRPr="00F66343">
        <w:rPr>
          <w:sz w:val="22"/>
          <w:szCs w:val="22"/>
          <w:vertAlign w:val="subscript"/>
        </w:rPr>
        <w:tab/>
      </w:r>
      <w:r w:rsidR="00A302AA" w:rsidRPr="00F66343">
        <w:rPr>
          <w:sz w:val="22"/>
          <w:szCs w:val="22"/>
        </w:rPr>
        <w:t>: Number of patients treated on IPD basis</w:t>
      </w:r>
    </w:p>
    <w:p w:rsidR="00071648" w:rsidRPr="00F66343" w:rsidRDefault="00071648" w:rsidP="00626C74">
      <w:pPr>
        <w:spacing w:line="480" w:lineRule="auto"/>
        <w:jc w:val="both"/>
        <w:rPr>
          <w:sz w:val="22"/>
          <w:szCs w:val="22"/>
        </w:rPr>
      </w:pPr>
      <w:r w:rsidRPr="00F66343">
        <w:rPr>
          <w:rFonts w:ascii="Symbol" w:hAnsi="Symbol"/>
          <w:sz w:val="22"/>
          <w:szCs w:val="22"/>
        </w:rPr>
        <w:t></w:t>
      </w:r>
      <w:r w:rsidRPr="00F66343">
        <w:rPr>
          <w:sz w:val="22"/>
          <w:szCs w:val="22"/>
          <w:vertAlign w:val="subscript"/>
        </w:rPr>
        <w:t>j</w:t>
      </w:r>
      <w:r w:rsidRPr="00F66343">
        <w:rPr>
          <w:sz w:val="22"/>
          <w:szCs w:val="22"/>
          <w:vertAlign w:val="subscript"/>
        </w:rPr>
        <w:tab/>
      </w:r>
      <w:r w:rsidRPr="00F66343">
        <w:rPr>
          <w:sz w:val="22"/>
          <w:szCs w:val="22"/>
        </w:rPr>
        <w:t>: Disease wise morbidity rate</w:t>
      </w:r>
    </w:p>
    <w:p w:rsidR="00A302AA" w:rsidRPr="00F66343" w:rsidRDefault="00A302AA" w:rsidP="00626C74">
      <w:pPr>
        <w:spacing w:line="480" w:lineRule="auto"/>
        <w:jc w:val="both"/>
        <w:rPr>
          <w:sz w:val="22"/>
          <w:szCs w:val="22"/>
        </w:rPr>
      </w:pPr>
      <w:r w:rsidRPr="00F66343">
        <w:rPr>
          <w:sz w:val="22"/>
          <w:szCs w:val="22"/>
          <w:vertAlign w:val="superscript"/>
        </w:rPr>
        <w:lastRenderedPageBreak/>
        <w:t>OPD</w:t>
      </w:r>
      <w:r w:rsidR="002D4501" w:rsidRPr="00F66343">
        <w:rPr>
          <w:sz w:val="22"/>
          <w:szCs w:val="22"/>
        </w:rPr>
        <w:t>N</w:t>
      </w:r>
      <w:r w:rsidRPr="00F66343">
        <w:rPr>
          <w:sz w:val="22"/>
          <w:szCs w:val="22"/>
          <w:vertAlign w:val="superscript"/>
        </w:rPr>
        <w:t xml:space="preserve"> </w:t>
      </w:r>
      <w:proofErr w:type="spellStart"/>
      <w:r w:rsidRPr="00F66343">
        <w:rPr>
          <w:sz w:val="22"/>
          <w:szCs w:val="22"/>
          <w:vertAlign w:val="subscript"/>
        </w:rPr>
        <w:t>ij</w:t>
      </w:r>
      <w:proofErr w:type="spellEnd"/>
      <w:r w:rsidRPr="00F66343">
        <w:rPr>
          <w:sz w:val="22"/>
          <w:szCs w:val="22"/>
          <w:vertAlign w:val="superscript"/>
        </w:rPr>
        <w:tab/>
      </w:r>
      <w:r w:rsidRPr="00F66343">
        <w:rPr>
          <w:sz w:val="22"/>
          <w:szCs w:val="22"/>
        </w:rPr>
        <w:t xml:space="preserve">: Number of patients </w:t>
      </w:r>
      <w:r w:rsidR="00071648" w:rsidRPr="00F66343">
        <w:rPr>
          <w:sz w:val="22"/>
          <w:szCs w:val="22"/>
        </w:rPr>
        <w:t>department and disease wise on OPD basis</w:t>
      </w:r>
    </w:p>
    <w:p w:rsidR="00071648" w:rsidRPr="00F66343" w:rsidRDefault="00071648" w:rsidP="00626C74">
      <w:pPr>
        <w:spacing w:line="480" w:lineRule="auto"/>
        <w:jc w:val="both"/>
        <w:rPr>
          <w:sz w:val="22"/>
          <w:szCs w:val="22"/>
        </w:rPr>
      </w:pPr>
      <w:proofErr w:type="spellStart"/>
      <w:r w:rsidRPr="00F66343">
        <w:rPr>
          <w:sz w:val="22"/>
          <w:szCs w:val="22"/>
          <w:vertAlign w:val="superscript"/>
        </w:rPr>
        <w:t>IPD</w:t>
      </w:r>
      <w:r w:rsidR="002D4501" w:rsidRPr="00F66343">
        <w:rPr>
          <w:sz w:val="22"/>
          <w:szCs w:val="22"/>
        </w:rPr>
        <w:t>N</w:t>
      </w:r>
      <w:r w:rsidRPr="00F66343">
        <w:rPr>
          <w:sz w:val="22"/>
          <w:szCs w:val="22"/>
          <w:vertAlign w:val="subscript"/>
        </w:rPr>
        <w:t>ij</w:t>
      </w:r>
      <w:proofErr w:type="spellEnd"/>
      <w:r w:rsidRPr="00F66343">
        <w:rPr>
          <w:sz w:val="22"/>
          <w:szCs w:val="22"/>
          <w:vertAlign w:val="subscript"/>
        </w:rPr>
        <w:tab/>
      </w:r>
      <w:r w:rsidRPr="00F66343">
        <w:rPr>
          <w:sz w:val="22"/>
          <w:szCs w:val="22"/>
        </w:rPr>
        <w:t>: Number of patients department and disease wise on IPD basis</w:t>
      </w:r>
    </w:p>
    <w:p w:rsidR="00071648" w:rsidRPr="00F66343" w:rsidRDefault="00071648" w:rsidP="00626C74">
      <w:pPr>
        <w:spacing w:line="480" w:lineRule="auto"/>
        <w:jc w:val="both"/>
        <w:rPr>
          <w:sz w:val="22"/>
          <w:szCs w:val="22"/>
        </w:rPr>
      </w:pPr>
      <w:proofErr w:type="spellStart"/>
      <w:r w:rsidRPr="00F66343">
        <w:rPr>
          <w:sz w:val="22"/>
          <w:szCs w:val="22"/>
          <w:vertAlign w:val="superscript"/>
        </w:rPr>
        <w:t>OPD</w:t>
      </w:r>
      <w:r w:rsidRPr="00F66343">
        <w:rPr>
          <w:sz w:val="22"/>
          <w:szCs w:val="22"/>
        </w:rPr>
        <w:t>C</w:t>
      </w:r>
      <w:r w:rsidRPr="00F66343">
        <w:rPr>
          <w:sz w:val="22"/>
          <w:szCs w:val="22"/>
          <w:vertAlign w:val="subscript"/>
        </w:rPr>
        <w:t>ij</w:t>
      </w:r>
      <w:proofErr w:type="spellEnd"/>
      <w:r w:rsidRPr="00F66343">
        <w:rPr>
          <w:sz w:val="22"/>
          <w:szCs w:val="22"/>
          <w:vertAlign w:val="subscript"/>
        </w:rPr>
        <w:tab/>
      </w:r>
      <w:r w:rsidRPr="00F66343">
        <w:rPr>
          <w:sz w:val="22"/>
          <w:szCs w:val="22"/>
        </w:rPr>
        <w:t>: Cost of treatment department and disease wise on OPD basis</w:t>
      </w:r>
    </w:p>
    <w:p w:rsidR="00071648" w:rsidRPr="00F66343" w:rsidRDefault="00071648" w:rsidP="00626C74">
      <w:pPr>
        <w:spacing w:line="480" w:lineRule="auto"/>
        <w:jc w:val="both"/>
        <w:rPr>
          <w:sz w:val="22"/>
          <w:szCs w:val="22"/>
        </w:rPr>
      </w:pPr>
      <w:proofErr w:type="spellStart"/>
      <w:r w:rsidRPr="00F66343">
        <w:rPr>
          <w:sz w:val="22"/>
          <w:szCs w:val="22"/>
          <w:vertAlign w:val="superscript"/>
        </w:rPr>
        <w:t>IPD</w:t>
      </w:r>
      <w:r w:rsidRPr="00F66343">
        <w:rPr>
          <w:sz w:val="22"/>
          <w:szCs w:val="22"/>
        </w:rPr>
        <w:t>C</w:t>
      </w:r>
      <w:r w:rsidRPr="00F66343">
        <w:rPr>
          <w:sz w:val="22"/>
          <w:szCs w:val="22"/>
          <w:vertAlign w:val="subscript"/>
        </w:rPr>
        <w:t>ij</w:t>
      </w:r>
      <w:proofErr w:type="spellEnd"/>
      <w:r w:rsidRPr="00F66343">
        <w:rPr>
          <w:sz w:val="22"/>
          <w:szCs w:val="22"/>
          <w:vertAlign w:val="subscript"/>
        </w:rPr>
        <w:tab/>
      </w:r>
      <w:r w:rsidRPr="00F66343">
        <w:rPr>
          <w:sz w:val="22"/>
          <w:szCs w:val="22"/>
        </w:rPr>
        <w:t>: Cost of treatment department and disease wise on IPD basis</w:t>
      </w:r>
    </w:p>
    <w:p w:rsidR="00071648" w:rsidRPr="00F66343" w:rsidRDefault="00071648" w:rsidP="00626C74">
      <w:pPr>
        <w:spacing w:line="480" w:lineRule="auto"/>
        <w:jc w:val="both"/>
        <w:rPr>
          <w:sz w:val="22"/>
          <w:szCs w:val="22"/>
        </w:rPr>
      </w:pPr>
      <w:r w:rsidRPr="00F66343">
        <w:rPr>
          <w:sz w:val="22"/>
          <w:szCs w:val="22"/>
          <w:vertAlign w:val="superscript"/>
        </w:rPr>
        <w:t>OPD</w:t>
      </w:r>
      <w:r w:rsidRPr="00F66343">
        <w:rPr>
          <w:sz w:val="22"/>
          <w:szCs w:val="22"/>
        </w:rPr>
        <w:t>C</w:t>
      </w:r>
      <w:r w:rsidRPr="00F66343">
        <w:rPr>
          <w:sz w:val="22"/>
          <w:szCs w:val="22"/>
          <w:vertAlign w:val="subscript"/>
        </w:rPr>
        <w:t>HR</w:t>
      </w:r>
      <w:r w:rsidRPr="00F66343">
        <w:rPr>
          <w:sz w:val="22"/>
          <w:szCs w:val="22"/>
          <w:vertAlign w:val="subscript"/>
        </w:rPr>
        <w:tab/>
      </w:r>
      <w:r w:rsidRPr="00F66343">
        <w:rPr>
          <w:sz w:val="22"/>
          <w:szCs w:val="22"/>
        </w:rPr>
        <w:t>: Human resource cost of OPD department</w:t>
      </w:r>
    </w:p>
    <w:p w:rsidR="00071648" w:rsidRPr="00F66343" w:rsidRDefault="00071648" w:rsidP="00626C74">
      <w:pPr>
        <w:spacing w:line="480" w:lineRule="auto"/>
        <w:jc w:val="both"/>
        <w:rPr>
          <w:sz w:val="22"/>
          <w:szCs w:val="22"/>
        </w:rPr>
      </w:pPr>
      <w:r w:rsidRPr="00F66343">
        <w:rPr>
          <w:sz w:val="22"/>
          <w:szCs w:val="22"/>
          <w:vertAlign w:val="superscript"/>
        </w:rPr>
        <w:t>IPD</w:t>
      </w:r>
      <w:r w:rsidRPr="00F66343">
        <w:rPr>
          <w:sz w:val="22"/>
          <w:szCs w:val="22"/>
        </w:rPr>
        <w:t>C</w:t>
      </w:r>
      <w:r w:rsidRPr="00F66343">
        <w:rPr>
          <w:sz w:val="22"/>
          <w:szCs w:val="22"/>
          <w:vertAlign w:val="subscript"/>
        </w:rPr>
        <w:t>HR</w:t>
      </w:r>
      <w:r w:rsidRPr="00F66343">
        <w:rPr>
          <w:sz w:val="22"/>
          <w:szCs w:val="22"/>
          <w:vertAlign w:val="subscript"/>
        </w:rPr>
        <w:tab/>
      </w:r>
      <w:r w:rsidRPr="00F66343">
        <w:rPr>
          <w:sz w:val="22"/>
          <w:szCs w:val="22"/>
        </w:rPr>
        <w:t>: Human resource cost of IPD department</w:t>
      </w:r>
    </w:p>
    <w:p w:rsidR="00F66343" w:rsidRPr="00F66343" w:rsidRDefault="00F66343" w:rsidP="00626C74">
      <w:pPr>
        <w:spacing w:line="480" w:lineRule="auto"/>
        <w:jc w:val="both"/>
        <w:rPr>
          <w:sz w:val="22"/>
          <w:szCs w:val="22"/>
        </w:rPr>
      </w:pPr>
      <w:r w:rsidRPr="00F66343">
        <w:rPr>
          <w:sz w:val="22"/>
          <w:szCs w:val="22"/>
        </w:rPr>
        <w:t>C</w:t>
      </w:r>
      <w:r w:rsidRPr="00F66343">
        <w:rPr>
          <w:sz w:val="22"/>
          <w:szCs w:val="22"/>
          <w:vertAlign w:val="subscript"/>
        </w:rPr>
        <w:t>OVD</w:t>
      </w:r>
      <w:r w:rsidRPr="00F66343">
        <w:rPr>
          <w:sz w:val="22"/>
          <w:szCs w:val="22"/>
          <w:vertAlign w:val="subscript"/>
        </w:rPr>
        <w:tab/>
      </w:r>
      <w:r w:rsidRPr="00F66343">
        <w:rPr>
          <w:sz w:val="22"/>
          <w:szCs w:val="22"/>
        </w:rPr>
        <w:t>: Overhead costs</w:t>
      </w:r>
    </w:p>
    <w:p w:rsidR="00F66343" w:rsidRPr="00F66343" w:rsidRDefault="00F66343" w:rsidP="00626C74">
      <w:pPr>
        <w:spacing w:line="480" w:lineRule="auto"/>
        <w:jc w:val="both"/>
        <w:rPr>
          <w:sz w:val="22"/>
          <w:szCs w:val="22"/>
        </w:rPr>
      </w:pPr>
      <w:r w:rsidRPr="00F66343">
        <w:rPr>
          <w:rFonts w:ascii="Symbol" w:hAnsi="Symbol"/>
          <w:sz w:val="22"/>
          <w:szCs w:val="22"/>
        </w:rPr>
        <w:t></w:t>
      </w:r>
      <w:r w:rsidRPr="00F66343">
        <w:rPr>
          <w:sz w:val="22"/>
          <w:szCs w:val="22"/>
          <w:vertAlign w:val="subscript"/>
        </w:rPr>
        <w:t>S</w:t>
      </w:r>
      <w:r w:rsidRPr="00F66343">
        <w:rPr>
          <w:sz w:val="22"/>
          <w:szCs w:val="22"/>
          <w:vertAlign w:val="subscript"/>
        </w:rPr>
        <w:tab/>
      </w:r>
      <w:r w:rsidRPr="00F66343">
        <w:rPr>
          <w:sz w:val="22"/>
          <w:szCs w:val="22"/>
        </w:rPr>
        <w:t>: Staff salary</w:t>
      </w:r>
    </w:p>
    <w:p w:rsidR="00071648" w:rsidRPr="00F66343" w:rsidRDefault="00071648" w:rsidP="00626C74">
      <w:pPr>
        <w:spacing w:line="480" w:lineRule="auto"/>
        <w:jc w:val="both"/>
        <w:rPr>
          <w:sz w:val="22"/>
          <w:szCs w:val="22"/>
        </w:rPr>
      </w:pPr>
      <w:proofErr w:type="spellStart"/>
      <w:r w:rsidRPr="00F66343">
        <w:rPr>
          <w:sz w:val="22"/>
          <w:szCs w:val="22"/>
        </w:rPr>
        <w:t>C</w:t>
      </w:r>
      <w:r w:rsidRPr="00F66343">
        <w:rPr>
          <w:sz w:val="22"/>
          <w:szCs w:val="22"/>
          <w:vertAlign w:val="subscript"/>
        </w:rPr>
        <w:t>Total</w:t>
      </w:r>
      <w:proofErr w:type="spellEnd"/>
      <w:r w:rsidRPr="00F66343">
        <w:rPr>
          <w:sz w:val="22"/>
          <w:szCs w:val="22"/>
          <w:vertAlign w:val="subscript"/>
        </w:rPr>
        <w:tab/>
      </w:r>
      <w:r w:rsidRPr="00F66343">
        <w:rPr>
          <w:sz w:val="22"/>
          <w:szCs w:val="22"/>
        </w:rPr>
        <w:t>: Total Cost</w:t>
      </w:r>
    </w:p>
    <w:p w:rsidR="00071648" w:rsidRDefault="00071648" w:rsidP="0078361B">
      <w:pPr>
        <w:spacing w:line="480" w:lineRule="auto"/>
        <w:jc w:val="both"/>
        <w:rPr>
          <w:b/>
          <w:i/>
          <w:sz w:val="22"/>
          <w:szCs w:val="22"/>
        </w:rPr>
      </w:pPr>
    </w:p>
    <w:p w:rsidR="0078361B" w:rsidRPr="006840EC" w:rsidRDefault="0078361B" w:rsidP="0078361B">
      <w:pPr>
        <w:spacing w:line="480" w:lineRule="auto"/>
        <w:jc w:val="both"/>
        <w:rPr>
          <w:b/>
          <w:i/>
          <w:sz w:val="22"/>
          <w:szCs w:val="22"/>
        </w:rPr>
      </w:pPr>
      <w:r w:rsidRPr="006840EC">
        <w:rPr>
          <w:b/>
          <w:i/>
          <w:sz w:val="22"/>
          <w:szCs w:val="22"/>
        </w:rPr>
        <w:t>Estimation of Specialty-wise OPD and IPD attendance</w:t>
      </w:r>
    </w:p>
    <w:p w:rsidR="0078361B" w:rsidRDefault="0078361B" w:rsidP="0078361B">
      <w:pPr>
        <w:spacing w:line="480" w:lineRule="auto"/>
        <w:jc w:val="both"/>
        <w:rPr>
          <w:sz w:val="22"/>
          <w:szCs w:val="22"/>
        </w:rPr>
      </w:pPr>
      <w:r w:rsidRPr="006840EC">
        <w:rPr>
          <w:sz w:val="22"/>
          <w:szCs w:val="22"/>
        </w:rPr>
        <w:t xml:space="preserve">The total number of patients expected to visit the hospital on a monthly basis derived from NSS data were distributed among different specialties. Proportional morbidity rates were used to estimate morbidity-wise OPD visits in each specialty. Ratio of patients being treated on OPD and IPD basis for each disease was multiplied by the number of OPD visits to compute estimated number of in-patients. Ratio of IPD: OPD patients obtained from the analysis of tertiary care hospital data was reduced by a factor of 3, to adjust for relatively severe nature of patients </w:t>
      </w:r>
      <w:r w:rsidRPr="002D4501">
        <w:rPr>
          <w:sz w:val="22"/>
          <w:szCs w:val="22"/>
        </w:rPr>
        <w:t xml:space="preserve">reporting a tertiary hospital. </w:t>
      </w:r>
    </w:p>
    <w:p w:rsidR="00F66343" w:rsidRPr="002C20E7" w:rsidRDefault="00F66343" w:rsidP="0078361B">
      <w:pPr>
        <w:spacing w:line="480" w:lineRule="auto"/>
        <w:jc w:val="both"/>
        <w:rPr>
          <w:sz w:val="22"/>
          <w:szCs w:val="22"/>
          <w:lang w:val="pt-BR"/>
        </w:rPr>
      </w:pPr>
      <w:r w:rsidRPr="002C20E7">
        <w:rPr>
          <w:sz w:val="22"/>
          <w:szCs w:val="22"/>
          <w:lang w:val="pt-BR"/>
        </w:rPr>
        <w:t>N</w:t>
      </w:r>
      <w:r w:rsidRPr="002C20E7">
        <w:rPr>
          <w:sz w:val="22"/>
          <w:szCs w:val="22"/>
          <w:lang w:val="pt-BR"/>
        </w:rPr>
        <w:tab/>
        <w:t>= TP*</w:t>
      </w:r>
      <w:r w:rsidR="003C17D2" w:rsidRPr="002C20E7">
        <w:rPr>
          <w:sz w:val="22"/>
          <w:szCs w:val="22"/>
          <w:lang w:val="pt-BR"/>
        </w:rPr>
        <w:t>P</w:t>
      </w:r>
      <w:r w:rsidR="009B7807">
        <w:rPr>
          <w:sz w:val="22"/>
          <w:szCs w:val="22"/>
          <w:lang w:val="pt-BR"/>
        </w:rPr>
        <w:tab/>
      </w:r>
      <w:r w:rsidR="009B7807">
        <w:rPr>
          <w:sz w:val="22"/>
          <w:szCs w:val="22"/>
          <w:lang w:val="pt-BR"/>
        </w:rPr>
        <w:tab/>
      </w:r>
      <w:r w:rsidR="009B7807">
        <w:rPr>
          <w:sz w:val="22"/>
          <w:szCs w:val="22"/>
          <w:lang w:val="pt-BR"/>
        </w:rPr>
        <w:tab/>
      </w:r>
      <w:r w:rsidR="009B7807">
        <w:rPr>
          <w:sz w:val="22"/>
          <w:szCs w:val="22"/>
          <w:lang w:val="pt-BR"/>
        </w:rPr>
        <w:tab/>
      </w:r>
      <w:r w:rsidR="009B7807">
        <w:rPr>
          <w:sz w:val="22"/>
          <w:szCs w:val="22"/>
          <w:lang w:val="pt-BR"/>
        </w:rPr>
        <w:tab/>
        <w:t>.............................. (</w:t>
      </w:r>
      <w:r w:rsidR="00AE50AC">
        <w:rPr>
          <w:sz w:val="22"/>
          <w:szCs w:val="22"/>
          <w:lang w:val="pt-BR"/>
        </w:rPr>
        <w:t>1</w:t>
      </w:r>
      <w:r w:rsidR="009B7807">
        <w:rPr>
          <w:sz w:val="22"/>
          <w:szCs w:val="22"/>
          <w:lang w:val="pt-BR"/>
        </w:rPr>
        <w:t>)</w:t>
      </w:r>
    </w:p>
    <w:p w:rsidR="007825B7" w:rsidRPr="002C20E7" w:rsidRDefault="007825B7" w:rsidP="0078361B">
      <w:pPr>
        <w:spacing w:line="480" w:lineRule="auto"/>
        <w:jc w:val="both"/>
        <w:rPr>
          <w:sz w:val="22"/>
          <w:szCs w:val="22"/>
          <w:vertAlign w:val="subscript"/>
          <w:lang w:val="pt-BR"/>
        </w:rPr>
      </w:pPr>
      <w:r w:rsidRPr="002C20E7">
        <w:rPr>
          <w:sz w:val="22"/>
          <w:szCs w:val="22"/>
          <w:lang w:val="pt-BR"/>
        </w:rPr>
        <w:t>N</w:t>
      </w:r>
      <w:r w:rsidRPr="002C20E7">
        <w:rPr>
          <w:sz w:val="22"/>
          <w:szCs w:val="22"/>
          <w:lang w:val="pt-BR"/>
        </w:rPr>
        <w:tab/>
        <w:t>=</w:t>
      </w:r>
      <w:r w:rsidR="003279C8">
        <w:rPr>
          <w:sz w:val="22"/>
          <w:szCs w:val="22"/>
          <w:lang w:val="pt-BR"/>
        </w:rPr>
        <w:t xml:space="preserve"> </w:t>
      </w:r>
      <w:r w:rsidR="002D4501" w:rsidRPr="002C20E7">
        <w:rPr>
          <w:sz w:val="22"/>
          <w:szCs w:val="22"/>
          <w:lang w:val="pt-BR"/>
        </w:rPr>
        <w:t>N</w:t>
      </w:r>
      <w:r w:rsidRPr="002C20E7">
        <w:rPr>
          <w:sz w:val="22"/>
          <w:szCs w:val="22"/>
          <w:vertAlign w:val="superscript"/>
          <w:lang w:val="pt-BR"/>
        </w:rPr>
        <w:t>OPD</w:t>
      </w:r>
      <w:r w:rsidRPr="002C20E7">
        <w:rPr>
          <w:sz w:val="22"/>
          <w:szCs w:val="22"/>
          <w:vertAlign w:val="subscript"/>
          <w:lang w:val="pt-BR"/>
        </w:rPr>
        <w:t xml:space="preserve"> + </w:t>
      </w:r>
      <w:r w:rsidR="002D4501" w:rsidRPr="002C20E7">
        <w:rPr>
          <w:sz w:val="22"/>
          <w:szCs w:val="22"/>
          <w:lang w:val="pt-BR"/>
        </w:rPr>
        <w:t>N</w:t>
      </w:r>
      <w:r w:rsidRPr="002C20E7">
        <w:rPr>
          <w:sz w:val="22"/>
          <w:szCs w:val="22"/>
          <w:vertAlign w:val="superscript"/>
          <w:lang w:val="pt-BR"/>
        </w:rPr>
        <w:t xml:space="preserve">IPD </w:t>
      </w:r>
      <w:r w:rsidR="009B7807">
        <w:rPr>
          <w:sz w:val="22"/>
          <w:szCs w:val="22"/>
          <w:vertAlign w:val="superscript"/>
          <w:lang w:val="pt-BR"/>
        </w:rPr>
        <w:tab/>
      </w:r>
      <w:r w:rsidR="009B7807">
        <w:rPr>
          <w:sz w:val="22"/>
          <w:szCs w:val="22"/>
          <w:vertAlign w:val="superscript"/>
          <w:lang w:val="pt-BR"/>
        </w:rPr>
        <w:tab/>
      </w:r>
      <w:r w:rsidR="009B7807">
        <w:rPr>
          <w:sz w:val="22"/>
          <w:szCs w:val="22"/>
          <w:vertAlign w:val="superscript"/>
          <w:lang w:val="pt-BR"/>
        </w:rPr>
        <w:tab/>
      </w:r>
      <w:r w:rsidR="003279C8">
        <w:rPr>
          <w:sz w:val="22"/>
          <w:szCs w:val="22"/>
          <w:vertAlign w:val="superscript"/>
          <w:lang w:val="pt-BR"/>
        </w:rPr>
        <w:t xml:space="preserve">                   </w:t>
      </w:r>
      <w:r w:rsidR="009B7807" w:rsidRPr="009B7807">
        <w:rPr>
          <w:sz w:val="22"/>
          <w:szCs w:val="22"/>
          <w:lang w:val="pt-BR"/>
        </w:rPr>
        <w:t>.</w:t>
      </w:r>
      <w:r w:rsidR="009B7807">
        <w:rPr>
          <w:sz w:val="22"/>
          <w:szCs w:val="22"/>
          <w:lang w:val="pt-BR"/>
        </w:rPr>
        <w:t>.</w:t>
      </w:r>
      <w:r w:rsidR="00AE50AC">
        <w:rPr>
          <w:sz w:val="22"/>
          <w:szCs w:val="22"/>
          <w:lang w:val="pt-BR"/>
        </w:rPr>
        <w:t>.............................. (2</w:t>
      </w:r>
      <w:r w:rsidR="009B7807">
        <w:rPr>
          <w:sz w:val="22"/>
          <w:szCs w:val="22"/>
          <w:lang w:val="pt-BR"/>
        </w:rPr>
        <w:t>)</w:t>
      </w:r>
      <w:r w:rsidR="009B7807">
        <w:rPr>
          <w:sz w:val="22"/>
          <w:szCs w:val="22"/>
          <w:vertAlign w:val="superscript"/>
          <w:lang w:val="pt-BR"/>
        </w:rPr>
        <w:tab/>
      </w:r>
    </w:p>
    <w:p w:rsidR="007825B7" w:rsidRPr="002C20E7" w:rsidRDefault="007825B7" w:rsidP="0078361B">
      <w:pPr>
        <w:spacing w:line="480" w:lineRule="auto"/>
        <w:jc w:val="both"/>
        <w:rPr>
          <w:sz w:val="22"/>
          <w:szCs w:val="22"/>
          <w:lang w:val="pt-BR"/>
        </w:rPr>
      </w:pPr>
      <w:r w:rsidRPr="002C20E7">
        <w:rPr>
          <w:sz w:val="22"/>
          <w:szCs w:val="22"/>
          <w:lang w:val="pt-BR"/>
        </w:rPr>
        <w:t>P</w:t>
      </w:r>
      <w:r w:rsidRPr="002C20E7">
        <w:rPr>
          <w:sz w:val="22"/>
          <w:szCs w:val="22"/>
          <w:vertAlign w:val="superscript"/>
          <w:lang w:val="pt-BR"/>
        </w:rPr>
        <w:t xml:space="preserve">OPD </w:t>
      </w:r>
      <w:r w:rsidRPr="002C20E7">
        <w:rPr>
          <w:sz w:val="22"/>
          <w:szCs w:val="22"/>
          <w:lang w:val="pt-BR"/>
        </w:rPr>
        <w:t>+</w:t>
      </w:r>
      <w:r w:rsidRPr="002C20E7">
        <w:rPr>
          <w:sz w:val="22"/>
          <w:szCs w:val="22"/>
          <w:vertAlign w:val="superscript"/>
          <w:lang w:val="pt-BR"/>
        </w:rPr>
        <w:t xml:space="preserve"> </w:t>
      </w:r>
      <w:r w:rsidRPr="002C20E7">
        <w:rPr>
          <w:sz w:val="22"/>
          <w:szCs w:val="22"/>
          <w:lang w:val="pt-BR"/>
        </w:rPr>
        <w:t>P</w:t>
      </w:r>
      <w:r w:rsidRPr="002C20E7">
        <w:rPr>
          <w:sz w:val="22"/>
          <w:szCs w:val="22"/>
          <w:vertAlign w:val="superscript"/>
          <w:lang w:val="pt-BR"/>
        </w:rPr>
        <w:t>IPD</w:t>
      </w:r>
      <w:r w:rsidR="003279C8">
        <w:rPr>
          <w:sz w:val="22"/>
          <w:szCs w:val="22"/>
          <w:vertAlign w:val="superscript"/>
          <w:lang w:val="pt-BR"/>
        </w:rPr>
        <w:t xml:space="preserve"> </w:t>
      </w:r>
      <w:r w:rsidRPr="002C20E7">
        <w:rPr>
          <w:sz w:val="22"/>
          <w:szCs w:val="22"/>
          <w:lang w:val="pt-BR"/>
        </w:rPr>
        <w:t>=</w:t>
      </w:r>
      <w:r w:rsidRPr="002C20E7">
        <w:rPr>
          <w:sz w:val="22"/>
          <w:szCs w:val="22"/>
          <w:lang w:val="pt-BR"/>
        </w:rPr>
        <w:tab/>
        <w:t>1</w:t>
      </w:r>
      <w:r w:rsidR="009B7807">
        <w:rPr>
          <w:sz w:val="22"/>
          <w:szCs w:val="22"/>
          <w:lang w:val="pt-BR"/>
        </w:rPr>
        <w:tab/>
      </w:r>
      <w:r w:rsidR="009B7807">
        <w:rPr>
          <w:sz w:val="22"/>
          <w:szCs w:val="22"/>
          <w:lang w:val="pt-BR"/>
        </w:rPr>
        <w:tab/>
      </w:r>
      <w:r w:rsidR="009B7807">
        <w:rPr>
          <w:sz w:val="22"/>
          <w:szCs w:val="22"/>
          <w:lang w:val="pt-BR"/>
        </w:rPr>
        <w:tab/>
      </w:r>
      <w:r w:rsidR="003279C8">
        <w:rPr>
          <w:sz w:val="22"/>
          <w:szCs w:val="22"/>
          <w:lang w:val="pt-BR"/>
        </w:rPr>
        <w:t xml:space="preserve">             </w:t>
      </w:r>
      <w:r w:rsidR="009B7807">
        <w:rPr>
          <w:sz w:val="22"/>
          <w:szCs w:val="22"/>
          <w:lang w:val="pt-BR"/>
        </w:rPr>
        <w:t>..</w:t>
      </w:r>
      <w:r w:rsidR="00AE50AC">
        <w:rPr>
          <w:sz w:val="22"/>
          <w:szCs w:val="22"/>
          <w:lang w:val="pt-BR"/>
        </w:rPr>
        <w:t xml:space="preserve">............................ </w:t>
      </w:r>
      <w:r w:rsidR="003279C8">
        <w:rPr>
          <w:sz w:val="22"/>
          <w:szCs w:val="22"/>
          <w:lang w:val="pt-BR"/>
        </w:rPr>
        <w:t xml:space="preserve"> </w:t>
      </w:r>
      <w:r w:rsidR="00AE50AC">
        <w:rPr>
          <w:sz w:val="22"/>
          <w:szCs w:val="22"/>
          <w:lang w:val="pt-BR"/>
        </w:rPr>
        <w:t>(3</w:t>
      </w:r>
      <w:r w:rsidR="009B7807">
        <w:rPr>
          <w:sz w:val="22"/>
          <w:szCs w:val="22"/>
          <w:lang w:val="pt-BR"/>
        </w:rPr>
        <w:t>)</w:t>
      </w:r>
      <w:r w:rsidR="009B7807">
        <w:rPr>
          <w:sz w:val="22"/>
          <w:szCs w:val="22"/>
          <w:lang w:val="pt-BR"/>
        </w:rPr>
        <w:tab/>
      </w:r>
    </w:p>
    <w:p w:rsidR="007825B7" w:rsidRPr="009B7807" w:rsidRDefault="002D4501" w:rsidP="0078361B">
      <w:pPr>
        <w:spacing w:line="480" w:lineRule="auto"/>
        <w:jc w:val="both"/>
        <w:rPr>
          <w:sz w:val="22"/>
          <w:szCs w:val="22"/>
          <w:lang w:val="pt-BR"/>
        </w:rPr>
      </w:pPr>
      <w:r w:rsidRPr="002C20E7">
        <w:rPr>
          <w:sz w:val="22"/>
          <w:szCs w:val="22"/>
          <w:lang w:val="pt-BR"/>
        </w:rPr>
        <w:t>N</w:t>
      </w:r>
      <w:r w:rsidR="007825B7" w:rsidRPr="002C20E7">
        <w:rPr>
          <w:sz w:val="22"/>
          <w:szCs w:val="22"/>
          <w:vertAlign w:val="subscript"/>
          <w:lang w:val="pt-BR"/>
        </w:rPr>
        <w:tab/>
      </w:r>
      <w:r w:rsidR="007825B7" w:rsidRPr="002C20E7">
        <w:rPr>
          <w:sz w:val="22"/>
          <w:szCs w:val="22"/>
          <w:lang w:val="pt-BR"/>
        </w:rPr>
        <w:t>=</w:t>
      </w:r>
      <w:r w:rsidR="007825B7" w:rsidRPr="002C20E7">
        <w:rPr>
          <w:sz w:val="22"/>
          <w:szCs w:val="22"/>
          <w:lang w:val="pt-BR"/>
        </w:rPr>
        <w:tab/>
      </w:r>
      <w:r w:rsidRPr="00695235">
        <w:rPr>
          <w:rFonts w:ascii="Symbol" w:hAnsi="Symbol"/>
          <w:sz w:val="22"/>
          <w:szCs w:val="22"/>
        </w:rPr>
        <w:t></w:t>
      </w:r>
      <w:r>
        <w:rPr>
          <w:rFonts w:ascii="Symbol" w:hAnsi="Symbol"/>
          <w:sz w:val="22"/>
          <w:szCs w:val="22"/>
        </w:rPr>
        <w:t></w:t>
      </w:r>
      <w:r w:rsidRPr="002C20E7">
        <w:rPr>
          <w:sz w:val="22"/>
          <w:szCs w:val="22"/>
          <w:vertAlign w:val="superscript"/>
          <w:lang w:val="pt-BR"/>
        </w:rPr>
        <w:t>OPD</w:t>
      </w:r>
      <w:r w:rsidRPr="002C20E7">
        <w:rPr>
          <w:sz w:val="22"/>
          <w:szCs w:val="22"/>
          <w:lang w:val="pt-BR"/>
        </w:rPr>
        <w:t>N</w:t>
      </w:r>
      <w:r w:rsidRPr="002C20E7">
        <w:rPr>
          <w:sz w:val="22"/>
          <w:szCs w:val="22"/>
          <w:vertAlign w:val="subscript"/>
          <w:lang w:val="pt-BR"/>
        </w:rPr>
        <w:t xml:space="preserve">ij + </w:t>
      </w:r>
      <w:r w:rsidRPr="00695235">
        <w:rPr>
          <w:rFonts w:ascii="Symbol" w:hAnsi="Symbol"/>
          <w:sz w:val="22"/>
          <w:szCs w:val="22"/>
        </w:rPr>
        <w:t></w:t>
      </w:r>
      <w:r>
        <w:rPr>
          <w:rFonts w:ascii="Symbol" w:hAnsi="Symbol"/>
          <w:sz w:val="22"/>
          <w:szCs w:val="22"/>
        </w:rPr>
        <w:t></w:t>
      </w:r>
      <w:r w:rsidRPr="002C20E7">
        <w:rPr>
          <w:sz w:val="22"/>
          <w:szCs w:val="22"/>
          <w:vertAlign w:val="superscript"/>
          <w:lang w:val="pt-BR"/>
        </w:rPr>
        <w:t>IPD</w:t>
      </w:r>
      <w:r>
        <w:rPr>
          <w:rFonts w:ascii="Symbol" w:hAnsi="Symbol"/>
          <w:sz w:val="22"/>
          <w:szCs w:val="22"/>
        </w:rPr>
        <w:t></w:t>
      </w:r>
      <w:r w:rsidRPr="002C20E7">
        <w:rPr>
          <w:sz w:val="22"/>
          <w:szCs w:val="22"/>
          <w:vertAlign w:val="subscript"/>
          <w:lang w:val="pt-BR"/>
        </w:rPr>
        <w:t>ij</w:t>
      </w:r>
      <w:r w:rsidR="009B7807">
        <w:rPr>
          <w:sz w:val="22"/>
          <w:szCs w:val="22"/>
          <w:vertAlign w:val="subscript"/>
          <w:lang w:val="pt-BR"/>
        </w:rPr>
        <w:tab/>
      </w:r>
      <w:r w:rsidR="009B7807">
        <w:rPr>
          <w:sz w:val="22"/>
          <w:szCs w:val="22"/>
          <w:vertAlign w:val="subscript"/>
          <w:lang w:val="pt-BR"/>
        </w:rPr>
        <w:tab/>
      </w:r>
      <w:r w:rsidR="00AE50AC">
        <w:rPr>
          <w:sz w:val="22"/>
          <w:szCs w:val="22"/>
          <w:lang w:val="pt-BR"/>
        </w:rPr>
        <w:t>.............................. (4</w:t>
      </w:r>
      <w:r w:rsidR="009B7807">
        <w:rPr>
          <w:sz w:val="22"/>
          <w:szCs w:val="22"/>
          <w:lang w:val="pt-BR"/>
        </w:rPr>
        <w:t>)</w:t>
      </w:r>
    </w:p>
    <w:p w:rsidR="002D4501" w:rsidRPr="002C20E7" w:rsidRDefault="002D4501" w:rsidP="0078361B">
      <w:pPr>
        <w:spacing w:line="480" w:lineRule="auto"/>
        <w:jc w:val="both"/>
        <w:rPr>
          <w:sz w:val="22"/>
          <w:szCs w:val="22"/>
          <w:lang w:val="pt-BR"/>
        </w:rPr>
      </w:pPr>
      <w:r w:rsidRPr="002C20E7">
        <w:rPr>
          <w:sz w:val="22"/>
          <w:szCs w:val="22"/>
          <w:lang w:val="pt-BR"/>
        </w:rPr>
        <w:t>Where,</w:t>
      </w:r>
      <w:r w:rsidR="00D04A3D" w:rsidRPr="002C20E7">
        <w:rPr>
          <w:sz w:val="22"/>
          <w:szCs w:val="22"/>
          <w:lang w:val="pt-BR"/>
        </w:rPr>
        <w:tab/>
      </w:r>
      <w:r w:rsidRPr="002C20E7">
        <w:rPr>
          <w:sz w:val="22"/>
          <w:szCs w:val="22"/>
          <w:lang w:val="pt-BR"/>
        </w:rPr>
        <w:tab/>
        <w:t>N</w:t>
      </w:r>
      <w:r w:rsidRPr="002C20E7">
        <w:rPr>
          <w:sz w:val="22"/>
          <w:szCs w:val="22"/>
          <w:vertAlign w:val="subscript"/>
          <w:lang w:val="pt-BR"/>
        </w:rPr>
        <w:t xml:space="preserve">ij </w:t>
      </w:r>
      <w:r w:rsidRPr="002C20E7">
        <w:rPr>
          <w:sz w:val="22"/>
          <w:szCs w:val="22"/>
          <w:lang w:val="pt-BR"/>
        </w:rPr>
        <w:t xml:space="preserve">= </w:t>
      </w:r>
      <w:r w:rsidRPr="00695235">
        <w:rPr>
          <w:rFonts w:ascii="Symbol" w:hAnsi="Symbol"/>
          <w:sz w:val="22"/>
          <w:szCs w:val="22"/>
        </w:rPr>
        <w:t></w:t>
      </w:r>
      <w:r>
        <w:rPr>
          <w:rFonts w:ascii="Symbol" w:hAnsi="Symbol"/>
          <w:sz w:val="22"/>
          <w:szCs w:val="22"/>
        </w:rPr>
        <w:t></w:t>
      </w:r>
      <w:r w:rsidR="00D04A3D">
        <w:rPr>
          <w:rFonts w:ascii="Symbol" w:hAnsi="Symbol"/>
          <w:sz w:val="22"/>
          <w:szCs w:val="22"/>
        </w:rPr>
        <w:t></w:t>
      </w:r>
      <w:r>
        <w:rPr>
          <w:rFonts w:ascii="Symbol" w:hAnsi="Symbol"/>
          <w:sz w:val="22"/>
          <w:szCs w:val="22"/>
        </w:rPr>
        <w:t></w:t>
      </w:r>
      <w:r>
        <w:rPr>
          <w:rFonts w:ascii="Symbol" w:hAnsi="Symbol"/>
          <w:sz w:val="22"/>
          <w:szCs w:val="22"/>
        </w:rPr>
        <w:t></w:t>
      </w:r>
      <w:r w:rsidR="00D04A3D">
        <w:rPr>
          <w:rFonts w:ascii="Symbol" w:hAnsi="Symbol"/>
          <w:sz w:val="22"/>
          <w:szCs w:val="22"/>
        </w:rPr>
        <w:t></w:t>
      </w:r>
      <w:r w:rsidR="00D04A3D" w:rsidRPr="002C20E7">
        <w:rPr>
          <w:sz w:val="22"/>
          <w:szCs w:val="22"/>
          <w:vertAlign w:val="subscript"/>
          <w:lang w:val="pt-BR"/>
        </w:rPr>
        <w:t>j</w:t>
      </w:r>
      <w:r w:rsidR="00D04A3D" w:rsidRPr="002C20E7">
        <w:rPr>
          <w:sz w:val="22"/>
          <w:szCs w:val="22"/>
          <w:lang w:val="pt-BR"/>
        </w:rPr>
        <w:t>)</w:t>
      </w:r>
    </w:p>
    <w:p w:rsidR="00962F5B" w:rsidRPr="002C20E7" w:rsidRDefault="002D4501" w:rsidP="00962F5B">
      <w:pPr>
        <w:spacing w:line="480" w:lineRule="auto"/>
        <w:ind w:left="720" w:firstLine="720"/>
        <w:jc w:val="both"/>
        <w:rPr>
          <w:sz w:val="22"/>
          <w:szCs w:val="22"/>
          <w:lang w:val="pt-BR"/>
        </w:rPr>
      </w:pPr>
      <w:r w:rsidRPr="002C20E7">
        <w:rPr>
          <w:sz w:val="22"/>
          <w:szCs w:val="22"/>
          <w:lang w:val="pt-BR"/>
        </w:rPr>
        <w:t xml:space="preserve"> i = 1,2,…….k</w:t>
      </w:r>
    </w:p>
    <w:p w:rsidR="0078361B" w:rsidRPr="002C20E7" w:rsidRDefault="002D4501" w:rsidP="00962F5B">
      <w:pPr>
        <w:spacing w:line="480" w:lineRule="auto"/>
        <w:ind w:left="720" w:firstLine="720"/>
        <w:jc w:val="both"/>
        <w:rPr>
          <w:sz w:val="22"/>
          <w:szCs w:val="22"/>
          <w:lang w:val="pt-BR"/>
        </w:rPr>
      </w:pPr>
      <w:r w:rsidRPr="002C20E7">
        <w:rPr>
          <w:sz w:val="22"/>
          <w:szCs w:val="22"/>
          <w:lang w:val="pt-BR"/>
        </w:rPr>
        <w:t xml:space="preserve">j = 1,2,……. </w:t>
      </w:r>
      <w:r w:rsidR="003C17D2" w:rsidRPr="002C20E7">
        <w:rPr>
          <w:sz w:val="22"/>
          <w:szCs w:val="22"/>
          <w:lang w:val="pt-BR"/>
        </w:rPr>
        <w:t>k</w:t>
      </w:r>
      <w:r w:rsidRPr="002C20E7">
        <w:rPr>
          <w:sz w:val="22"/>
          <w:szCs w:val="22"/>
          <w:lang w:val="pt-BR"/>
        </w:rPr>
        <w:t xml:space="preserve"> </w:t>
      </w:r>
    </w:p>
    <w:p w:rsidR="0078361B" w:rsidRPr="006840EC" w:rsidRDefault="0078361B" w:rsidP="0078361B">
      <w:pPr>
        <w:spacing w:line="480" w:lineRule="auto"/>
        <w:jc w:val="both"/>
        <w:rPr>
          <w:sz w:val="22"/>
          <w:szCs w:val="22"/>
        </w:rPr>
      </w:pPr>
      <w:r w:rsidRPr="006840EC">
        <w:rPr>
          <w:sz w:val="22"/>
          <w:szCs w:val="22"/>
        </w:rPr>
        <w:lastRenderedPageBreak/>
        <w:t>Monthly patient bed-days per morbidity were calculated by multiplying number of patients being admitted per month with average length of stay for each disease. The former was then used to estimate requirement of beds in each specialty by dividing the monthly bed-days by the number of days in a month.</w:t>
      </w:r>
    </w:p>
    <w:p w:rsidR="0078361B" w:rsidRPr="006840EC" w:rsidRDefault="0078361B" w:rsidP="0078361B">
      <w:pPr>
        <w:spacing w:line="480" w:lineRule="auto"/>
        <w:jc w:val="both"/>
        <w:rPr>
          <w:sz w:val="22"/>
          <w:szCs w:val="22"/>
        </w:rPr>
      </w:pPr>
    </w:p>
    <w:p w:rsidR="0078361B" w:rsidRPr="006840EC" w:rsidRDefault="0078361B" w:rsidP="0078361B">
      <w:pPr>
        <w:spacing w:line="480" w:lineRule="auto"/>
        <w:jc w:val="both"/>
        <w:rPr>
          <w:b/>
          <w:i/>
          <w:sz w:val="22"/>
          <w:szCs w:val="22"/>
        </w:rPr>
      </w:pPr>
      <w:r w:rsidRPr="006840EC">
        <w:rPr>
          <w:b/>
          <w:i/>
          <w:sz w:val="22"/>
          <w:szCs w:val="22"/>
        </w:rPr>
        <w:t>Estimation of Monthly Recurrent Cost o</w:t>
      </w:r>
      <w:r>
        <w:rPr>
          <w:b/>
          <w:i/>
          <w:sz w:val="22"/>
          <w:szCs w:val="22"/>
        </w:rPr>
        <w:t>f</w:t>
      </w:r>
      <w:r w:rsidRPr="006840EC">
        <w:rPr>
          <w:b/>
          <w:i/>
          <w:sz w:val="22"/>
          <w:szCs w:val="22"/>
        </w:rPr>
        <w:t xml:space="preserve"> Patient Treatment</w:t>
      </w:r>
    </w:p>
    <w:p w:rsidR="0078361B" w:rsidRPr="006840EC" w:rsidRDefault="0078361B" w:rsidP="0078361B">
      <w:pPr>
        <w:spacing w:line="480" w:lineRule="auto"/>
        <w:jc w:val="both"/>
        <w:rPr>
          <w:sz w:val="22"/>
          <w:szCs w:val="22"/>
        </w:rPr>
      </w:pPr>
      <w:r w:rsidRPr="006840EC">
        <w:rPr>
          <w:sz w:val="22"/>
          <w:szCs w:val="22"/>
        </w:rPr>
        <w:t>Standard treatment protocols and unit cos</w:t>
      </w:r>
      <w:r>
        <w:rPr>
          <w:sz w:val="22"/>
          <w:szCs w:val="22"/>
        </w:rPr>
        <w:t>t of treatment for select condi</w:t>
      </w:r>
      <w:r w:rsidRPr="006840EC">
        <w:rPr>
          <w:sz w:val="22"/>
          <w:szCs w:val="22"/>
        </w:rPr>
        <w:t xml:space="preserve">tions was obtained from a previous report. For other diseases, treatment cost per illness episode was estimated from data on treatment protocol and consumable prices estimated from a public sector tertiary hospital. It has been assumed that the cost of indoor treatment would be 1.5 times of treatment on OPD basis, since the diagnostics and treatment will be more intensive. The cost of surgeries obtained from Haryana Health Department was scaled down by 50% since this is the actual cost incurred by hospitals on respective surgeries.  </w:t>
      </w:r>
    </w:p>
    <w:p w:rsidR="0078361B" w:rsidRPr="006840EC" w:rsidRDefault="0078361B" w:rsidP="0078361B">
      <w:pPr>
        <w:spacing w:line="480" w:lineRule="auto"/>
        <w:jc w:val="both"/>
        <w:rPr>
          <w:sz w:val="22"/>
          <w:szCs w:val="22"/>
        </w:rPr>
      </w:pPr>
    </w:p>
    <w:p w:rsidR="0078361B" w:rsidRPr="006840EC" w:rsidRDefault="0078361B" w:rsidP="0078361B">
      <w:pPr>
        <w:spacing w:line="480" w:lineRule="auto"/>
        <w:jc w:val="both"/>
        <w:rPr>
          <w:b/>
          <w:i/>
          <w:sz w:val="22"/>
          <w:szCs w:val="22"/>
        </w:rPr>
      </w:pPr>
      <w:r w:rsidRPr="006840EC">
        <w:rPr>
          <w:b/>
          <w:i/>
          <w:sz w:val="22"/>
          <w:szCs w:val="22"/>
        </w:rPr>
        <w:t>Estimation of Human Resource Requirement and Salary Expenditure</w:t>
      </w:r>
    </w:p>
    <w:p w:rsidR="0078361B" w:rsidRPr="006840EC" w:rsidRDefault="0078361B" w:rsidP="0078361B">
      <w:pPr>
        <w:spacing w:line="480" w:lineRule="auto"/>
        <w:jc w:val="both"/>
        <w:rPr>
          <w:sz w:val="22"/>
          <w:szCs w:val="22"/>
        </w:rPr>
      </w:pPr>
      <w:r w:rsidRPr="006840EC">
        <w:rPr>
          <w:sz w:val="22"/>
          <w:szCs w:val="22"/>
        </w:rPr>
        <w:t xml:space="preserve">Human resource requirement has been estimated based on the predicted quantum of work. We assumed to have one specialist each in Cardiology, Nephrology, Pulmonary Medicine, Urology, Plastic Surgery and Neonatology, based on IPHS standards. Specialist doctors (MD/ MS qualification) have been assumed to run the OPD for about 4.5 hours and examine 30 patients per day. Based on the OPD attendance per day in each specialty the number of specialist doctors in Medicine, Surgery, Gynecology, Pediatrics, Orthopedics, Psychiatry, Skin, Eye, Oral Health, ENT, Radiology and Pathology was estimated. </w:t>
      </w:r>
    </w:p>
    <w:p w:rsidR="0078361B" w:rsidRPr="006840EC" w:rsidRDefault="0078361B" w:rsidP="0078361B">
      <w:pPr>
        <w:spacing w:line="480" w:lineRule="auto"/>
        <w:jc w:val="both"/>
        <w:rPr>
          <w:sz w:val="22"/>
          <w:szCs w:val="22"/>
        </w:rPr>
      </w:pPr>
    </w:p>
    <w:p w:rsidR="0078361B" w:rsidRPr="006840EC" w:rsidRDefault="0078361B" w:rsidP="0078361B">
      <w:pPr>
        <w:spacing w:line="480" w:lineRule="auto"/>
        <w:jc w:val="both"/>
        <w:rPr>
          <w:sz w:val="22"/>
          <w:szCs w:val="22"/>
        </w:rPr>
      </w:pPr>
      <w:r w:rsidRPr="006840EC">
        <w:rPr>
          <w:sz w:val="22"/>
          <w:szCs w:val="22"/>
        </w:rPr>
        <w:t xml:space="preserve">General Medical Officers (MBBS qualification) and staff nurses are proposed to be involved in provision of clinical care for indoor patients. One medical doctor for 8, 10 and 20 patients has been assumed for intensive, private and general medical/ surgical wards respectively. Based on </w:t>
      </w:r>
      <w:r w:rsidRPr="006840EC">
        <w:rPr>
          <w:sz w:val="22"/>
          <w:szCs w:val="22"/>
        </w:rPr>
        <w:lastRenderedPageBreak/>
        <w:t xml:space="preserve">the number of patients likely to be admitted each day (bed-occupancy rate), the number of general medical officers was computed. Consideration has been given to duty shifts to maintain 24-hour service delivery. In a similar manner, we assumed one staff nurse for 4, 5 and 10 patients in intensive, private and general medical/ surgical ward. Staff nurses have also been considered for assisting in operation theatres. This requirement has been estimated based on the number of surgeries likely to be conducted per day. One </w:t>
      </w:r>
      <w:r>
        <w:rPr>
          <w:sz w:val="22"/>
          <w:szCs w:val="22"/>
        </w:rPr>
        <w:t>auxiliary nurse midwife (</w:t>
      </w:r>
      <w:r w:rsidRPr="006840EC">
        <w:rPr>
          <w:sz w:val="22"/>
          <w:szCs w:val="22"/>
        </w:rPr>
        <w:t>ANM</w:t>
      </w:r>
      <w:r>
        <w:rPr>
          <w:sz w:val="22"/>
          <w:szCs w:val="22"/>
        </w:rPr>
        <w:t>)</w:t>
      </w:r>
      <w:r w:rsidRPr="006840EC">
        <w:rPr>
          <w:sz w:val="22"/>
          <w:szCs w:val="22"/>
        </w:rPr>
        <w:t xml:space="preserve"> per 5000 population was assumed to be recruited for doing home visits.</w:t>
      </w:r>
    </w:p>
    <w:p w:rsidR="0078361B" w:rsidRPr="006840EC" w:rsidRDefault="0078361B" w:rsidP="0078361B">
      <w:pPr>
        <w:spacing w:line="480" w:lineRule="auto"/>
        <w:jc w:val="both"/>
        <w:rPr>
          <w:sz w:val="22"/>
          <w:szCs w:val="22"/>
        </w:rPr>
      </w:pPr>
    </w:p>
    <w:p w:rsidR="0078361B" w:rsidRPr="006840EC" w:rsidRDefault="0078361B" w:rsidP="0078361B">
      <w:pPr>
        <w:spacing w:line="480" w:lineRule="auto"/>
        <w:jc w:val="both"/>
        <w:rPr>
          <w:sz w:val="22"/>
          <w:szCs w:val="22"/>
        </w:rPr>
      </w:pPr>
      <w:r w:rsidRPr="006840EC">
        <w:rPr>
          <w:sz w:val="22"/>
          <w:szCs w:val="22"/>
        </w:rPr>
        <w:t xml:space="preserve">Similarly requirement for technicians for diagnostic services and attendants for wards have been estimated in accordance to their estimated workload. One senior management official in the capacity of a </w:t>
      </w:r>
      <w:r>
        <w:rPr>
          <w:sz w:val="22"/>
          <w:szCs w:val="22"/>
        </w:rPr>
        <w:t>chief operating officer (</w:t>
      </w:r>
      <w:r w:rsidRPr="006840EC">
        <w:rPr>
          <w:sz w:val="22"/>
          <w:szCs w:val="22"/>
        </w:rPr>
        <w:t>CEO</w:t>
      </w:r>
      <w:r>
        <w:rPr>
          <w:sz w:val="22"/>
          <w:szCs w:val="22"/>
        </w:rPr>
        <w:t>)</w:t>
      </w:r>
      <w:r w:rsidRPr="006840EC">
        <w:rPr>
          <w:sz w:val="22"/>
          <w:szCs w:val="22"/>
        </w:rPr>
        <w:t xml:space="preserve"> has been assumed to oversee the entire hospital operation along with 2 junior management (hospital administration/ public health background) consultants. We also estimated necessary support staff.</w:t>
      </w:r>
    </w:p>
    <w:p w:rsidR="0078361B" w:rsidRPr="006840EC" w:rsidRDefault="0078361B" w:rsidP="0078361B">
      <w:pPr>
        <w:spacing w:line="480" w:lineRule="auto"/>
        <w:jc w:val="both"/>
        <w:rPr>
          <w:sz w:val="22"/>
          <w:szCs w:val="22"/>
        </w:rPr>
      </w:pPr>
    </w:p>
    <w:p w:rsidR="0078361B" w:rsidRPr="006840EC" w:rsidRDefault="0078361B" w:rsidP="0078361B">
      <w:pPr>
        <w:spacing w:line="480" w:lineRule="auto"/>
        <w:jc w:val="both"/>
        <w:rPr>
          <w:sz w:val="22"/>
          <w:szCs w:val="22"/>
        </w:rPr>
      </w:pPr>
      <w:r w:rsidRPr="006840EC">
        <w:rPr>
          <w:sz w:val="22"/>
          <w:szCs w:val="22"/>
        </w:rPr>
        <w:t xml:space="preserve">Current salary structure of different staff members obtained from a survey of four private hospitals in </w:t>
      </w:r>
      <w:smartTag w:uri="urn:schemas-microsoft-com:office:smarttags" w:element="place">
        <w:smartTag w:uri="urn:schemas-microsoft-com:office:smarttags" w:element="City">
          <w:r w:rsidRPr="006840EC">
            <w:rPr>
              <w:sz w:val="22"/>
              <w:szCs w:val="22"/>
            </w:rPr>
            <w:t>Chandigarh</w:t>
          </w:r>
        </w:smartTag>
      </w:smartTag>
      <w:r w:rsidRPr="006840EC">
        <w:rPr>
          <w:sz w:val="22"/>
          <w:szCs w:val="22"/>
        </w:rPr>
        <w:t xml:space="preserve"> was multiplied with the number of staff members to obtain total salary expenditure for the hospital. </w:t>
      </w:r>
    </w:p>
    <w:p w:rsidR="0078361B" w:rsidRDefault="00D04A3D" w:rsidP="0078361B">
      <w:pPr>
        <w:spacing w:line="480" w:lineRule="auto"/>
        <w:jc w:val="both"/>
        <w:rPr>
          <w:sz w:val="22"/>
          <w:szCs w:val="22"/>
        </w:rPr>
      </w:pPr>
      <w:proofErr w:type="spellStart"/>
      <w:r>
        <w:rPr>
          <w:sz w:val="22"/>
          <w:szCs w:val="22"/>
        </w:rPr>
        <w:t>C</w:t>
      </w:r>
      <w:r w:rsidRPr="00D04A3D">
        <w:rPr>
          <w:sz w:val="22"/>
          <w:szCs w:val="22"/>
          <w:vertAlign w:val="subscript"/>
        </w:rPr>
        <w:t>Total</w:t>
      </w:r>
      <w:proofErr w:type="spellEnd"/>
      <w:r>
        <w:rPr>
          <w:sz w:val="22"/>
          <w:szCs w:val="22"/>
          <w:vertAlign w:val="subscript"/>
        </w:rPr>
        <w:tab/>
      </w:r>
      <w:r w:rsidRPr="00D04A3D">
        <w:rPr>
          <w:sz w:val="22"/>
          <w:szCs w:val="22"/>
        </w:rPr>
        <w:t>=</w:t>
      </w:r>
      <w:r>
        <w:rPr>
          <w:sz w:val="22"/>
          <w:szCs w:val="22"/>
        </w:rPr>
        <w:t xml:space="preserve"> </w:t>
      </w:r>
      <w:proofErr w:type="gramStart"/>
      <w:r>
        <w:rPr>
          <w:sz w:val="22"/>
          <w:szCs w:val="22"/>
        </w:rPr>
        <w:t>(</w:t>
      </w:r>
      <w:r w:rsidR="003C17D2">
        <w:rPr>
          <w:sz w:val="22"/>
          <w:szCs w:val="22"/>
        </w:rPr>
        <w:t xml:space="preserve"> </w:t>
      </w:r>
      <w:r w:rsidRPr="00695235">
        <w:rPr>
          <w:rFonts w:ascii="Symbol" w:hAnsi="Symbol"/>
          <w:sz w:val="22"/>
          <w:szCs w:val="22"/>
        </w:rPr>
        <w:t></w:t>
      </w:r>
      <w:proofErr w:type="spellStart"/>
      <w:proofErr w:type="gramEnd"/>
      <w:r w:rsidRPr="00D04A3D">
        <w:rPr>
          <w:sz w:val="22"/>
          <w:szCs w:val="22"/>
          <w:vertAlign w:val="superscript"/>
        </w:rPr>
        <w:t>OPD</w:t>
      </w:r>
      <w:r w:rsidRPr="00D04A3D">
        <w:rPr>
          <w:sz w:val="22"/>
          <w:szCs w:val="22"/>
        </w:rPr>
        <w:t>C</w:t>
      </w:r>
      <w:r w:rsidRPr="00D04A3D">
        <w:rPr>
          <w:sz w:val="22"/>
          <w:szCs w:val="22"/>
          <w:vertAlign w:val="subscript"/>
        </w:rPr>
        <w:t>ij</w:t>
      </w:r>
      <w:proofErr w:type="spellEnd"/>
      <w:r>
        <w:rPr>
          <w:sz w:val="22"/>
          <w:szCs w:val="22"/>
          <w:vertAlign w:val="subscript"/>
        </w:rPr>
        <w:t xml:space="preserve"> </w:t>
      </w:r>
      <w:r w:rsidRPr="00D04A3D">
        <w:rPr>
          <w:sz w:val="22"/>
          <w:szCs w:val="22"/>
        </w:rPr>
        <w:t>+</w:t>
      </w:r>
      <w:r>
        <w:rPr>
          <w:sz w:val="22"/>
          <w:szCs w:val="22"/>
        </w:rPr>
        <w:t xml:space="preserve"> </w:t>
      </w:r>
      <w:r w:rsidRPr="00695235">
        <w:rPr>
          <w:rFonts w:ascii="Symbol" w:hAnsi="Symbol"/>
          <w:sz w:val="22"/>
          <w:szCs w:val="22"/>
        </w:rPr>
        <w:t></w:t>
      </w:r>
      <w:r>
        <w:rPr>
          <w:rFonts w:ascii="Symbol" w:hAnsi="Symbol"/>
          <w:sz w:val="22"/>
          <w:szCs w:val="22"/>
        </w:rPr>
        <w:t></w:t>
      </w:r>
      <w:proofErr w:type="spellStart"/>
      <w:r w:rsidRPr="00D04A3D">
        <w:rPr>
          <w:sz w:val="22"/>
          <w:szCs w:val="22"/>
          <w:vertAlign w:val="superscript"/>
        </w:rPr>
        <w:t>IPD</w:t>
      </w:r>
      <w:r>
        <w:rPr>
          <w:sz w:val="22"/>
          <w:szCs w:val="22"/>
        </w:rPr>
        <w:t>C</w:t>
      </w:r>
      <w:r w:rsidRPr="00D04A3D">
        <w:rPr>
          <w:sz w:val="22"/>
          <w:szCs w:val="22"/>
          <w:vertAlign w:val="subscript"/>
        </w:rPr>
        <w:t>ij</w:t>
      </w:r>
      <w:proofErr w:type="spellEnd"/>
      <w:r>
        <w:rPr>
          <w:sz w:val="22"/>
          <w:szCs w:val="22"/>
        </w:rPr>
        <w:t xml:space="preserve"> ) + ( </w:t>
      </w:r>
      <w:r w:rsidRPr="00D04A3D">
        <w:rPr>
          <w:sz w:val="22"/>
          <w:szCs w:val="22"/>
          <w:vertAlign w:val="superscript"/>
        </w:rPr>
        <w:t>OPD</w:t>
      </w:r>
      <w:r>
        <w:rPr>
          <w:sz w:val="22"/>
          <w:szCs w:val="22"/>
        </w:rPr>
        <w:t>C</w:t>
      </w:r>
      <w:r w:rsidRPr="00D04A3D">
        <w:rPr>
          <w:sz w:val="22"/>
          <w:szCs w:val="22"/>
          <w:vertAlign w:val="subscript"/>
        </w:rPr>
        <w:t>HR</w:t>
      </w:r>
      <w:r>
        <w:rPr>
          <w:sz w:val="22"/>
          <w:szCs w:val="22"/>
        </w:rPr>
        <w:t xml:space="preserve"> + </w:t>
      </w:r>
      <w:r w:rsidRPr="00D04A3D">
        <w:rPr>
          <w:sz w:val="22"/>
          <w:szCs w:val="22"/>
          <w:vertAlign w:val="superscript"/>
        </w:rPr>
        <w:t>IPD</w:t>
      </w:r>
      <w:r>
        <w:rPr>
          <w:sz w:val="22"/>
          <w:szCs w:val="22"/>
        </w:rPr>
        <w:t>C</w:t>
      </w:r>
      <w:r w:rsidRPr="00D04A3D">
        <w:rPr>
          <w:sz w:val="22"/>
          <w:szCs w:val="22"/>
          <w:vertAlign w:val="subscript"/>
        </w:rPr>
        <w:t>HR</w:t>
      </w:r>
      <w:r>
        <w:rPr>
          <w:sz w:val="22"/>
          <w:szCs w:val="22"/>
          <w:vertAlign w:val="subscript"/>
        </w:rPr>
        <w:t xml:space="preserve"> </w:t>
      </w:r>
      <w:r w:rsidRPr="00D04A3D">
        <w:rPr>
          <w:sz w:val="22"/>
          <w:szCs w:val="22"/>
        </w:rPr>
        <w:t>)</w:t>
      </w:r>
      <w:r>
        <w:rPr>
          <w:sz w:val="22"/>
          <w:szCs w:val="22"/>
        </w:rPr>
        <w:t xml:space="preserve"> + ( C</w:t>
      </w:r>
      <w:r w:rsidRPr="00D04A3D">
        <w:rPr>
          <w:sz w:val="22"/>
          <w:szCs w:val="22"/>
          <w:vertAlign w:val="subscript"/>
        </w:rPr>
        <w:t>OVD</w:t>
      </w:r>
      <w:r>
        <w:rPr>
          <w:sz w:val="22"/>
          <w:szCs w:val="22"/>
          <w:vertAlign w:val="subscript"/>
        </w:rPr>
        <w:t xml:space="preserve"> </w:t>
      </w:r>
      <w:r w:rsidRPr="00D04A3D">
        <w:rPr>
          <w:sz w:val="22"/>
          <w:szCs w:val="22"/>
        </w:rPr>
        <w:t>)</w:t>
      </w:r>
      <w:r w:rsidR="003279C8">
        <w:rPr>
          <w:sz w:val="22"/>
          <w:szCs w:val="22"/>
        </w:rPr>
        <w:tab/>
      </w:r>
      <w:r w:rsidR="003279C8">
        <w:rPr>
          <w:sz w:val="22"/>
          <w:szCs w:val="22"/>
        </w:rPr>
        <w:tab/>
      </w:r>
      <w:r w:rsidR="003279C8">
        <w:rPr>
          <w:sz w:val="22"/>
          <w:szCs w:val="22"/>
        </w:rPr>
        <w:tab/>
        <w:t>…………</w:t>
      </w:r>
      <w:r w:rsidR="00AE50AC">
        <w:rPr>
          <w:sz w:val="22"/>
          <w:szCs w:val="22"/>
        </w:rPr>
        <w:t xml:space="preserve"> (5</w:t>
      </w:r>
      <w:r w:rsidR="009B7807">
        <w:rPr>
          <w:sz w:val="22"/>
          <w:szCs w:val="22"/>
        </w:rPr>
        <w:t>)</w:t>
      </w:r>
    </w:p>
    <w:p w:rsidR="00962F5B" w:rsidRDefault="00D04A3D" w:rsidP="0078361B">
      <w:pPr>
        <w:spacing w:line="480" w:lineRule="auto"/>
        <w:jc w:val="both"/>
        <w:rPr>
          <w:sz w:val="22"/>
          <w:szCs w:val="22"/>
          <w:vertAlign w:val="subscript"/>
        </w:rPr>
      </w:pPr>
      <w:r>
        <w:rPr>
          <w:sz w:val="22"/>
          <w:szCs w:val="22"/>
        </w:rPr>
        <w:t>Where,</w:t>
      </w:r>
      <w:r w:rsidR="00F66343">
        <w:rPr>
          <w:sz w:val="22"/>
          <w:szCs w:val="22"/>
        </w:rPr>
        <w:tab/>
      </w:r>
      <w:r>
        <w:rPr>
          <w:sz w:val="22"/>
          <w:szCs w:val="22"/>
        </w:rPr>
        <w:tab/>
        <w:t>C</w:t>
      </w:r>
      <w:r>
        <w:rPr>
          <w:sz w:val="22"/>
          <w:szCs w:val="22"/>
          <w:vertAlign w:val="subscript"/>
        </w:rPr>
        <w:t xml:space="preserve">HR </w:t>
      </w:r>
      <w:r>
        <w:rPr>
          <w:sz w:val="22"/>
          <w:szCs w:val="22"/>
        </w:rPr>
        <w:t>=</w:t>
      </w:r>
      <w:r>
        <w:rPr>
          <w:sz w:val="22"/>
          <w:szCs w:val="22"/>
        </w:rPr>
        <w:tab/>
      </w:r>
      <w:r w:rsidR="00F66343" w:rsidRPr="00695235">
        <w:rPr>
          <w:rFonts w:ascii="Symbol" w:hAnsi="Symbol"/>
          <w:sz w:val="22"/>
          <w:szCs w:val="22"/>
        </w:rPr>
        <w:t></w:t>
      </w:r>
      <w:r w:rsidR="00F66343">
        <w:rPr>
          <w:rFonts w:ascii="Symbol" w:hAnsi="Symbol"/>
          <w:sz w:val="22"/>
          <w:szCs w:val="22"/>
        </w:rPr>
        <w:t></w:t>
      </w:r>
      <w:proofErr w:type="spellStart"/>
      <w:r w:rsidR="00F66343" w:rsidRPr="00F66343">
        <w:rPr>
          <w:sz w:val="22"/>
          <w:szCs w:val="22"/>
        </w:rPr>
        <w:t>N</w:t>
      </w:r>
      <w:r w:rsidR="00F66343" w:rsidRPr="00F66343">
        <w:rPr>
          <w:sz w:val="22"/>
          <w:szCs w:val="22"/>
          <w:vertAlign w:val="subscript"/>
        </w:rPr>
        <w:t>ij</w:t>
      </w:r>
      <w:proofErr w:type="spellEnd"/>
      <w:r w:rsidR="00F66343">
        <w:rPr>
          <w:sz w:val="22"/>
          <w:szCs w:val="22"/>
          <w:vertAlign w:val="subscript"/>
        </w:rPr>
        <w:t xml:space="preserve"> </w:t>
      </w:r>
      <w:r w:rsidR="00F66343" w:rsidRPr="00F66343">
        <w:rPr>
          <w:sz w:val="22"/>
          <w:szCs w:val="22"/>
        </w:rPr>
        <w:t>*</w:t>
      </w:r>
      <w:r w:rsidR="00F66343">
        <w:rPr>
          <w:sz w:val="22"/>
          <w:szCs w:val="22"/>
        </w:rPr>
        <w:t xml:space="preserve"> </w:t>
      </w:r>
      <w:r w:rsidR="00F66343" w:rsidRPr="00F66343">
        <w:rPr>
          <w:rFonts w:ascii="Symbol" w:hAnsi="Symbol"/>
          <w:sz w:val="22"/>
          <w:szCs w:val="22"/>
        </w:rPr>
        <w:t></w:t>
      </w:r>
      <w:r w:rsidR="00F66343" w:rsidRPr="00F66343">
        <w:rPr>
          <w:sz w:val="22"/>
          <w:szCs w:val="22"/>
          <w:vertAlign w:val="subscript"/>
        </w:rPr>
        <w:t>S</w:t>
      </w:r>
    </w:p>
    <w:p w:rsidR="00F66343" w:rsidRPr="00962F5B" w:rsidRDefault="00F66343" w:rsidP="00962F5B">
      <w:pPr>
        <w:spacing w:line="480" w:lineRule="auto"/>
        <w:ind w:left="720" w:firstLine="720"/>
        <w:jc w:val="both"/>
        <w:rPr>
          <w:sz w:val="22"/>
          <w:szCs w:val="22"/>
          <w:vertAlign w:val="subscript"/>
        </w:rPr>
      </w:pPr>
      <w:r w:rsidRPr="00F66343">
        <w:rPr>
          <w:sz w:val="22"/>
          <w:szCs w:val="22"/>
        </w:rPr>
        <w:t>C</w:t>
      </w:r>
      <w:r w:rsidRPr="00F66343">
        <w:rPr>
          <w:sz w:val="22"/>
          <w:szCs w:val="22"/>
          <w:vertAlign w:val="subscript"/>
        </w:rPr>
        <w:t>OVD</w:t>
      </w:r>
      <w:r>
        <w:rPr>
          <w:sz w:val="22"/>
          <w:szCs w:val="22"/>
          <w:vertAlign w:val="subscript"/>
        </w:rPr>
        <w:t xml:space="preserve"> =</w:t>
      </w:r>
      <w:r>
        <w:rPr>
          <w:sz w:val="22"/>
          <w:szCs w:val="22"/>
          <w:vertAlign w:val="subscript"/>
        </w:rPr>
        <w:tab/>
      </w:r>
      <w:r w:rsidRPr="00695235">
        <w:rPr>
          <w:rFonts w:ascii="Symbol" w:hAnsi="Symbol"/>
          <w:sz w:val="22"/>
          <w:szCs w:val="22"/>
        </w:rPr>
        <w:t></w:t>
      </w:r>
      <w:r>
        <w:rPr>
          <w:rFonts w:ascii="Symbol" w:hAnsi="Symbol"/>
          <w:sz w:val="22"/>
          <w:szCs w:val="22"/>
        </w:rPr>
        <w:t></w:t>
      </w:r>
      <w:r w:rsidRPr="00F66343">
        <w:rPr>
          <w:sz w:val="22"/>
          <w:szCs w:val="22"/>
        </w:rPr>
        <w:t>C</w:t>
      </w:r>
      <w:r w:rsidRPr="00F66343">
        <w:rPr>
          <w:sz w:val="22"/>
          <w:szCs w:val="22"/>
          <w:vertAlign w:val="subscript"/>
        </w:rPr>
        <w:t>L</w:t>
      </w:r>
    </w:p>
    <w:p w:rsidR="0078361B" w:rsidRDefault="00F66343">
      <w:r>
        <w:tab/>
      </w:r>
      <w:r>
        <w:tab/>
      </w:r>
      <w:proofErr w:type="spellStart"/>
      <w:r w:rsidR="003C17D2">
        <w:t>i</w:t>
      </w:r>
      <w:proofErr w:type="spellEnd"/>
      <w:r>
        <w:t xml:space="preserve"> = 1</w:t>
      </w:r>
      <w:proofErr w:type="gramStart"/>
      <w:r>
        <w:t>,2</w:t>
      </w:r>
      <w:proofErr w:type="gramEnd"/>
      <w:r>
        <w:t>,……….k</w:t>
      </w:r>
    </w:p>
    <w:p w:rsidR="00DE4106" w:rsidRDefault="00F66343">
      <w:r>
        <w:tab/>
      </w:r>
      <w:r>
        <w:tab/>
      </w:r>
      <w:r w:rsidR="003C17D2">
        <w:t>j</w:t>
      </w:r>
      <w:r>
        <w:t xml:space="preserve"> = 1</w:t>
      </w:r>
      <w:proofErr w:type="gramStart"/>
      <w:r>
        <w:t>,2</w:t>
      </w:r>
      <w:proofErr w:type="gramEnd"/>
      <w:r>
        <w:t>,……….k</w:t>
      </w:r>
    </w:p>
    <w:p w:rsidR="00F66343" w:rsidRDefault="00F66343">
      <w:r>
        <w:tab/>
      </w:r>
      <w:r>
        <w:tab/>
        <w:t>S = 1</w:t>
      </w:r>
      <w:proofErr w:type="gramStart"/>
      <w:r>
        <w:t>,2</w:t>
      </w:r>
      <w:proofErr w:type="gramEnd"/>
      <w:r>
        <w:t>,………m</w:t>
      </w:r>
    </w:p>
    <w:p w:rsidR="00DE4106" w:rsidRDefault="00F66343">
      <w:r>
        <w:tab/>
      </w:r>
      <w:r>
        <w:tab/>
        <w:t>L = 1</w:t>
      </w:r>
      <w:proofErr w:type="gramStart"/>
      <w:r>
        <w:t>,2</w:t>
      </w:r>
      <w:proofErr w:type="gramEnd"/>
      <w:r>
        <w:t>,………n</w:t>
      </w:r>
    </w:p>
    <w:p w:rsidR="00DE4106" w:rsidRDefault="00DE4106"/>
    <w:p w:rsidR="00DE4106" w:rsidRDefault="00DE4106"/>
    <w:p w:rsidR="00962F5B" w:rsidRDefault="00962F5B" w:rsidP="00DE4106"/>
    <w:p w:rsidR="00BC1CF4" w:rsidRDefault="00BC1CF4" w:rsidP="00DE4106"/>
    <w:p w:rsidR="00DE4106" w:rsidRDefault="00DE4106"/>
    <w:sectPr w:rsidR="00DE4106" w:rsidSect="009C723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361B"/>
    <w:rsid w:val="0000011F"/>
    <w:rsid w:val="00071648"/>
    <w:rsid w:val="000C54E8"/>
    <w:rsid w:val="00151A2D"/>
    <w:rsid w:val="001D5EA1"/>
    <w:rsid w:val="001D63B2"/>
    <w:rsid w:val="001E16EE"/>
    <w:rsid w:val="00236D10"/>
    <w:rsid w:val="002C20E7"/>
    <w:rsid w:val="002D4501"/>
    <w:rsid w:val="00316DD2"/>
    <w:rsid w:val="003279C8"/>
    <w:rsid w:val="003B5EDF"/>
    <w:rsid w:val="003C17D2"/>
    <w:rsid w:val="004C2E31"/>
    <w:rsid w:val="00613387"/>
    <w:rsid w:val="00626C74"/>
    <w:rsid w:val="006F507E"/>
    <w:rsid w:val="00707BA5"/>
    <w:rsid w:val="00725F34"/>
    <w:rsid w:val="00771151"/>
    <w:rsid w:val="0077412F"/>
    <w:rsid w:val="007825B7"/>
    <w:rsid w:val="0078361B"/>
    <w:rsid w:val="0089045A"/>
    <w:rsid w:val="008966F8"/>
    <w:rsid w:val="00934674"/>
    <w:rsid w:val="00962F5B"/>
    <w:rsid w:val="009A41C6"/>
    <w:rsid w:val="009B7807"/>
    <w:rsid w:val="009C7235"/>
    <w:rsid w:val="009D4308"/>
    <w:rsid w:val="00A302AA"/>
    <w:rsid w:val="00AE45F9"/>
    <w:rsid w:val="00AE50AC"/>
    <w:rsid w:val="00AE5981"/>
    <w:rsid w:val="00B65481"/>
    <w:rsid w:val="00B87158"/>
    <w:rsid w:val="00BB3210"/>
    <w:rsid w:val="00BC1CF4"/>
    <w:rsid w:val="00CA1F35"/>
    <w:rsid w:val="00CC506E"/>
    <w:rsid w:val="00D04A3D"/>
    <w:rsid w:val="00D35CA0"/>
    <w:rsid w:val="00DA4F2A"/>
    <w:rsid w:val="00DE4106"/>
    <w:rsid w:val="00E75D67"/>
    <w:rsid w:val="00EC6B27"/>
    <w:rsid w:val="00EF6925"/>
    <w:rsid w:val="00F66343"/>
    <w:rsid w:val="00FB1DAE"/>
    <w:rsid w:val="00FC43F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2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Technical Appendix</vt:lpstr>
    </vt:vector>
  </TitlesOfParts>
  <Company>Toshiba</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Appendix</dc:title>
  <dc:subject/>
  <dc:creator>Dr.Shankar</dc:creator>
  <cp:keywords/>
  <cp:lastModifiedBy>Atul Sharma</cp:lastModifiedBy>
  <cp:revision>4</cp:revision>
  <dcterms:created xsi:type="dcterms:W3CDTF">2012-01-03T07:29:00Z</dcterms:created>
  <dcterms:modified xsi:type="dcterms:W3CDTF">2012-01-03T13:25:00Z</dcterms:modified>
</cp:coreProperties>
</file>