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20" w:type="dxa"/>
        <w:tblBorders>
          <w:left w:val="single" w:sz="4" w:space="0" w:color="auto"/>
        </w:tblBorders>
        <w:tblLayout w:type="fixed"/>
        <w:tblLook w:val="04A0"/>
      </w:tblPr>
      <w:tblGrid>
        <w:gridCol w:w="2970"/>
        <w:gridCol w:w="1260"/>
        <w:gridCol w:w="1170"/>
        <w:gridCol w:w="810"/>
        <w:gridCol w:w="1170"/>
        <w:gridCol w:w="1080"/>
        <w:gridCol w:w="720"/>
        <w:gridCol w:w="1170"/>
        <w:gridCol w:w="1170"/>
        <w:gridCol w:w="720"/>
        <w:gridCol w:w="180"/>
      </w:tblGrid>
      <w:tr w:rsidR="00F53391" w:rsidRPr="00F71251" w:rsidTr="00FD0AFA">
        <w:trPr>
          <w:trHeight w:val="351"/>
        </w:trPr>
        <w:tc>
          <w:tcPr>
            <w:tcW w:w="12420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F53391" w:rsidRPr="00F71251" w:rsidRDefault="00F53391" w:rsidP="00FD0AFA">
            <w:r w:rsidRPr="00F71251">
              <w:rPr>
                <w:b/>
              </w:rPr>
              <w:t xml:space="preserve">Table </w:t>
            </w:r>
            <w:r w:rsidR="00720DC9">
              <w:rPr>
                <w:b/>
              </w:rPr>
              <w:t>S</w:t>
            </w:r>
            <w:r w:rsidRPr="00F71251">
              <w:rPr>
                <w:b/>
              </w:rPr>
              <w:t>1</w:t>
            </w:r>
            <w:r w:rsidRPr="00F71251">
              <w:t>. Association between clinicopathological and molecular characteristics based on p53 or MSI status of Stage III CRCs</w:t>
            </w:r>
          </w:p>
        </w:tc>
      </w:tr>
      <w:tr w:rsidR="00F53391" w:rsidRPr="00F71251" w:rsidTr="00FD0AFA">
        <w:tc>
          <w:tcPr>
            <w:tcW w:w="1242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53391" w:rsidRPr="00F71251" w:rsidRDefault="00F53391" w:rsidP="00FD0AFA"/>
        </w:tc>
      </w:tr>
      <w:tr w:rsidR="00F53391" w:rsidRPr="00F71251" w:rsidTr="00FD0AFA">
        <w:tc>
          <w:tcPr>
            <w:tcW w:w="12420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F53391" w:rsidRPr="00F71251" w:rsidRDefault="00F53391" w:rsidP="00FD0AFA">
            <w:r w:rsidRPr="00F71251">
              <w:t xml:space="preserve"> </w:t>
            </w:r>
          </w:p>
          <w:p w:rsidR="00F53391" w:rsidRPr="00F71251" w:rsidRDefault="00F53391" w:rsidP="00FD0AFA">
            <w:r w:rsidRPr="00F71251">
              <w:t xml:space="preserve">                                                            </w:t>
            </w:r>
            <w:r w:rsidRPr="00F71251">
              <w:rPr>
                <w:b/>
                <w:i/>
              </w:rPr>
              <w:t>P53</w:t>
            </w:r>
            <w:r w:rsidRPr="00F71251">
              <w:rPr>
                <w:b/>
              </w:rPr>
              <w:t xml:space="preserve"> Status </w:t>
            </w:r>
            <w:r w:rsidRPr="00F71251">
              <w:t xml:space="preserve">                                </w:t>
            </w:r>
            <w:r w:rsidRPr="00F71251">
              <w:rPr>
                <w:b/>
              </w:rPr>
              <w:t>MSI Status</w:t>
            </w:r>
            <w:r w:rsidRPr="00F71251">
              <w:t xml:space="preserve">                               </w:t>
            </w:r>
            <w:r w:rsidRPr="00F71251">
              <w:rPr>
                <w:b/>
              </w:rPr>
              <w:t>MSS CRCs</w:t>
            </w:r>
          </w:p>
        </w:tc>
      </w:tr>
      <w:tr w:rsidR="00F53391" w:rsidRPr="00163F8C" w:rsidTr="00FD0AFA">
        <w:trPr>
          <w:gridAfter w:val="1"/>
          <w:wAfter w:w="180" w:type="dxa"/>
        </w:trPr>
        <w:tc>
          <w:tcPr>
            <w:tcW w:w="2970" w:type="dxa"/>
            <w:tcBorders>
              <w:left w:val="single" w:sz="12" w:space="0" w:color="auto"/>
            </w:tcBorders>
            <w:shd w:val="clear" w:color="auto" w:fill="FFFFFF"/>
          </w:tcPr>
          <w:p w:rsidR="00F53391" w:rsidRPr="00163F8C" w:rsidRDefault="00F53391" w:rsidP="00FD0AFA">
            <w:pPr>
              <w:rPr>
                <w:b/>
              </w:rPr>
            </w:pPr>
          </w:p>
          <w:p w:rsidR="00F53391" w:rsidRPr="00163F8C" w:rsidRDefault="00F53391" w:rsidP="00FD0AFA">
            <w:pPr>
              <w:rPr>
                <w:b/>
              </w:rPr>
            </w:pPr>
            <w:r w:rsidRPr="00163F8C">
              <w:rPr>
                <w:b/>
              </w:rPr>
              <w:t>Variable</w:t>
            </w:r>
          </w:p>
        </w:tc>
        <w:tc>
          <w:tcPr>
            <w:tcW w:w="1260" w:type="dxa"/>
            <w:shd w:val="clear" w:color="auto" w:fill="FFFFFF"/>
          </w:tcPr>
          <w:p w:rsidR="00F53391" w:rsidRPr="00163F8C" w:rsidRDefault="00F53391" w:rsidP="00FD0AFA">
            <w:pPr>
              <w:jc w:val="center"/>
              <w:rPr>
                <w:b/>
              </w:rPr>
            </w:pPr>
          </w:p>
          <w:p w:rsidR="00F53391" w:rsidRPr="00163F8C" w:rsidRDefault="00F53391" w:rsidP="00FD0AFA">
            <w:pPr>
              <w:jc w:val="center"/>
              <w:rPr>
                <w:b/>
              </w:rPr>
            </w:pPr>
            <w:r w:rsidRPr="00163F8C">
              <w:rPr>
                <w:b/>
              </w:rPr>
              <w:t>Wt-p53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  <w:rPr>
                <w:b/>
              </w:rPr>
            </w:pPr>
          </w:p>
          <w:p w:rsidR="00F53391" w:rsidRPr="00163F8C" w:rsidRDefault="00F53391" w:rsidP="00FD0AFA">
            <w:pPr>
              <w:jc w:val="center"/>
              <w:rPr>
                <w:b/>
              </w:rPr>
            </w:pPr>
            <w:r w:rsidRPr="00163F8C">
              <w:rPr>
                <w:b/>
              </w:rPr>
              <w:t>Mut-p53</w:t>
            </w:r>
          </w:p>
        </w:tc>
        <w:tc>
          <w:tcPr>
            <w:tcW w:w="810" w:type="dxa"/>
            <w:shd w:val="clear" w:color="auto" w:fill="FFFFFF"/>
          </w:tcPr>
          <w:p w:rsidR="00F53391" w:rsidRPr="00163F8C" w:rsidRDefault="00F53391" w:rsidP="00FD0AFA">
            <w:pPr>
              <w:jc w:val="center"/>
              <w:rPr>
                <w:b/>
                <w:i/>
              </w:rPr>
            </w:pPr>
          </w:p>
          <w:p w:rsidR="00F53391" w:rsidRPr="00163F8C" w:rsidRDefault="00F53391" w:rsidP="00FD0AFA">
            <w:pPr>
              <w:jc w:val="center"/>
              <w:rPr>
                <w:b/>
                <w:i/>
              </w:rPr>
            </w:pPr>
            <w:r w:rsidRPr="00163F8C">
              <w:rPr>
                <w:b/>
                <w:i/>
              </w:rPr>
              <w:t>P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  <w:rPr>
                <w:b/>
              </w:rPr>
            </w:pPr>
          </w:p>
          <w:p w:rsidR="00F53391" w:rsidRPr="00163F8C" w:rsidRDefault="00F53391" w:rsidP="00FD0AFA">
            <w:pPr>
              <w:jc w:val="center"/>
              <w:rPr>
                <w:b/>
              </w:rPr>
            </w:pPr>
            <w:r w:rsidRPr="00163F8C">
              <w:rPr>
                <w:b/>
              </w:rPr>
              <w:t>MSS</w:t>
            </w:r>
          </w:p>
        </w:tc>
        <w:tc>
          <w:tcPr>
            <w:tcW w:w="1080" w:type="dxa"/>
            <w:shd w:val="clear" w:color="auto" w:fill="FFFFFF"/>
          </w:tcPr>
          <w:p w:rsidR="00F53391" w:rsidRPr="00163F8C" w:rsidRDefault="00F53391" w:rsidP="00FD0AFA">
            <w:pPr>
              <w:jc w:val="center"/>
              <w:rPr>
                <w:b/>
              </w:rPr>
            </w:pPr>
          </w:p>
          <w:p w:rsidR="00F53391" w:rsidRPr="00163F8C" w:rsidRDefault="00F53391" w:rsidP="00FD0AFA">
            <w:pPr>
              <w:jc w:val="center"/>
              <w:rPr>
                <w:b/>
              </w:rPr>
            </w:pPr>
            <w:r w:rsidRPr="00163F8C">
              <w:rPr>
                <w:b/>
              </w:rPr>
              <w:t>MSI</w:t>
            </w: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  <w:rPr>
                <w:b/>
                <w:i/>
              </w:rPr>
            </w:pPr>
          </w:p>
          <w:p w:rsidR="00F53391" w:rsidRPr="00163F8C" w:rsidRDefault="00F53391" w:rsidP="00FD0AFA">
            <w:pPr>
              <w:jc w:val="center"/>
              <w:rPr>
                <w:b/>
                <w:i/>
              </w:rPr>
            </w:pPr>
            <w:r w:rsidRPr="00163F8C">
              <w:rPr>
                <w:b/>
                <w:i/>
              </w:rPr>
              <w:t>P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  <w:rPr>
                <w:b/>
              </w:rPr>
            </w:pPr>
          </w:p>
          <w:p w:rsidR="00F53391" w:rsidRPr="00163F8C" w:rsidRDefault="00F53391" w:rsidP="00FD0AFA">
            <w:pPr>
              <w:jc w:val="center"/>
              <w:rPr>
                <w:b/>
              </w:rPr>
            </w:pPr>
            <w:r w:rsidRPr="00163F8C">
              <w:rPr>
                <w:b/>
              </w:rPr>
              <w:t>Wt-p53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  <w:rPr>
                <w:b/>
              </w:rPr>
            </w:pPr>
          </w:p>
          <w:p w:rsidR="00F53391" w:rsidRPr="00163F8C" w:rsidRDefault="00F53391" w:rsidP="00FD0AFA">
            <w:pPr>
              <w:jc w:val="center"/>
              <w:rPr>
                <w:b/>
              </w:rPr>
            </w:pPr>
            <w:r w:rsidRPr="00163F8C">
              <w:rPr>
                <w:b/>
              </w:rPr>
              <w:t>Mut-P53</w:t>
            </w: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  <w:rPr>
                <w:b/>
                <w:i/>
              </w:rPr>
            </w:pPr>
          </w:p>
          <w:p w:rsidR="00F53391" w:rsidRPr="00163F8C" w:rsidRDefault="00F53391" w:rsidP="00FD0AFA">
            <w:pPr>
              <w:jc w:val="center"/>
              <w:rPr>
                <w:b/>
                <w:i/>
              </w:rPr>
            </w:pPr>
            <w:r w:rsidRPr="00163F8C">
              <w:rPr>
                <w:b/>
                <w:i/>
              </w:rPr>
              <w:t>P</w:t>
            </w:r>
          </w:p>
        </w:tc>
      </w:tr>
      <w:tr w:rsidR="00F53391" w:rsidRPr="00163F8C" w:rsidTr="00FD0AFA">
        <w:trPr>
          <w:gridAfter w:val="1"/>
          <w:wAfter w:w="180" w:type="dxa"/>
          <w:trHeight w:val="315"/>
        </w:trPr>
        <w:tc>
          <w:tcPr>
            <w:tcW w:w="29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F53391" w:rsidRPr="00163F8C" w:rsidRDefault="00F53391" w:rsidP="00FD0AFA">
            <w:pPr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  <w:rPr>
                <w:b/>
              </w:rPr>
            </w:pPr>
            <w:r w:rsidRPr="00163F8C">
              <w:rPr>
                <w:b/>
              </w:rPr>
              <w:t>N=63</w:t>
            </w:r>
          </w:p>
          <w:p w:rsidR="00F53391" w:rsidRPr="00163F8C" w:rsidRDefault="00F53391" w:rsidP="00FD0AFA">
            <w:pPr>
              <w:jc w:val="center"/>
              <w:rPr>
                <w:b/>
              </w:rPr>
            </w:pPr>
            <w:r w:rsidRPr="00163F8C">
              <w:rPr>
                <w:b/>
              </w:rPr>
              <w:t>(%)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  <w:rPr>
                <w:b/>
              </w:rPr>
            </w:pPr>
            <w:r w:rsidRPr="00163F8C">
              <w:rPr>
                <w:b/>
              </w:rPr>
              <w:t>N=72</w:t>
            </w:r>
          </w:p>
          <w:p w:rsidR="00F53391" w:rsidRPr="00163F8C" w:rsidRDefault="00F53391" w:rsidP="00FD0AFA">
            <w:pPr>
              <w:jc w:val="center"/>
              <w:rPr>
                <w:b/>
              </w:rPr>
            </w:pPr>
            <w:r w:rsidRPr="00163F8C">
              <w:rPr>
                <w:b/>
              </w:rPr>
              <w:t>(%)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53391" w:rsidRPr="00163F8C" w:rsidRDefault="00F53391" w:rsidP="00FD0AFA">
            <w:pPr>
              <w:rPr>
                <w:b/>
              </w:rPr>
            </w:pPr>
            <w:r w:rsidRPr="00163F8C">
              <w:rPr>
                <w:b/>
              </w:rPr>
              <w:t xml:space="preserve">    N=112</w:t>
            </w:r>
          </w:p>
          <w:p w:rsidR="00F53391" w:rsidRPr="00163F8C" w:rsidRDefault="00F53391" w:rsidP="00FD0AFA">
            <w:pPr>
              <w:rPr>
                <w:b/>
              </w:rPr>
            </w:pPr>
            <w:r w:rsidRPr="00163F8C">
              <w:rPr>
                <w:b/>
              </w:rPr>
              <w:t xml:space="preserve">      (%)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  <w:rPr>
                <w:b/>
              </w:rPr>
            </w:pPr>
            <w:r w:rsidRPr="00163F8C">
              <w:rPr>
                <w:b/>
              </w:rPr>
              <w:t xml:space="preserve"> N=23     (%)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  <w:rPr>
                <w:b/>
              </w:rPr>
            </w:pPr>
            <w:r w:rsidRPr="00163F8C">
              <w:rPr>
                <w:b/>
              </w:rPr>
              <w:t xml:space="preserve">N=47 </w:t>
            </w:r>
          </w:p>
          <w:p w:rsidR="00F53391" w:rsidRPr="00163F8C" w:rsidRDefault="00F53391" w:rsidP="00FD0AFA">
            <w:pPr>
              <w:jc w:val="center"/>
              <w:rPr>
                <w:b/>
              </w:rPr>
            </w:pPr>
            <w:r w:rsidRPr="00163F8C">
              <w:rPr>
                <w:b/>
              </w:rPr>
              <w:t>(%)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53391" w:rsidRPr="00163F8C" w:rsidRDefault="00F53391" w:rsidP="00FD0AFA">
            <w:pPr>
              <w:rPr>
                <w:b/>
              </w:rPr>
            </w:pPr>
            <w:r w:rsidRPr="00163F8C">
              <w:rPr>
                <w:b/>
              </w:rPr>
              <w:t xml:space="preserve">   N=65</w:t>
            </w:r>
          </w:p>
          <w:p w:rsidR="00F53391" w:rsidRPr="00163F8C" w:rsidRDefault="00F53391" w:rsidP="00FD0AFA">
            <w:pPr>
              <w:jc w:val="center"/>
              <w:rPr>
                <w:b/>
              </w:rPr>
            </w:pPr>
            <w:r w:rsidRPr="00163F8C">
              <w:rPr>
                <w:b/>
              </w:rPr>
              <w:t>(%)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  <w:rPr>
                <w:b/>
              </w:rPr>
            </w:pPr>
          </w:p>
        </w:tc>
      </w:tr>
      <w:tr w:rsidR="00F53391" w:rsidRPr="00163F8C" w:rsidTr="00FD0AFA">
        <w:trPr>
          <w:gridAfter w:val="1"/>
          <w:wAfter w:w="180" w:type="dxa"/>
        </w:trPr>
        <w:tc>
          <w:tcPr>
            <w:tcW w:w="297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FFFFFF"/>
          </w:tcPr>
          <w:p w:rsidR="00F53391" w:rsidRPr="00163F8C" w:rsidRDefault="00F53391" w:rsidP="00FD0AFA">
            <w:r w:rsidRPr="00163F8C">
              <w:t>Age group (years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ind w:left="123" w:hanging="123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</w:tr>
      <w:tr w:rsidR="00F53391" w:rsidRPr="00163F8C" w:rsidTr="00FD0AFA">
        <w:trPr>
          <w:gridAfter w:val="1"/>
          <w:wAfter w:w="180" w:type="dxa"/>
        </w:trPr>
        <w:tc>
          <w:tcPr>
            <w:tcW w:w="2970" w:type="dxa"/>
            <w:tcBorders>
              <w:left w:val="single" w:sz="12" w:space="0" w:color="auto"/>
            </w:tcBorders>
            <w:shd w:val="clear" w:color="auto" w:fill="FFFFFF"/>
          </w:tcPr>
          <w:p w:rsidR="00F53391" w:rsidRPr="00163F8C" w:rsidRDefault="00F53391" w:rsidP="00FD0AFA">
            <w:r w:rsidRPr="00163F8C">
              <w:t xml:space="preserve">  &lt;65</w:t>
            </w:r>
          </w:p>
        </w:tc>
        <w:tc>
          <w:tcPr>
            <w:tcW w:w="126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36 (57)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30 (42)</w:t>
            </w:r>
          </w:p>
        </w:tc>
        <w:tc>
          <w:tcPr>
            <w:tcW w:w="81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0.07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54 (48)</w:t>
            </w:r>
          </w:p>
        </w:tc>
        <w:tc>
          <w:tcPr>
            <w:tcW w:w="108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12 (52)</w:t>
            </w: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0.73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26 (58)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27 (42)</w:t>
            </w: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0.12</w:t>
            </w:r>
          </w:p>
        </w:tc>
      </w:tr>
      <w:tr w:rsidR="00F53391" w:rsidRPr="00163F8C" w:rsidTr="00FD0AFA">
        <w:trPr>
          <w:gridAfter w:val="1"/>
          <w:wAfter w:w="180" w:type="dxa"/>
          <w:trHeight w:val="297"/>
        </w:trPr>
        <w:tc>
          <w:tcPr>
            <w:tcW w:w="2970" w:type="dxa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F53391" w:rsidRPr="00163F8C" w:rsidRDefault="00F53391" w:rsidP="00FD0AFA">
            <w:r w:rsidRPr="00163F8C">
              <w:t xml:space="preserve">  ≥65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 xml:space="preserve">  27 (43%)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42 (58)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58 (52)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11 (48)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21 (42)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38 (58)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</w:tr>
      <w:tr w:rsidR="00F53391" w:rsidRPr="00163F8C" w:rsidTr="00FD0AFA">
        <w:trPr>
          <w:gridAfter w:val="1"/>
          <w:wAfter w:w="180" w:type="dxa"/>
        </w:trPr>
        <w:tc>
          <w:tcPr>
            <w:tcW w:w="2970" w:type="dxa"/>
            <w:tcBorders>
              <w:left w:val="single" w:sz="12" w:space="0" w:color="auto"/>
            </w:tcBorders>
            <w:shd w:val="clear" w:color="auto" w:fill="FFFFFF"/>
          </w:tcPr>
          <w:p w:rsidR="00F53391" w:rsidRPr="00163F8C" w:rsidRDefault="00F53391" w:rsidP="00FD0AFA">
            <w:r w:rsidRPr="00163F8C">
              <w:t>Gender</w:t>
            </w:r>
          </w:p>
        </w:tc>
        <w:tc>
          <w:tcPr>
            <w:tcW w:w="126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81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</w:tr>
      <w:tr w:rsidR="00F53391" w:rsidRPr="00163F8C" w:rsidTr="00FD0AFA">
        <w:trPr>
          <w:gridAfter w:val="1"/>
          <w:wAfter w:w="180" w:type="dxa"/>
        </w:trPr>
        <w:tc>
          <w:tcPr>
            <w:tcW w:w="2970" w:type="dxa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F53391" w:rsidRPr="00163F8C" w:rsidRDefault="00F53391" w:rsidP="00FD0AFA">
            <w:r w:rsidRPr="00163F8C">
              <w:t xml:space="preserve">  Female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32 (51)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32 (44)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0.46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55 (49)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9 (39)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0.38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24 (51)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31 (48)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0.64</w:t>
            </w:r>
          </w:p>
        </w:tc>
      </w:tr>
      <w:tr w:rsidR="00F53391" w:rsidRPr="00163F8C" w:rsidTr="00FD0AFA">
        <w:trPr>
          <w:gridAfter w:val="1"/>
          <w:wAfter w:w="180" w:type="dxa"/>
          <w:trHeight w:val="306"/>
        </w:trPr>
        <w:tc>
          <w:tcPr>
            <w:tcW w:w="2970" w:type="dxa"/>
            <w:tcBorders>
              <w:left w:val="single" w:sz="12" w:space="0" w:color="auto"/>
            </w:tcBorders>
            <w:shd w:val="clear" w:color="auto" w:fill="FFFFFF"/>
          </w:tcPr>
          <w:p w:rsidR="00F53391" w:rsidRPr="00163F8C" w:rsidRDefault="00F53391" w:rsidP="00FD0AFA">
            <w:r w:rsidRPr="00163F8C">
              <w:t xml:space="preserve">  Male</w:t>
            </w:r>
          </w:p>
        </w:tc>
        <w:tc>
          <w:tcPr>
            <w:tcW w:w="126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41 (49)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40 (56)</w:t>
            </w:r>
          </w:p>
        </w:tc>
        <w:tc>
          <w:tcPr>
            <w:tcW w:w="81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57 (51)</w:t>
            </w:r>
          </w:p>
        </w:tc>
        <w:tc>
          <w:tcPr>
            <w:tcW w:w="108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14 (61)</w:t>
            </w: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22 (49)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34 (52)</w:t>
            </w: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</w:tr>
      <w:tr w:rsidR="00F53391" w:rsidRPr="00163F8C" w:rsidTr="00FD0AFA">
        <w:trPr>
          <w:gridAfter w:val="1"/>
          <w:wAfter w:w="180" w:type="dxa"/>
        </w:trPr>
        <w:tc>
          <w:tcPr>
            <w:tcW w:w="2970" w:type="dxa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F53391" w:rsidRPr="00163F8C" w:rsidRDefault="00F53391" w:rsidP="00FD0AFA">
            <w:r w:rsidRPr="00163F8C">
              <w:t>Race/Ethnicity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</w:tr>
      <w:tr w:rsidR="00F53391" w:rsidRPr="00163F8C" w:rsidTr="00FD0AFA">
        <w:trPr>
          <w:gridAfter w:val="1"/>
          <w:wAfter w:w="180" w:type="dxa"/>
        </w:trPr>
        <w:tc>
          <w:tcPr>
            <w:tcW w:w="2970" w:type="dxa"/>
            <w:tcBorders>
              <w:left w:val="single" w:sz="12" w:space="0" w:color="auto"/>
            </w:tcBorders>
            <w:shd w:val="clear" w:color="auto" w:fill="FFFFFF"/>
          </w:tcPr>
          <w:p w:rsidR="00F53391" w:rsidRPr="00163F8C" w:rsidRDefault="00F53391" w:rsidP="00FD0AFA">
            <w:r w:rsidRPr="00163F8C">
              <w:t xml:space="preserve">  African American</w:t>
            </w:r>
          </w:p>
        </w:tc>
        <w:tc>
          <w:tcPr>
            <w:tcW w:w="126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23 (37)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25 (35)</w:t>
            </w:r>
          </w:p>
        </w:tc>
        <w:tc>
          <w:tcPr>
            <w:tcW w:w="81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0.83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38 (34)</w:t>
            </w:r>
          </w:p>
        </w:tc>
        <w:tc>
          <w:tcPr>
            <w:tcW w:w="108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10 (43)</w:t>
            </w: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0.38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16 (21)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22 (34)</w:t>
            </w: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0.92</w:t>
            </w:r>
          </w:p>
        </w:tc>
      </w:tr>
      <w:tr w:rsidR="00F53391" w:rsidRPr="00163F8C" w:rsidTr="00FD0AFA">
        <w:trPr>
          <w:gridAfter w:val="1"/>
          <w:wAfter w:w="180" w:type="dxa"/>
        </w:trPr>
        <w:tc>
          <w:tcPr>
            <w:tcW w:w="2970" w:type="dxa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ind w:right="-288"/>
            </w:pPr>
            <w:r w:rsidRPr="00163F8C">
              <w:t xml:space="preserve">  Non-Hispanic Caucasians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40 (63)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47 (65)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74 (66)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13 (57)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31 (79)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43 (66)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</w:tr>
      <w:tr w:rsidR="00F53391" w:rsidRPr="00163F8C" w:rsidTr="00FD0AFA">
        <w:trPr>
          <w:gridAfter w:val="1"/>
          <w:wAfter w:w="180" w:type="dxa"/>
        </w:trPr>
        <w:tc>
          <w:tcPr>
            <w:tcW w:w="2970" w:type="dxa"/>
            <w:tcBorders>
              <w:left w:val="single" w:sz="12" w:space="0" w:color="auto"/>
            </w:tcBorders>
            <w:shd w:val="clear" w:color="auto" w:fill="FFFFFF"/>
          </w:tcPr>
          <w:p w:rsidR="00F53391" w:rsidRPr="00163F8C" w:rsidRDefault="00F53391" w:rsidP="00FD0AFA">
            <w:r w:rsidRPr="00163F8C">
              <w:t>Tumor location</w:t>
            </w:r>
            <w:r w:rsidRPr="00163F8C">
              <w:rPr>
                <w:vertAlign w:val="superscript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81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</w:tr>
      <w:tr w:rsidR="00F53391" w:rsidRPr="00163F8C" w:rsidTr="00FD0AFA">
        <w:trPr>
          <w:gridAfter w:val="1"/>
          <w:wAfter w:w="180" w:type="dxa"/>
        </w:trPr>
        <w:tc>
          <w:tcPr>
            <w:tcW w:w="2970" w:type="dxa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F53391" w:rsidRPr="00163F8C" w:rsidRDefault="00F53391" w:rsidP="00FD0AFA">
            <w:r w:rsidRPr="00163F8C">
              <w:t xml:space="preserve">  Proximal colon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31 (50)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38 (53)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0.81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54 (49)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15 (65)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0.19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19 (40)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35 (54)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0.34</w:t>
            </w:r>
          </w:p>
        </w:tc>
      </w:tr>
      <w:tr w:rsidR="00F53391" w:rsidRPr="00163F8C" w:rsidTr="00FD0AFA">
        <w:trPr>
          <w:gridAfter w:val="1"/>
          <w:wAfter w:w="180" w:type="dxa"/>
        </w:trPr>
        <w:tc>
          <w:tcPr>
            <w:tcW w:w="2970" w:type="dxa"/>
            <w:tcBorders>
              <w:left w:val="single" w:sz="12" w:space="0" w:color="auto"/>
            </w:tcBorders>
            <w:shd w:val="clear" w:color="auto" w:fill="FFFFFF"/>
          </w:tcPr>
          <w:p w:rsidR="00F53391" w:rsidRPr="00163F8C" w:rsidRDefault="00F53391" w:rsidP="00FD0AFA">
            <w:r w:rsidRPr="00163F8C">
              <w:t xml:space="preserve">  Distal colon</w:t>
            </w:r>
          </w:p>
        </w:tc>
        <w:tc>
          <w:tcPr>
            <w:tcW w:w="126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17 (27)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21 (29)</w:t>
            </w:r>
          </w:p>
        </w:tc>
        <w:tc>
          <w:tcPr>
            <w:tcW w:w="81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35 (31)</w:t>
            </w:r>
          </w:p>
        </w:tc>
        <w:tc>
          <w:tcPr>
            <w:tcW w:w="108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3 (13)</w:t>
            </w: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16 (36)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19 (29)</w:t>
            </w: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</w:tr>
      <w:tr w:rsidR="00F53391" w:rsidRPr="00163F8C" w:rsidTr="00FD0AFA">
        <w:trPr>
          <w:gridAfter w:val="1"/>
          <w:wAfter w:w="180" w:type="dxa"/>
          <w:trHeight w:val="279"/>
        </w:trPr>
        <w:tc>
          <w:tcPr>
            <w:tcW w:w="2970" w:type="dxa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F53391" w:rsidRPr="00163F8C" w:rsidRDefault="00F53391" w:rsidP="00FD0AFA">
            <w:r w:rsidRPr="00163F8C">
              <w:t xml:space="preserve">  Rectum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14 (23)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13 (18)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22 (20)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5 (22)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11 (24)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11 (17)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</w:tr>
      <w:tr w:rsidR="00F53391" w:rsidRPr="00163F8C" w:rsidTr="00FD0AFA">
        <w:trPr>
          <w:gridAfter w:val="1"/>
          <w:wAfter w:w="180" w:type="dxa"/>
        </w:trPr>
        <w:tc>
          <w:tcPr>
            <w:tcW w:w="2970" w:type="dxa"/>
            <w:tcBorders>
              <w:left w:val="single" w:sz="12" w:space="0" w:color="auto"/>
            </w:tcBorders>
            <w:shd w:val="clear" w:color="auto" w:fill="FFFFFF"/>
          </w:tcPr>
          <w:p w:rsidR="00F53391" w:rsidRPr="00163F8C" w:rsidRDefault="00F53391" w:rsidP="00FD0AFA">
            <w:r w:rsidRPr="00163F8C">
              <w:t>Depth of invasion</w:t>
            </w:r>
          </w:p>
        </w:tc>
        <w:tc>
          <w:tcPr>
            <w:tcW w:w="126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81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</w:tr>
      <w:tr w:rsidR="00F53391" w:rsidRPr="00163F8C" w:rsidTr="00FD0AFA">
        <w:trPr>
          <w:gridAfter w:val="1"/>
          <w:wAfter w:w="180" w:type="dxa"/>
        </w:trPr>
        <w:tc>
          <w:tcPr>
            <w:tcW w:w="2970" w:type="dxa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F53391" w:rsidRPr="00163F8C" w:rsidRDefault="00F53391" w:rsidP="00FD0AFA">
            <w:r w:rsidRPr="00163F8C">
              <w:t xml:space="preserve">  pT1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 (1)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 (2)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0.71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2 (2)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 (0)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0.93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 (0)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 (1)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0.52</w:t>
            </w:r>
          </w:p>
        </w:tc>
      </w:tr>
      <w:tr w:rsidR="00F53391" w:rsidRPr="00163F8C" w:rsidTr="00FD0AFA">
        <w:trPr>
          <w:gridAfter w:val="1"/>
          <w:wAfter w:w="180" w:type="dxa"/>
        </w:trPr>
        <w:tc>
          <w:tcPr>
            <w:tcW w:w="2970" w:type="dxa"/>
            <w:tcBorders>
              <w:left w:val="single" w:sz="12" w:space="0" w:color="auto"/>
            </w:tcBorders>
            <w:shd w:val="clear" w:color="auto" w:fill="FFFFFF"/>
          </w:tcPr>
          <w:p w:rsidR="00F53391" w:rsidRPr="00163F8C" w:rsidRDefault="00F53391" w:rsidP="00FD0AFA">
            <w:r w:rsidRPr="00163F8C">
              <w:t xml:space="preserve">  pT2</w:t>
            </w:r>
          </w:p>
        </w:tc>
        <w:tc>
          <w:tcPr>
            <w:tcW w:w="126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10 (16)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7 (9)</w:t>
            </w:r>
          </w:p>
        </w:tc>
        <w:tc>
          <w:tcPr>
            <w:tcW w:w="81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14 (13)</w:t>
            </w:r>
          </w:p>
        </w:tc>
        <w:tc>
          <w:tcPr>
            <w:tcW w:w="108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3 (13)</w:t>
            </w: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8 (17)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7 (11)</w:t>
            </w: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</w:tr>
      <w:tr w:rsidR="00F53391" w:rsidRPr="00163F8C" w:rsidTr="00FD0AFA">
        <w:trPr>
          <w:gridAfter w:val="1"/>
          <w:wAfter w:w="180" w:type="dxa"/>
        </w:trPr>
        <w:tc>
          <w:tcPr>
            <w:tcW w:w="2970" w:type="dxa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F53391" w:rsidRPr="00163F8C" w:rsidRDefault="00F53391" w:rsidP="00FD0AFA">
            <w:r w:rsidRPr="00163F8C">
              <w:t xml:space="preserve">  pT3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37 (59)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48 (67)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70 (63)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15 (65)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27 (57)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43 (66)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</w:tr>
      <w:tr w:rsidR="00F53391" w:rsidRPr="00163F8C" w:rsidTr="00FD0AFA">
        <w:trPr>
          <w:gridAfter w:val="1"/>
          <w:wAfter w:w="180" w:type="dxa"/>
          <w:trHeight w:val="342"/>
        </w:trPr>
        <w:tc>
          <w:tcPr>
            <w:tcW w:w="2970" w:type="dxa"/>
            <w:tcBorders>
              <w:left w:val="single" w:sz="12" w:space="0" w:color="auto"/>
            </w:tcBorders>
            <w:shd w:val="clear" w:color="auto" w:fill="FFFFFF"/>
          </w:tcPr>
          <w:p w:rsidR="00F53391" w:rsidRPr="00163F8C" w:rsidRDefault="00F53391" w:rsidP="00FD0AFA">
            <w:r w:rsidRPr="00163F8C">
              <w:t xml:space="preserve">  pT4</w:t>
            </w:r>
          </w:p>
        </w:tc>
        <w:tc>
          <w:tcPr>
            <w:tcW w:w="126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15 (24)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16 (22)</w:t>
            </w:r>
          </w:p>
        </w:tc>
        <w:tc>
          <w:tcPr>
            <w:tcW w:w="81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26 (23)</w:t>
            </w:r>
          </w:p>
        </w:tc>
        <w:tc>
          <w:tcPr>
            <w:tcW w:w="108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5 (22)</w:t>
            </w: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12 (26)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14 (22)</w:t>
            </w: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</w:tr>
      <w:tr w:rsidR="00F53391" w:rsidRPr="00163F8C" w:rsidTr="00FD0AFA">
        <w:trPr>
          <w:gridAfter w:val="1"/>
          <w:wAfter w:w="180" w:type="dxa"/>
        </w:trPr>
        <w:tc>
          <w:tcPr>
            <w:tcW w:w="2970" w:type="dxa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F53391" w:rsidRPr="00163F8C" w:rsidRDefault="00F53391" w:rsidP="00FD0AFA">
            <w:r w:rsidRPr="00163F8C">
              <w:t>Nodal involvement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</w:tr>
      <w:tr w:rsidR="00F53391" w:rsidRPr="00163F8C" w:rsidTr="00FD0AFA">
        <w:trPr>
          <w:gridAfter w:val="1"/>
          <w:wAfter w:w="180" w:type="dxa"/>
        </w:trPr>
        <w:tc>
          <w:tcPr>
            <w:tcW w:w="2970" w:type="dxa"/>
            <w:tcBorders>
              <w:left w:val="single" w:sz="12" w:space="0" w:color="auto"/>
            </w:tcBorders>
            <w:shd w:val="clear" w:color="auto" w:fill="FFFFFF"/>
          </w:tcPr>
          <w:p w:rsidR="00F53391" w:rsidRPr="00163F8C" w:rsidRDefault="00F53391" w:rsidP="00FD0AFA">
            <w:r w:rsidRPr="00163F8C">
              <w:t xml:space="preserve">  pN1</w:t>
            </w:r>
          </w:p>
        </w:tc>
        <w:tc>
          <w:tcPr>
            <w:tcW w:w="126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36 (57)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43 (60)</w:t>
            </w:r>
          </w:p>
        </w:tc>
        <w:tc>
          <w:tcPr>
            <w:tcW w:w="81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0.76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66 (59)</w:t>
            </w:r>
          </w:p>
        </w:tc>
        <w:tc>
          <w:tcPr>
            <w:tcW w:w="108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13 (56)</w:t>
            </w: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0.83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30 (64)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39 (60)</w:t>
            </w: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0.68</w:t>
            </w:r>
          </w:p>
        </w:tc>
      </w:tr>
      <w:tr w:rsidR="00F53391" w:rsidRPr="00163F8C" w:rsidTr="00FD0AFA">
        <w:trPr>
          <w:gridAfter w:val="1"/>
          <w:wAfter w:w="180" w:type="dxa"/>
          <w:trHeight w:val="315"/>
        </w:trPr>
        <w:tc>
          <w:tcPr>
            <w:tcW w:w="2970" w:type="dxa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F53391" w:rsidRPr="00163F8C" w:rsidRDefault="00F53391" w:rsidP="00FD0AFA">
            <w:r w:rsidRPr="00163F8C">
              <w:t xml:space="preserve">  pN2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27 (43)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29 (40)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46 (41)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10 (44)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17 (36)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26 (40)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</w:tr>
      <w:tr w:rsidR="00F53391" w:rsidRPr="00163F8C" w:rsidTr="00FD0AFA">
        <w:trPr>
          <w:gridAfter w:val="1"/>
          <w:wAfter w:w="180" w:type="dxa"/>
        </w:trPr>
        <w:tc>
          <w:tcPr>
            <w:tcW w:w="2970" w:type="dxa"/>
            <w:tcBorders>
              <w:left w:val="single" w:sz="12" w:space="0" w:color="auto"/>
            </w:tcBorders>
            <w:shd w:val="clear" w:color="auto" w:fill="FFFFFF"/>
          </w:tcPr>
          <w:p w:rsidR="00F53391" w:rsidRPr="00163F8C" w:rsidRDefault="00F53391" w:rsidP="00FD0AFA">
            <w:r w:rsidRPr="00163F8C">
              <w:t>Tumor grade</w:t>
            </w:r>
          </w:p>
        </w:tc>
        <w:tc>
          <w:tcPr>
            <w:tcW w:w="126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81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</w:tr>
      <w:tr w:rsidR="00F53391" w:rsidRPr="00163F8C" w:rsidTr="00FD0AFA">
        <w:trPr>
          <w:gridAfter w:val="1"/>
          <w:wAfter w:w="180" w:type="dxa"/>
        </w:trPr>
        <w:tc>
          <w:tcPr>
            <w:tcW w:w="2970" w:type="dxa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F53391" w:rsidRPr="00163F8C" w:rsidRDefault="00F53391" w:rsidP="00FD0AFA">
            <w:r w:rsidRPr="00163F8C">
              <w:t xml:space="preserve">  Low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48 (76)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43 (60)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0.04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80 (71 )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11 (48)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0.03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38 (82)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42 (65)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0.04</w:t>
            </w:r>
          </w:p>
        </w:tc>
      </w:tr>
      <w:tr w:rsidR="00F53391" w:rsidRPr="00163F8C" w:rsidTr="00FD0AFA">
        <w:trPr>
          <w:gridAfter w:val="1"/>
          <w:wAfter w:w="180" w:type="dxa"/>
          <w:trHeight w:val="306"/>
        </w:trPr>
        <w:tc>
          <w:tcPr>
            <w:tcW w:w="2970" w:type="dxa"/>
            <w:tcBorders>
              <w:left w:val="single" w:sz="12" w:space="0" w:color="auto"/>
            </w:tcBorders>
            <w:shd w:val="clear" w:color="auto" w:fill="FFFFFF"/>
          </w:tcPr>
          <w:p w:rsidR="00F53391" w:rsidRPr="00163F8C" w:rsidRDefault="00F53391" w:rsidP="00FD0AFA">
            <w:r w:rsidRPr="00163F8C">
              <w:t xml:space="preserve">  High</w:t>
            </w:r>
          </w:p>
        </w:tc>
        <w:tc>
          <w:tcPr>
            <w:tcW w:w="126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15 (24)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29 (40)</w:t>
            </w:r>
          </w:p>
        </w:tc>
        <w:tc>
          <w:tcPr>
            <w:tcW w:w="81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32 (29)</w:t>
            </w:r>
          </w:p>
        </w:tc>
        <w:tc>
          <w:tcPr>
            <w:tcW w:w="108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12 (52)</w:t>
            </w: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9 (17)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23 (35)</w:t>
            </w: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</w:tr>
      <w:tr w:rsidR="00F53391" w:rsidRPr="00163F8C" w:rsidTr="00FD0AFA">
        <w:trPr>
          <w:gridAfter w:val="1"/>
          <w:wAfter w:w="180" w:type="dxa"/>
        </w:trPr>
        <w:tc>
          <w:tcPr>
            <w:tcW w:w="2970" w:type="dxa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F53391" w:rsidRPr="00163F8C" w:rsidRDefault="00F53391" w:rsidP="00FD0AFA">
            <w:r w:rsidRPr="00163F8C">
              <w:lastRenderedPageBreak/>
              <w:t>Tumor size</w:t>
            </w:r>
            <w:r w:rsidRPr="00163F8C">
              <w:rPr>
                <w:vertAlign w:val="superscript"/>
              </w:rPr>
              <w:t>1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</w:tr>
      <w:tr w:rsidR="00F53391" w:rsidRPr="00163F8C" w:rsidTr="00FD0AFA">
        <w:trPr>
          <w:gridAfter w:val="1"/>
          <w:wAfter w:w="180" w:type="dxa"/>
        </w:trPr>
        <w:tc>
          <w:tcPr>
            <w:tcW w:w="2970" w:type="dxa"/>
            <w:tcBorders>
              <w:left w:val="single" w:sz="12" w:space="0" w:color="auto"/>
            </w:tcBorders>
            <w:shd w:val="clear" w:color="auto" w:fill="FFFFFF"/>
          </w:tcPr>
          <w:p w:rsidR="00F53391" w:rsidRPr="00163F8C" w:rsidRDefault="00F53391" w:rsidP="00FD0AFA">
            <w:r w:rsidRPr="00163F8C">
              <w:t xml:space="preserve">  ≤5</w:t>
            </w:r>
          </w:p>
        </w:tc>
        <w:tc>
          <w:tcPr>
            <w:tcW w:w="126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29 (50)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28 (41)</w:t>
            </w:r>
          </w:p>
        </w:tc>
        <w:tc>
          <w:tcPr>
            <w:tcW w:w="81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0.32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46 (44)</w:t>
            </w:r>
          </w:p>
        </w:tc>
        <w:tc>
          <w:tcPr>
            <w:tcW w:w="108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11 (50)</w:t>
            </w: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0.62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25 (60)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34 (55)</w:t>
            </w: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0.63</w:t>
            </w:r>
          </w:p>
        </w:tc>
      </w:tr>
      <w:tr w:rsidR="00F53391" w:rsidRPr="00163F8C" w:rsidTr="00FD0AFA">
        <w:trPr>
          <w:gridAfter w:val="1"/>
          <w:wAfter w:w="180" w:type="dxa"/>
          <w:trHeight w:val="297"/>
        </w:trPr>
        <w:tc>
          <w:tcPr>
            <w:tcW w:w="2970" w:type="dxa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F53391" w:rsidRPr="00163F8C" w:rsidRDefault="00F53391" w:rsidP="00FD0AFA">
            <w:r w:rsidRPr="00163F8C">
              <w:t xml:space="preserve">  &gt;5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29 (50)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40 (59)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58 (56)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11 (50)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17 (40)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28 (45)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</w:tr>
      <w:tr w:rsidR="00F53391" w:rsidRPr="00163F8C" w:rsidTr="00FD0AFA">
        <w:trPr>
          <w:gridAfter w:val="1"/>
          <w:wAfter w:w="180" w:type="dxa"/>
        </w:trPr>
        <w:tc>
          <w:tcPr>
            <w:tcW w:w="2970" w:type="dxa"/>
            <w:tcBorders>
              <w:left w:val="single" w:sz="12" w:space="0" w:color="auto"/>
            </w:tcBorders>
            <w:shd w:val="clear" w:color="auto" w:fill="FFFFFF"/>
          </w:tcPr>
          <w:p w:rsidR="00F53391" w:rsidRPr="00163F8C" w:rsidRDefault="00F53391" w:rsidP="00FD0AFA">
            <w:r w:rsidRPr="00163F8C">
              <w:rPr>
                <w:i/>
              </w:rPr>
              <w:t>p53</w:t>
            </w:r>
            <w:r w:rsidRPr="00163F8C">
              <w:t xml:space="preserve"> status</w:t>
            </w:r>
          </w:p>
        </w:tc>
        <w:tc>
          <w:tcPr>
            <w:tcW w:w="126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81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</w:tr>
      <w:tr w:rsidR="00F53391" w:rsidRPr="00163F8C" w:rsidTr="00FD0AFA">
        <w:trPr>
          <w:gridAfter w:val="1"/>
          <w:wAfter w:w="180" w:type="dxa"/>
        </w:trPr>
        <w:tc>
          <w:tcPr>
            <w:tcW w:w="2970" w:type="dxa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F53391" w:rsidRPr="00163F8C" w:rsidRDefault="00F53391" w:rsidP="00FD0AFA">
            <w:r w:rsidRPr="00163F8C">
              <w:t xml:space="preserve">  Wild Type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-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-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-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47 (42)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16 (70)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0.02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-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-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</w:tr>
      <w:tr w:rsidR="00F53391" w:rsidRPr="00163F8C" w:rsidTr="00FD0AFA">
        <w:trPr>
          <w:gridAfter w:val="1"/>
          <w:wAfter w:w="180" w:type="dxa"/>
        </w:trPr>
        <w:tc>
          <w:tcPr>
            <w:tcW w:w="2970" w:type="dxa"/>
            <w:tcBorders>
              <w:left w:val="single" w:sz="12" w:space="0" w:color="auto"/>
            </w:tcBorders>
            <w:shd w:val="clear" w:color="auto" w:fill="FFFFFF"/>
          </w:tcPr>
          <w:p w:rsidR="00F53391" w:rsidRPr="00163F8C" w:rsidRDefault="00F53391" w:rsidP="00FD0AFA">
            <w:r w:rsidRPr="00163F8C">
              <w:t xml:space="preserve">  Mutations</w:t>
            </w:r>
          </w:p>
        </w:tc>
        <w:tc>
          <w:tcPr>
            <w:tcW w:w="126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-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-</w:t>
            </w:r>
          </w:p>
        </w:tc>
        <w:tc>
          <w:tcPr>
            <w:tcW w:w="81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65 (58)</w:t>
            </w:r>
          </w:p>
        </w:tc>
        <w:tc>
          <w:tcPr>
            <w:tcW w:w="108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7 (30)</w:t>
            </w: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-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-</w:t>
            </w: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</w:tr>
      <w:tr w:rsidR="00F53391" w:rsidRPr="00163F8C" w:rsidTr="00FD0AFA">
        <w:trPr>
          <w:gridAfter w:val="1"/>
          <w:wAfter w:w="180" w:type="dxa"/>
        </w:trPr>
        <w:tc>
          <w:tcPr>
            <w:tcW w:w="2970" w:type="dxa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F53391" w:rsidRPr="00163F8C" w:rsidRDefault="00F53391" w:rsidP="00FD0AFA">
            <w:r w:rsidRPr="00163F8C">
              <w:t>MSI status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</w:tr>
      <w:tr w:rsidR="00F53391" w:rsidRPr="00163F8C" w:rsidTr="00FD0AFA">
        <w:trPr>
          <w:gridAfter w:val="1"/>
          <w:wAfter w:w="180" w:type="dxa"/>
        </w:trPr>
        <w:tc>
          <w:tcPr>
            <w:tcW w:w="2970" w:type="dxa"/>
            <w:tcBorders>
              <w:left w:val="single" w:sz="12" w:space="0" w:color="auto"/>
            </w:tcBorders>
            <w:shd w:val="clear" w:color="auto" w:fill="FFFFFF"/>
          </w:tcPr>
          <w:p w:rsidR="00F53391" w:rsidRPr="00163F8C" w:rsidRDefault="00F53391" w:rsidP="00FD0AFA">
            <w:r w:rsidRPr="00163F8C">
              <w:t xml:space="preserve">  MSS</w:t>
            </w:r>
          </w:p>
        </w:tc>
        <w:tc>
          <w:tcPr>
            <w:tcW w:w="126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47 (75)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65 (90)</w:t>
            </w:r>
          </w:p>
        </w:tc>
        <w:tc>
          <w:tcPr>
            <w:tcW w:w="81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0.02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-</w:t>
            </w:r>
          </w:p>
        </w:tc>
        <w:tc>
          <w:tcPr>
            <w:tcW w:w="108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-</w:t>
            </w: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-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-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-</w:t>
            </w: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-</w:t>
            </w:r>
          </w:p>
        </w:tc>
      </w:tr>
      <w:tr w:rsidR="00F53391" w:rsidRPr="00163F8C" w:rsidTr="00FD0AFA">
        <w:trPr>
          <w:gridAfter w:val="1"/>
          <w:wAfter w:w="180" w:type="dxa"/>
          <w:trHeight w:val="306"/>
        </w:trPr>
        <w:tc>
          <w:tcPr>
            <w:tcW w:w="2970" w:type="dxa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F53391" w:rsidRPr="00163F8C" w:rsidRDefault="00F53391" w:rsidP="00FD0AFA">
            <w:r w:rsidRPr="00163F8C">
              <w:t xml:space="preserve">  MSI-H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16 (25)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7 (10)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-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-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-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-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</w:tr>
      <w:tr w:rsidR="00F53391" w:rsidRPr="00163F8C" w:rsidTr="00FD0AFA">
        <w:trPr>
          <w:gridAfter w:val="1"/>
          <w:wAfter w:w="180" w:type="dxa"/>
        </w:trPr>
        <w:tc>
          <w:tcPr>
            <w:tcW w:w="2970" w:type="dxa"/>
            <w:tcBorders>
              <w:left w:val="single" w:sz="12" w:space="0" w:color="auto"/>
            </w:tcBorders>
            <w:shd w:val="clear" w:color="auto" w:fill="FFFFFF"/>
          </w:tcPr>
          <w:p w:rsidR="00F53391" w:rsidRPr="00163F8C" w:rsidRDefault="00F53391" w:rsidP="00FD0AFA">
            <w:r w:rsidRPr="00163F8C">
              <w:t>Vital status at the end of follow-up</w:t>
            </w:r>
            <w:r w:rsidRPr="00163F8C">
              <w:rPr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81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</w:tr>
      <w:tr w:rsidR="00F53391" w:rsidRPr="00163F8C" w:rsidTr="00FD0AFA">
        <w:trPr>
          <w:gridAfter w:val="1"/>
          <w:wAfter w:w="180" w:type="dxa"/>
        </w:trPr>
        <w:tc>
          <w:tcPr>
            <w:tcW w:w="2970" w:type="dxa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F53391" w:rsidRPr="00163F8C" w:rsidRDefault="00F53391" w:rsidP="00FD0AFA">
            <w:r w:rsidRPr="00163F8C">
              <w:t xml:space="preserve">  Alive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21 (37)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13 (20)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0.02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27 (27)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7 (33)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0.60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15 (37)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11 (19)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0.03</w:t>
            </w:r>
          </w:p>
        </w:tc>
      </w:tr>
      <w:tr w:rsidR="00F53391" w:rsidRPr="00163F8C" w:rsidTr="00FD0AFA">
        <w:trPr>
          <w:gridAfter w:val="1"/>
          <w:wAfter w:w="180" w:type="dxa"/>
        </w:trPr>
        <w:tc>
          <w:tcPr>
            <w:tcW w:w="2970" w:type="dxa"/>
            <w:tcBorders>
              <w:left w:val="single" w:sz="12" w:space="0" w:color="auto"/>
            </w:tcBorders>
            <w:shd w:val="clear" w:color="auto" w:fill="FFFFFF"/>
          </w:tcPr>
          <w:p w:rsidR="00F53391" w:rsidRPr="00163F8C" w:rsidRDefault="00F53391" w:rsidP="00FD0AFA">
            <w:r w:rsidRPr="00163F8C">
              <w:t xml:space="preserve">  Died due to CRC</w:t>
            </w:r>
          </w:p>
        </w:tc>
        <w:tc>
          <w:tcPr>
            <w:tcW w:w="126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24 (42)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44 (68)</w:t>
            </w:r>
          </w:p>
        </w:tc>
        <w:tc>
          <w:tcPr>
            <w:tcW w:w="81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56 (55)</w:t>
            </w:r>
          </w:p>
        </w:tc>
        <w:tc>
          <w:tcPr>
            <w:tcW w:w="108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12 (57)</w:t>
            </w: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16 (39)</w:t>
            </w:r>
          </w:p>
        </w:tc>
        <w:tc>
          <w:tcPr>
            <w:tcW w:w="117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39 (66)</w:t>
            </w:r>
          </w:p>
        </w:tc>
        <w:tc>
          <w:tcPr>
            <w:tcW w:w="720" w:type="dxa"/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</w:tr>
      <w:tr w:rsidR="00F53391" w:rsidRPr="00163F8C" w:rsidTr="00FD0AFA">
        <w:trPr>
          <w:gridAfter w:val="1"/>
          <w:wAfter w:w="180" w:type="dxa"/>
          <w:trHeight w:val="369"/>
        </w:trPr>
        <w:tc>
          <w:tcPr>
            <w:tcW w:w="29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F53391" w:rsidRPr="00163F8C" w:rsidRDefault="00F53391" w:rsidP="00FD0AFA">
            <w:pPr>
              <w:ind w:right="-360"/>
            </w:pPr>
            <w:r w:rsidRPr="00163F8C">
              <w:t xml:space="preserve">  Died due to other than CRC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F53391" w:rsidRPr="00163F8C" w:rsidRDefault="00F53391" w:rsidP="00FD0AFA">
            <w:pPr>
              <w:ind w:left="72" w:hanging="72"/>
              <w:jc w:val="center"/>
            </w:pPr>
            <w:r w:rsidRPr="00163F8C">
              <w:t>12 (21)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8 (12)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18 (18)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2 (10)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10 (24)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  <w:r w:rsidRPr="00163F8C">
              <w:t>9 (15)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F53391" w:rsidRPr="00163F8C" w:rsidRDefault="00F53391" w:rsidP="00FD0AFA">
            <w:pPr>
              <w:jc w:val="center"/>
            </w:pPr>
          </w:p>
        </w:tc>
      </w:tr>
      <w:tr w:rsidR="00F53391" w:rsidRPr="00F71251" w:rsidTr="00FD0AFA">
        <w:trPr>
          <w:trHeight w:val="980"/>
        </w:trPr>
        <w:tc>
          <w:tcPr>
            <w:tcW w:w="12420" w:type="dxa"/>
            <w:gridSpan w:val="11"/>
            <w:tcBorders>
              <w:top w:val="single" w:sz="4" w:space="0" w:color="auto"/>
              <w:left w:val="single" w:sz="12" w:space="0" w:color="auto"/>
            </w:tcBorders>
          </w:tcPr>
          <w:p w:rsidR="00F53391" w:rsidRPr="00F71251" w:rsidRDefault="00F53391" w:rsidP="00FD0AFA">
            <w:pPr>
              <w:rPr>
                <w:sz w:val="16"/>
                <w:szCs w:val="16"/>
              </w:rPr>
            </w:pPr>
          </w:p>
          <w:p w:rsidR="00F53391" w:rsidRPr="00F71251" w:rsidRDefault="00F53391" w:rsidP="00FD0AFA">
            <w:r w:rsidRPr="00F71251">
              <w:t xml:space="preserve">Abbreviations: MSS, microsatellite stable; MSI-H, microsatellite instability high; CRC, colorectal </w:t>
            </w:r>
            <w:proofErr w:type="spellStart"/>
            <w:r w:rsidRPr="00F71251">
              <w:t>adenocarcinoma</w:t>
            </w:r>
            <w:proofErr w:type="spellEnd"/>
            <w:r w:rsidRPr="00F71251">
              <w:t xml:space="preserve">. </w:t>
            </w:r>
            <w:r w:rsidRPr="00F71251">
              <w:rPr>
                <w:vertAlign w:val="superscript"/>
              </w:rPr>
              <w:t>1</w:t>
            </w:r>
            <w:r w:rsidRPr="00F71251">
              <w:t xml:space="preserve">Information on tumor location for one case and tumor size for 9 cases was not available. </w:t>
            </w:r>
            <w:r w:rsidRPr="00F71251">
              <w:rPr>
                <w:vertAlign w:val="superscript"/>
              </w:rPr>
              <w:t>2</w:t>
            </w:r>
            <w:r w:rsidRPr="00F71251">
              <w:t>Information as described in Materials and Methods; 13 patients were lost to follow-up</w:t>
            </w:r>
          </w:p>
        </w:tc>
      </w:tr>
    </w:tbl>
    <w:p w:rsidR="0094504D" w:rsidRDefault="0094504D"/>
    <w:sectPr w:rsidR="0094504D" w:rsidSect="00F533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3391"/>
    <w:rsid w:val="004628A1"/>
    <w:rsid w:val="00720DC9"/>
    <w:rsid w:val="0094504D"/>
    <w:rsid w:val="00F5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Company>UAB Dept of Pathology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Rao katkoori</dc:creator>
  <cp:keywords/>
  <dc:description/>
  <cp:lastModifiedBy>Venkat Rao katkoori</cp:lastModifiedBy>
  <cp:revision>2</cp:revision>
  <dcterms:created xsi:type="dcterms:W3CDTF">2011-12-23T22:31:00Z</dcterms:created>
  <dcterms:modified xsi:type="dcterms:W3CDTF">2011-12-23T22:35:00Z</dcterms:modified>
</cp:coreProperties>
</file>