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696"/>
        <w:gridCol w:w="1283"/>
        <w:gridCol w:w="1061"/>
        <w:gridCol w:w="1062"/>
        <w:gridCol w:w="1062"/>
        <w:gridCol w:w="1062"/>
        <w:gridCol w:w="994"/>
        <w:gridCol w:w="994"/>
        <w:gridCol w:w="994"/>
        <w:gridCol w:w="994"/>
        <w:gridCol w:w="994"/>
        <w:gridCol w:w="994"/>
      </w:tblGrid>
      <w:tr w:rsidR="008677FB" w:rsidTr="00867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74" w:type="dxa"/>
            <w:gridSpan w:val="14"/>
            <w:tcBorders>
              <w:top w:val="nil"/>
            </w:tcBorders>
          </w:tcPr>
          <w:p w:rsidR="008677FB" w:rsidRDefault="008677FB" w:rsidP="008677FB">
            <w:r w:rsidRPr="008677FB">
              <w:rPr>
                <w:rFonts w:hint="eastAsia"/>
                <w:b/>
              </w:rPr>
              <w:t>Table</w:t>
            </w:r>
            <w:r w:rsidRPr="008677FB">
              <w:rPr>
                <w:b/>
              </w:rPr>
              <w:t xml:space="preserve"> S1</w:t>
            </w:r>
            <w:r w:rsidRPr="008677FB">
              <w:t xml:space="preserve"> The mode of inheritance and electrophysiological data of the 36 unrelated patients with Charcot-Marie-Tooth disease type 2</w:t>
            </w:r>
          </w:p>
        </w:tc>
      </w:tr>
      <w:tr w:rsidR="008677FB" w:rsidRPr="008677FB" w:rsidTr="00163914"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Patient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Gender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Age</w:t>
            </w:r>
            <w:r w:rsidRPr="008677FB">
              <w:rPr>
                <w:rFonts w:hint="eastAsia"/>
                <w:bCs/>
              </w:rPr>
              <w:t xml:space="preserve"> at NCS</w:t>
            </w:r>
            <w:r w:rsidR="00411BB8">
              <w:rPr>
                <w:rFonts w:hint="eastAsia"/>
                <w:bCs/>
              </w:rPr>
              <w:t xml:space="preserve"> (</w:t>
            </w:r>
            <w:proofErr w:type="spellStart"/>
            <w:r w:rsidR="00411BB8">
              <w:rPr>
                <w:rFonts w:hint="eastAsia"/>
                <w:bCs/>
              </w:rPr>
              <w:t>yrs</w:t>
            </w:r>
            <w:proofErr w:type="spellEnd"/>
            <w:r w:rsidR="00411BB8">
              <w:rPr>
                <w:rFonts w:hint="eastAsia"/>
                <w:bCs/>
              </w:rPr>
              <w:t>)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Mode of inher</w:t>
            </w:r>
            <w:r w:rsidRPr="008677FB">
              <w:rPr>
                <w:rFonts w:hint="eastAsia"/>
                <w:bCs/>
              </w:rPr>
              <w:t>i</w:t>
            </w:r>
            <w:r w:rsidRPr="008677FB">
              <w:rPr>
                <w:bCs/>
              </w:rPr>
              <w:t>tance</w:t>
            </w:r>
          </w:p>
        </w:tc>
        <w:tc>
          <w:tcPr>
            <w:tcW w:w="4247" w:type="dxa"/>
            <w:gridSpan w:val="4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Motor NCS</w:t>
            </w:r>
          </w:p>
        </w:tc>
        <w:tc>
          <w:tcPr>
            <w:tcW w:w="5964" w:type="dxa"/>
            <w:gridSpan w:val="6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Sensory NCS</w:t>
            </w:r>
          </w:p>
        </w:tc>
      </w:tr>
      <w:tr w:rsidR="008677FB" w:rsidRPr="008677FB" w:rsidTr="00163914">
        <w:tc>
          <w:tcPr>
            <w:tcW w:w="992" w:type="dxa"/>
            <w:vMerge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696" w:type="dxa"/>
            <w:vMerge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1283" w:type="dxa"/>
            <w:vMerge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Median nerve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proofErr w:type="spellStart"/>
            <w:r w:rsidRPr="008677FB">
              <w:rPr>
                <w:rFonts w:hint="eastAsia"/>
              </w:rPr>
              <w:t>Peroneal</w:t>
            </w:r>
            <w:proofErr w:type="spellEnd"/>
            <w:r w:rsidRPr="008677FB">
              <w:rPr>
                <w:rFonts w:hint="eastAsia"/>
              </w:rPr>
              <w:t xml:space="preserve"> nerve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Median nerve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Ulnar nerve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proofErr w:type="spellStart"/>
            <w:r w:rsidRPr="008677FB">
              <w:rPr>
                <w:rFonts w:hint="eastAsia"/>
              </w:rPr>
              <w:t>Sural</w:t>
            </w:r>
            <w:proofErr w:type="spellEnd"/>
            <w:r w:rsidRPr="008677FB">
              <w:rPr>
                <w:rFonts w:hint="eastAsia"/>
              </w:rPr>
              <w:t xml:space="preserve"> nerve</w:t>
            </w:r>
          </w:p>
        </w:tc>
      </w:tr>
      <w:tr w:rsidR="008677FB" w:rsidRPr="008677FB" w:rsidTr="00163914">
        <w:tc>
          <w:tcPr>
            <w:tcW w:w="99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696" w:type="dxa"/>
            <w:vMerge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NCV, m/s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CMAP,  mV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NCV, m/s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CMAP, mV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163914" w:rsidRDefault="00163914" w:rsidP="00163914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677FB" w:rsidRPr="008677FB">
              <w:rPr>
                <w:rFonts w:hint="eastAsia"/>
              </w:rPr>
              <w:t>DL,</w:t>
            </w:r>
          </w:p>
          <w:p w:rsidR="008677FB" w:rsidRPr="008677FB" w:rsidRDefault="008677FB" w:rsidP="00163914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 xml:space="preserve"> </w:t>
            </w:r>
            <w:proofErr w:type="spellStart"/>
            <w:r w:rsidRPr="008677FB">
              <w:rPr>
                <w:rFonts w:hint="eastAsia"/>
              </w:rPr>
              <w:t>ms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 xml:space="preserve">SNAP, </w:t>
            </w:r>
            <w:proofErr w:type="spellStart"/>
            <w:r w:rsidRPr="008677FB">
              <w:rPr>
                <w:rFonts w:hint="eastAsia"/>
              </w:rPr>
              <w:t>uV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 xml:space="preserve">DL, </w:t>
            </w:r>
            <w:r w:rsidR="00A72D76">
              <w:rPr>
                <w:rFonts w:hint="eastAsia"/>
              </w:rPr>
              <w:t xml:space="preserve"> </w:t>
            </w:r>
            <w:proofErr w:type="spellStart"/>
            <w:r w:rsidRPr="008677FB">
              <w:rPr>
                <w:rFonts w:hint="eastAsia"/>
              </w:rPr>
              <w:t>ms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 xml:space="preserve">SNAP, </w:t>
            </w:r>
            <w:proofErr w:type="spellStart"/>
            <w:r w:rsidRPr="008677FB">
              <w:rPr>
                <w:rFonts w:hint="eastAsia"/>
              </w:rPr>
              <w:t>uV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 xml:space="preserve">DL, </w:t>
            </w:r>
            <w:r w:rsidR="00A72D76">
              <w:rPr>
                <w:rFonts w:hint="eastAsia"/>
              </w:rPr>
              <w:t xml:space="preserve"> </w:t>
            </w:r>
            <w:proofErr w:type="spellStart"/>
            <w:r w:rsidRPr="008677FB">
              <w:rPr>
                <w:rFonts w:hint="eastAsia"/>
              </w:rPr>
              <w:t>ms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 xml:space="preserve">SNAP, </w:t>
            </w:r>
            <w:proofErr w:type="spellStart"/>
            <w:r w:rsidRPr="008677FB">
              <w:rPr>
                <w:rFonts w:hint="eastAsia"/>
              </w:rPr>
              <w:t>uV</w:t>
            </w:r>
            <w:proofErr w:type="spellEnd"/>
          </w:p>
        </w:tc>
      </w:tr>
      <w:tr w:rsidR="008677FB" w:rsidRPr="008677FB" w:rsidTr="00163914">
        <w:tc>
          <w:tcPr>
            <w:tcW w:w="1984" w:type="dxa"/>
            <w:gridSpan w:val="2"/>
          </w:tcPr>
          <w:p w:rsidR="008677FB" w:rsidRPr="008677FB" w:rsidRDefault="008677FB" w:rsidP="008677FB">
            <w:pPr>
              <w:jc w:val="center"/>
            </w:pPr>
            <w:r w:rsidRPr="008677FB">
              <w:rPr>
                <w:rFonts w:hint="eastAsia"/>
                <w:bCs/>
              </w:rPr>
              <w:t>Normal value</w:t>
            </w:r>
            <w:r w:rsidR="00E369ED" w:rsidRPr="00E369ED">
              <w:rPr>
                <w:rFonts w:hint="eastAsia"/>
                <w:bCs/>
                <w:vertAlign w:val="superscript"/>
              </w:rPr>
              <w:t>1</w:t>
            </w:r>
            <w:r w:rsidRPr="008677FB">
              <w:rPr>
                <w:bCs/>
              </w:rPr>
              <w:sym w:font="Wingdings" w:char="F0E0"/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E71505">
            <w:pPr>
              <w:jc w:val="center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≧</w:t>
            </w:r>
            <w:proofErr w:type="gramEnd"/>
            <w:r w:rsidR="001B608A">
              <w:rPr>
                <w:rFonts w:hint="eastAsia"/>
              </w:rPr>
              <w:t>51</w:t>
            </w:r>
            <w:r w:rsidR="008677FB" w:rsidRPr="008677FB">
              <w:rPr>
                <w:rFonts w:hint="eastAsia"/>
              </w:rPr>
              <w:t>.</w:t>
            </w:r>
            <w:r w:rsidR="001B608A">
              <w:rPr>
                <w:rFonts w:hint="eastAsia"/>
              </w:rPr>
              <w:t>9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E71505">
            <w:pPr>
              <w:jc w:val="center"/>
              <w:rPr>
                <w:rFonts w:ascii="新細明體" w:hAnsi="新細明體" w:cs="新細明體"/>
              </w:rPr>
            </w:pPr>
            <w:proofErr w:type="gramStart"/>
            <w:r w:rsidRPr="00E71505">
              <w:rPr>
                <w:rFonts w:hint="eastAsia"/>
              </w:rPr>
              <w:t>≧</w:t>
            </w:r>
            <w:proofErr w:type="gramEnd"/>
            <w:r w:rsidR="008677FB" w:rsidRPr="008677FB">
              <w:rPr>
                <w:rFonts w:hint="eastAsia"/>
              </w:rPr>
              <w:t>6.</w:t>
            </w:r>
            <w:r w:rsidR="001B608A">
              <w:rPr>
                <w:rFonts w:hint="eastAsia"/>
              </w:rPr>
              <w:t>4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E71505">
            <w:pPr>
              <w:jc w:val="center"/>
              <w:rPr>
                <w:rFonts w:ascii="新細明體" w:hAnsi="新細明體" w:cs="新細明體"/>
              </w:rPr>
            </w:pPr>
            <w:proofErr w:type="gramStart"/>
            <w:r w:rsidRPr="00E71505">
              <w:rPr>
                <w:rFonts w:hint="eastAsia"/>
              </w:rPr>
              <w:t>≧</w:t>
            </w:r>
            <w:proofErr w:type="gramEnd"/>
            <w:r w:rsidR="008677FB" w:rsidRPr="008677FB">
              <w:rPr>
                <w:rFonts w:hint="eastAsia"/>
              </w:rPr>
              <w:t>42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E71505">
            <w:pPr>
              <w:jc w:val="center"/>
              <w:rPr>
                <w:rFonts w:ascii="新細明體" w:hAnsi="新細明體" w:cs="新細明體"/>
              </w:rPr>
            </w:pPr>
            <w:proofErr w:type="gramStart"/>
            <w:r w:rsidRPr="00E71505">
              <w:rPr>
                <w:rFonts w:hint="eastAsia"/>
              </w:rPr>
              <w:t>≧</w:t>
            </w:r>
            <w:proofErr w:type="gramEnd"/>
            <w:r w:rsidR="008677FB" w:rsidRPr="008677FB">
              <w:rPr>
                <w:rFonts w:hint="eastAsia"/>
              </w:rPr>
              <w:t>2.</w:t>
            </w:r>
            <w:r w:rsidR="001B608A">
              <w:rPr>
                <w:rFonts w:hint="eastAsia"/>
              </w:rPr>
              <w:t>1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777BDA">
            <w:pPr>
              <w:jc w:val="center"/>
            </w:pPr>
            <w:proofErr w:type="gramStart"/>
            <w:r>
              <w:rPr>
                <w:rFonts w:ascii="新細明體" w:hAnsi="新細明體" w:hint="eastAsia"/>
              </w:rPr>
              <w:t>≦</w:t>
            </w:r>
            <w:proofErr w:type="gramEnd"/>
            <w:r w:rsidR="00777BDA">
              <w:rPr>
                <w:rFonts w:ascii="新細明體" w:hAnsi="新細明體" w:hint="eastAsia"/>
              </w:rPr>
              <w:t>2</w:t>
            </w:r>
            <w:r w:rsidR="001B608A">
              <w:rPr>
                <w:rFonts w:hint="eastAsia"/>
              </w:rPr>
              <w:t>.</w:t>
            </w:r>
            <w:r w:rsidR="00777BDA">
              <w:rPr>
                <w:rFonts w:hint="eastAsia"/>
              </w:rPr>
              <w:t>9</w:t>
            </w:r>
            <w:r w:rsidR="00E369ED" w:rsidRPr="00E369ED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E71505">
            <w:pPr>
              <w:jc w:val="center"/>
            </w:pPr>
            <w:proofErr w:type="gramStart"/>
            <w:r w:rsidRPr="00E71505">
              <w:rPr>
                <w:rFonts w:hint="eastAsia"/>
              </w:rPr>
              <w:t>≧</w:t>
            </w:r>
            <w:proofErr w:type="gramEnd"/>
            <w:r w:rsidR="00BF03F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777BDA">
            <w:pPr>
              <w:jc w:val="center"/>
            </w:pPr>
            <w:proofErr w:type="gramStart"/>
            <w:r>
              <w:rPr>
                <w:rFonts w:ascii="新細明體" w:hAnsi="新細明體" w:hint="eastAsia"/>
              </w:rPr>
              <w:t>≦</w:t>
            </w:r>
            <w:proofErr w:type="gramEnd"/>
            <w:r w:rsidR="00BF03F8">
              <w:rPr>
                <w:rFonts w:hint="eastAsia"/>
              </w:rPr>
              <w:t>3</w:t>
            </w:r>
            <w:r w:rsidR="001B608A">
              <w:rPr>
                <w:rFonts w:hint="eastAsia"/>
              </w:rPr>
              <w:t>.</w:t>
            </w:r>
            <w:r w:rsidR="00777BDA">
              <w:rPr>
                <w:rFonts w:hint="eastAsia"/>
              </w:rPr>
              <w:t>0</w:t>
            </w:r>
            <w:r w:rsidR="00E369ED" w:rsidRPr="00E369ED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243BEC">
            <w:pPr>
              <w:jc w:val="center"/>
            </w:pPr>
            <w:proofErr w:type="gramStart"/>
            <w:r>
              <w:rPr>
                <w:rFonts w:ascii="新細明體" w:hAnsi="新細明體" w:hint="eastAsia"/>
              </w:rPr>
              <w:t>≧</w:t>
            </w:r>
            <w:proofErr w:type="gramEnd"/>
            <w:r w:rsidR="00BF03F8">
              <w:rPr>
                <w:rFonts w:hint="eastAsia"/>
              </w:rPr>
              <w:t>1</w:t>
            </w:r>
            <w:r w:rsidR="00243BEC">
              <w:rPr>
                <w:rFonts w:hint="eastAsia"/>
              </w:rPr>
              <w:t>7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E71505">
            <w:pPr>
              <w:jc w:val="center"/>
            </w:pPr>
            <w:proofErr w:type="gramStart"/>
            <w:r>
              <w:rPr>
                <w:rFonts w:ascii="新細明體" w:hAnsi="新細明體" w:hint="eastAsia"/>
              </w:rPr>
              <w:t>≦</w:t>
            </w:r>
            <w:proofErr w:type="gramEnd"/>
            <w:r w:rsidR="00BF03F8">
              <w:rPr>
                <w:rFonts w:hint="eastAsia"/>
              </w:rPr>
              <w:t>3.</w:t>
            </w:r>
            <w:r w:rsidR="00243BEC">
              <w:rPr>
                <w:rFonts w:hint="eastAsia"/>
              </w:rPr>
              <w:t>3</w:t>
            </w:r>
            <w:r w:rsidR="00E369ED" w:rsidRPr="00E369ED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:rsidR="008677FB" w:rsidRPr="008677FB" w:rsidRDefault="00E71505" w:rsidP="006C0C51">
            <w:pPr>
              <w:jc w:val="center"/>
            </w:pPr>
            <w:proofErr w:type="gramStart"/>
            <w:r>
              <w:rPr>
                <w:rFonts w:ascii="新細明體" w:hAnsi="新細明體" w:hint="eastAsia"/>
              </w:rPr>
              <w:t>≧</w:t>
            </w:r>
            <w:proofErr w:type="gramEnd"/>
            <w:r w:rsidR="00BF03F8">
              <w:rPr>
                <w:rFonts w:hint="eastAsia"/>
              </w:rPr>
              <w:t>1</w:t>
            </w:r>
            <w:r w:rsidR="006C0C51">
              <w:rPr>
                <w:rFonts w:hint="eastAsia"/>
              </w:rPr>
              <w:t>2</w:t>
            </w:r>
            <w:r w:rsidR="00E369ED" w:rsidRPr="00E369ED">
              <w:rPr>
                <w:rFonts w:hint="eastAsia"/>
                <w:vertAlign w:val="superscript"/>
              </w:rPr>
              <w:t>2</w:t>
            </w:r>
          </w:p>
        </w:tc>
      </w:tr>
      <w:tr w:rsidR="008677FB" w:rsidRPr="008677FB" w:rsidTr="00163914">
        <w:tc>
          <w:tcPr>
            <w:tcW w:w="992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1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51</w:t>
            </w: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38.1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6.3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2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5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rFonts w:hint="eastAsia"/>
                <w:bCs/>
              </w:rPr>
              <w:t>AS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35.1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2.3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2.7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7.4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1.7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7.8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3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34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32.1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1.8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E369ED" w:rsidP="008677F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="008677FB" w:rsidRPr="00E369ED">
              <w:rPr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26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40.8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0.5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5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47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rFonts w:hint="eastAsia"/>
                <w:bCs/>
              </w:rPr>
              <w:t>AS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38.2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1.5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6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45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0.3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7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43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47.9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2.6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33.5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0.2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8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27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rFonts w:hint="eastAsia"/>
                <w:bCs/>
              </w:rPr>
              <w:t>AR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41.3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1.6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9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60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40.3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7.5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27.1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1.2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4.4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1.2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10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20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56.5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9.8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38.8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3.4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3.3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2.9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11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41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rFonts w:hint="eastAsia"/>
                <w:bCs/>
              </w:rPr>
              <w:t>AR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65.3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9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44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6.5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2.5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17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2.6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11.6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3.1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8.8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12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6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rFonts w:hint="eastAsia"/>
                <w:bCs/>
              </w:rPr>
              <w:t>AS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37.2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13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13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rFonts w:hint="eastAsia"/>
                <w:bCs/>
              </w:rPr>
              <w:t>AS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40.2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0.2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14</w:t>
            </w:r>
            <w:r w:rsidR="00E369ED" w:rsidRPr="00E369ED">
              <w:rPr>
                <w:rFonts w:hint="eastAsia"/>
                <w:bCs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</w:pPr>
            <w:r w:rsidRPr="008677FB"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32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bCs/>
              </w:rPr>
            </w:pPr>
            <w:r w:rsidRPr="008677FB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49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5.2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15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46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41.1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7.3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39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10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16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</w:pPr>
            <w:r w:rsidRPr="008677FB">
              <w:t>14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44.2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0.3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2E40E2" w:rsidRPr="008677FB" w:rsidTr="00163914">
        <w:tc>
          <w:tcPr>
            <w:tcW w:w="992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17</w:t>
            </w:r>
          </w:p>
        </w:tc>
        <w:tc>
          <w:tcPr>
            <w:tcW w:w="992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33</w:t>
            </w:r>
          </w:p>
        </w:tc>
        <w:tc>
          <w:tcPr>
            <w:tcW w:w="1283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44.7</w:t>
            </w:r>
          </w:p>
        </w:tc>
        <w:tc>
          <w:tcPr>
            <w:tcW w:w="1062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2.2</w:t>
            </w:r>
          </w:p>
        </w:tc>
        <w:tc>
          <w:tcPr>
            <w:tcW w:w="1062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  <w:tcBorders>
              <w:bottom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50</w:t>
            </w:r>
          </w:p>
        </w:tc>
        <w:tc>
          <w:tcPr>
            <w:tcW w:w="1283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45</w:t>
            </w:r>
          </w:p>
        </w:tc>
        <w:tc>
          <w:tcPr>
            <w:tcW w:w="1062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0.5</w:t>
            </w:r>
          </w:p>
        </w:tc>
        <w:tc>
          <w:tcPr>
            <w:tcW w:w="994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</w:t>
            </w:r>
          </w:p>
        </w:tc>
        <w:tc>
          <w:tcPr>
            <w:tcW w:w="994" w:type="dxa"/>
            <w:tcBorders>
              <w:top w:val="nil"/>
            </w:tcBorders>
          </w:tcPr>
          <w:p w:rsidR="008677FB" w:rsidRPr="008677FB" w:rsidRDefault="002E40E2" w:rsidP="002E40E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11.4</w:t>
            </w:r>
          </w:p>
        </w:tc>
        <w:tc>
          <w:tcPr>
            <w:tcW w:w="994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2.3</w:t>
            </w:r>
          </w:p>
        </w:tc>
        <w:tc>
          <w:tcPr>
            <w:tcW w:w="994" w:type="dxa"/>
            <w:tcBorders>
              <w:top w:val="nil"/>
            </w:tcBorders>
          </w:tcPr>
          <w:p w:rsidR="008677FB" w:rsidRPr="008677FB" w:rsidRDefault="002E40E2" w:rsidP="002E40E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</w:t>
            </w:r>
            <w:r w:rsidR="008677FB" w:rsidRPr="008677FB">
              <w:rPr>
                <w:rFonts w:hint="eastAsia"/>
              </w:rPr>
              <w:t>2</w:t>
            </w:r>
            <w:r>
              <w:rPr>
                <w:rFonts w:hint="eastAsia"/>
              </w:rPr>
              <w:t>.2</w:t>
            </w:r>
          </w:p>
        </w:tc>
        <w:tc>
          <w:tcPr>
            <w:tcW w:w="994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2.6</w:t>
            </w:r>
          </w:p>
        </w:tc>
        <w:tc>
          <w:tcPr>
            <w:tcW w:w="994" w:type="dxa"/>
            <w:tcBorders>
              <w:top w:val="nil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8.5</w:t>
            </w:r>
          </w:p>
        </w:tc>
      </w:tr>
      <w:tr w:rsidR="008677FB" w:rsidRPr="00BF03F8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lastRenderedPageBreak/>
              <w:t>19</w:t>
            </w:r>
          </w:p>
        </w:tc>
        <w:tc>
          <w:tcPr>
            <w:tcW w:w="992" w:type="dxa"/>
          </w:tcPr>
          <w:p w:rsidR="008677FB" w:rsidRPr="00BF03F8" w:rsidRDefault="00BF03F8" w:rsidP="008677FB">
            <w:pPr>
              <w:jc w:val="center"/>
            </w:pPr>
            <w:r w:rsidRPr="00BF03F8">
              <w:t>M</w:t>
            </w:r>
          </w:p>
        </w:tc>
        <w:tc>
          <w:tcPr>
            <w:tcW w:w="696" w:type="dxa"/>
          </w:tcPr>
          <w:p w:rsidR="008677FB" w:rsidRPr="00BF03F8" w:rsidRDefault="00BF03F8" w:rsidP="008677FB">
            <w:pPr>
              <w:jc w:val="center"/>
            </w:pPr>
            <w:r w:rsidRPr="00BF03F8">
              <w:t>51</w:t>
            </w:r>
          </w:p>
        </w:tc>
        <w:tc>
          <w:tcPr>
            <w:tcW w:w="1283" w:type="dxa"/>
          </w:tcPr>
          <w:p w:rsidR="008677FB" w:rsidRPr="00BF03F8" w:rsidRDefault="008677FB" w:rsidP="008677FB">
            <w:pPr>
              <w:jc w:val="center"/>
              <w:rPr>
                <w:bCs/>
              </w:rPr>
            </w:pPr>
            <w:r w:rsidRPr="00BF03F8">
              <w:rPr>
                <w:bCs/>
              </w:rPr>
              <w:t>AD</w:t>
            </w:r>
          </w:p>
        </w:tc>
        <w:tc>
          <w:tcPr>
            <w:tcW w:w="1061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46.6</w:t>
            </w:r>
          </w:p>
        </w:tc>
        <w:tc>
          <w:tcPr>
            <w:tcW w:w="1062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5.5</w:t>
            </w:r>
          </w:p>
        </w:tc>
        <w:tc>
          <w:tcPr>
            <w:tcW w:w="1062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30.7</w:t>
            </w:r>
          </w:p>
        </w:tc>
        <w:tc>
          <w:tcPr>
            <w:tcW w:w="1062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0.3</w:t>
            </w:r>
          </w:p>
        </w:tc>
        <w:tc>
          <w:tcPr>
            <w:tcW w:w="994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3.1</w:t>
            </w:r>
          </w:p>
        </w:tc>
        <w:tc>
          <w:tcPr>
            <w:tcW w:w="994" w:type="dxa"/>
          </w:tcPr>
          <w:p w:rsidR="008677FB" w:rsidRPr="00BF03F8" w:rsidRDefault="00BF03F8" w:rsidP="00BF03F8">
            <w:r>
              <w:rPr>
                <w:rFonts w:hint="eastAsia"/>
              </w:rPr>
              <w:t>16.8</w:t>
            </w:r>
          </w:p>
        </w:tc>
        <w:tc>
          <w:tcPr>
            <w:tcW w:w="994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2.9</w:t>
            </w:r>
          </w:p>
        </w:tc>
        <w:tc>
          <w:tcPr>
            <w:tcW w:w="994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14.4</w:t>
            </w:r>
          </w:p>
        </w:tc>
        <w:tc>
          <w:tcPr>
            <w:tcW w:w="994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BF03F8" w:rsidRDefault="00BF03F8" w:rsidP="008677FB">
            <w:pPr>
              <w:jc w:val="center"/>
            </w:pPr>
            <w:r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20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21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56.1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21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62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60.2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42.1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2.44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3.74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22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25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bCs/>
              </w:rPr>
              <w:t>A</w:t>
            </w:r>
            <w:r w:rsidRPr="008677FB">
              <w:rPr>
                <w:rFonts w:hint="eastAsia"/>
                <w:bCs/>
              </w:rPr>
              <w:t>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38.5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3.92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23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59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43.6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27.6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57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9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35.3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1.3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25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38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49.4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26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42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bCs/>
              </w:rPr>
              <w:t>A</w:t>
            </w:r>
            <w:r w:rsidRPr="008677FB">
              <w:rPr>
                <w:rFonts w:hint="eastAsia"/>
                <w:bCs/>
              </w:rPr>
              <w:t>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55.2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33.8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3.12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3.1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27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30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38.3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0.1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11.6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28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36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60.3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13.3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8.4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29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55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AR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41.8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2.6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9.5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30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35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56.7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5.7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48.5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3.1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31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31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32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F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22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bCs/>
              </w:rPr>
              <w:t>A</w:t>
            </w:r>
            <w:r w:rsidRPr="008677FB">
              <w:rPr>
                <w:rFonts w:hint="eastAsia"/>
                <w:bCs/>
              </w:rPr>
              <w:t>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61.4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33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18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39.8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31.4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0.4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7.3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</w:pPr>
            <w:r w:rsidRPr="008677FB"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34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62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44.2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6.1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6.8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NR</w:t>
            </w:r>
          </w:p>
        </w:tc>
      </w:tr>
      <w:tr w:rsidR="008677FB" w:rsidRPr="008677FB" w:rsidTr="00163914"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35</w:t>
            </w:r>
          </w:p>
        </w:tc>
        <w:tc>
          <w:tcPr>
            <w:tcW w:w="99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22</w:t>
            </w:r>
          </w:p>
        </w:tc>
        <w:tc>
          <w:tcPr>
            <w:tcW w:w="1283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bCs/>
              </w:rPr>
              <w:t>A</w:t>
            </w:r>
            <w:r w:rsidRPr="008677FB">
              <w:rPr>
                <w:rFonts w:hint="eastAsia"/>
                <w:bCs/>
              </w:rPr>
              <w:t>S</w:t>
            </w:r>
          </w:p>
        </w:tc>
        <w:tc>
          <w:tcPr>
            <w:tcW w:w="1061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60.7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7.6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50.7</w:t>
            </w:r>
          </w:p>
        </w:tc>
        <w:tc>
          <w:tcPr>
            <w:tcW w:w="1062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1.5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3.4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18.7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2.9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13.2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2.7</w:t>
            </w:r>
          </w:p>
        </w:tc>
        <w:tc>
          <w:tcPr>
            <w:tcW w:w="994" w:type="dxa"/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8.3</w:t>
            </w:r>
          </w:p>
        </w:tc>
      </w:tr>
      <w:tr w:rsidR="008677FB" w:rsidRPr="008677FB" w:rsidTr="00163914">
        <w:tc>
          <w:tcPr>
            <w:tcW w:w="99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36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M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36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  <w:bCs/>
              </w:rPr>
            </w:pPr>
            <w:r w:rsidRPr="008677FB">
              <w:rPr>
                <w:rFonts w:hint="eastAsia"/>
                <w:bCs/>
              </w:rPr>
              <w:t>AD</w:t>
            </w:r>
          </w:p>
        </w:tc>
        <w:tc>
          <w:tcPr>
            <w:tcW w:w="1061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56.8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1.9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48.5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2.4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10.1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2.2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10.4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3.2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677FB" w:rsidRPr="008677FB" w:rsidRDefault="008677FB" w:rsidP="008677FB">
            <w:pPr>
              <w:jc w:val="center"/>
              <w:rPr>
                <w:rFonts w:ascii="新細明體" w:hAnsi="新細明體" w:cs="新細明體"/>
              </w:rPr>
            </w:pPr>
            <w:r w:rsidRPr="008677FB">
              <w:rPr>
                <w:rFonts w:hint="eastAsia"/>
              </w:rPr>
              <w:t>4.1</w:t>
            </w:r>
          </w:p>
        </w:tc>
      </w:tr>
    </w:tbl>
    <w:p w:rsidR="00411BB8" w:rsidRDefault="00411BB8" w:rsidP="00411BB8">
      <w:pPr>
        <w:rPr>
          <w:kern w:val="0"/>
        </w:rPr>
      </w:pPr>
      <w:r w:rsidRPr="00411BB8">
        <w:rPr>
          <w:rFonts w:hint="eastAsia"/>
          <w:kern w:val="0"/>
        </w:rPr>
        <w:t>NC</w:t>
      </w:r>
      <w:r>
        <w:rPr>
          <w:rFonts w:hint="eastAsia"/>
          <w:kern w:val="0"/>
        </w:rPr>
        <w:t>S</w:t>
      </w:r>
      <w:r w:rsidR="00E369ED">
        <w:rPr>
          <w:rFonts w:hint="eastAsia"/>
          <w:kern w:val="0"/>
        </w:rPr>
        <w:t>:</w:t>
      </w:r>
      <w:r w:rsidRPr="00411BB8">
        <w:rPr>
          <w:rFonts w:hint="eastAsia"/>
          <w:kern w:val="0"/>
        </w:rPr>
        <w:t xml:space="preserve"> nerve conduction </w:t>
      </w:r>
      <w:r>
        <w:rPr>
          <w:rFonts w:hint="eastAsia"/>
          <w:kern w:val="0"/>
        </w:rPr>
        <w:t>study</w:t>
      </w:r>
      <w:r w:rsidRPr="00411BB8">
        <w:rPr>
          <w:rFonts w:hint="eastAsia"/>
          <w:kern w:val="0"/>
        </w:rPr>
        <w:t xml:space="preserve">; </w:t>
      </w:r>
      <w:r>
        <w:rPr>
          <w:rFonts w:hint="eastAsia"/>
          <w:kern w:val="0"/>
        </w:rPr>
        <w:t>NCV</w:t>
      </w:r>
      <w:r w:rsidR="00E369ED">
        <w:rPr>
          <w:rFonts w:hint="eastAsia"/>
          <w:kern w:val="0"/>
        </w:rPr>
        <w:t>:</w:t>
      </w:r>
      <w:r>
        <w:rPr>
          <w:rFonts w:hint="eastAsia"/>
          <w:kern w:val="0"/>
        </w:rPr>
        <w:t xml:space="preserve"> nerve conduction velocity; CMAP</w:t>
      </w:r>
      <w:r w:rsidR="00E369ED">
        <w:rPr>
          <w:rFonts w:hint="eastAsia"/>
          <w:kern w:val="0"/>
        </w:rPr>
        <w:t>:</w:t>
      </w:r>
      <w:r>
        <w:rPr>
          <w:rFonts w:hint="eastAsia"/>
          <w:kern w:val="0"/>
        </w:rPr>
        <w:t xml:space="preserve"> compound muscle action potential; </w:t>
      </w:r>
      <w:r w:rsidR="000C462E">
        <w:rPr>
          <w:rFonts w:hint="eastAsia"/>
          <w:kern w:val="0"/>
        </w:rPr>
        <w:t xml:space="preserve">SNAP: sensory nerve action potential; </w:t>
      </w:r>
      <w:r>
        <w:rPr>
          <w:rFonts w:hint="eastAsia"/>
          <w:kern w:val="0"/>
        </w:rPr>
        <w:t>DL</w:t>
      </w:r>
      <w:r w:rsidR="00E369ED">
        <w:rPr>
          <w:rFonts w:hint="eastAsia"/>
          <w:kern w:val="0"/>
        </w:rPr>
        <w:t>:</w:t>
      </w:r>
      <w:r>
        <w:rPr>
          <w:rFonts w:hint="eastAsia"/>
          <w:kern w:val="0"/>
        </w:rPr>
        <w:t xml:space="preserve"> distal latency; </w:t>
      </w:r>
      <w:proofErr w:type="spellStart"/>
      <w:r w:rsidRPr="00411BB8">
        <w:rPr>
          <w:rFonts w:hint="eastAsia"/>
          <w:kern w:val="0"/>
        </w:rPr>
        <w:t>yrs</w:t>
      </w:r>
      <w:proofErr w:type="spellEnd"/>
      <w:r w:rsidR="00E369ED">
        <w:rPr>
          <w:rFonts w:hint="eastAsia"/>
          <w:kern w:val="0"/>
        </w:rPr>
        <w:t>:</w:t>
      </w:r>
      <w:r w:rsidRPr="00411BB8">
        <w:rPr>
          <w:rFonts w:hint="eastAsia"/>
          <w:kern w:val="0"/>
        </w:rPr>
        <w:t xml:space="preserve"> years; m/s</w:t>
      </w:r>
      <w:r w:rsidR="00E369ED">
        <w:rPr>
          <w:rFonts w:hint="eastAsia"/>
          <w:kern w:val="0"/>
        </w:rPr>
        <w:t>:</w:t>
      </w:r>
      <w:r w:rsidRPr="00411BB8">
        <w:rPr>
          <w:rFonts w:hint="eastAsia"/>
          <w:kern w:val="0"/>
        </w:rPr>
        <w:t xml:space="preserve"> meter per second; mV</w:t>
      </w:r>
      <w:r w:rsidR="00E369ED">
        <w:rPr>
          <w:rFonts w:hint="eastAsia"/>
          <w:kern w:val="0"/>
        </w:rPr>
        <w:t>:</w:t>
      </w:r>
      <w:r w:rsidRPr="00411BB8">
        <w:rPr>
          <w:rFonts w:hint="eastAsia"/>
          <w:kern w:val="0"/>
        </w:rPr>
        <w:t xml:space="preserve"> millivolt; </w:t>
      </w:r>
      <w:proofErr w:type="spellStart"/>
      <w:r w:rsidR="00A72D76">
        <w:rPr>
          <w:rFonts w:hint="eastAsia"/>
          <w:kern w:val="0"/>
        </w:rPr>
        <w:t>ms</w:t>
      </w:r>
      <w:proofErr w:type="spellEnd"/>
      <w:r w:rsidR="00E369ED">
        <w:rPr>
          <w:rFonts w:hint="eastAsia"/>
          <w:kern w:val="0"/>
        </w:rPr>
        <w:t>:</w:t>
      </w:r>
      <w:r w:rsidR="00A72D76">
        <w:rPr>
          <w:rFonts w:hint="eastAsia"/>
          <w:kern w:val="0"/>
        </w:rPr>
        <w:t xml:space="preserve"> millisecond; </w:t>
      </w:r>
      <w:proofErr w:type="spellStart"/>
      <w:proofErr w:type="gramStart"/>
      <w:r w:rsidR="00A72D76">
        <w:rPr>
          <w:rFonts w:hint="eastAsia"/>
          <w:kern w:val="0"/>
        </w:rPr>
        <w:t>uV</w:t>
      </w:r>
      <w:proofErr w:type="spellEnd"/>
      <w:proofErr w:type="gramEnd"/>
      <w:r w:rsidR="00E369ED">
        <w:rPr>
          <w:rFonts w:hint="eastAsia"/>
          <w:kern w:val="0"/>
        </w:rPr>
        <w:t>:</w:t>
      </w:r>
      <w:r w:rsidR="00A72D76">
        <w:rPr>
          <w:rFonts w:hint="eastAsia"/>
          <w:kern w:val="0"/>
        </w:rPr>
        <w:t xml:space="preserve"> microvolt; AD</w:t>
      </w:r>
      <w:r w:rsidR="00E369ED">
        <w:rPr>
          <w:rFonts w:hint="eastAsia"/>
          <w:kern w:val="0"/>
        </w:rPr>
        <w:t>:</w:t>
      </w:r>
      <w:r w:rsidRPr="00411BB8">
        <w:rPr>
          <w:rFonts w:hint="eastAsia"/>
          <w:kern w:val="0"/>
        </w:rPr>
        <w:t xml:space="preserve"> </w:t>
      </w:r>
      <w:r w:rsidR="00A72D76">
        <w:rPr>
          <w:rFonts w:hint="eastAsia"/>
          <w:kern w:val="0"/>
        </w:rPr>
        <w:t>autosomal dominant; AR</w:t>
      </w:r>
      <w:r w:rsidR="00E369ED">
        <w:rPr>
          <w:rFonts w:hint="eastAsia"/>
          <w:kern w:val="0"/>
        </w:rPr>
        <w:t>:</w:t>
      </w:r>
      <w:r w:rsidR="00A72D76">
        <w:rPr>
          <w:rFonts w:hint="eastAsia"/>
          <w:kern w:val="0"/>
        </w:rPr>
        <w:t xml:space="preserve"> autosomal recessive</w:t>
      </w:r>
      <w:r w:rsidRPr="00411BB8">
        <w:rPr>
          <w:rFonts w:hint="eastAsia"/>
          <w:kern w:val="0"/>
        </w:rPr>
        <w:t>;</w:t>
      </w:r>
      <w:r w:rsidR="00A72D76">
        <w:rPr>
          <w:rFonts w:hint="eastAsia"/>
          <w:kern w:val="0"/>
        </w:rPr>
        <w:t xml:space="preserve"> AS</w:t>
      </w:r>
      <w:r w:rsidR="00E369ED">
        <w:rPr>
          <w:rFonts w:hint="eastAsia"/>
          <w:kern w:val="0"/>
        </w:rPr>
        <w:t>:</w:t>
      </w:r>
      <w:r w:rsidR="00A72D76">
        <w:rPr>
          <w:rFonts w:hint="eastAsia"/>
          <w:kern w:val="0"/>
        </w:rPr>
        <w:t xml:space="preserve"> apparently sporadic;</w:t>
      </w:r>
      <w:r w:rsidRPr="00411BB8">
        <w:rPr>
          <w:rFonts w:hint="eastAsia"/>
          <w:kern w:val="0"/>
        </w:rPr>
        <w:t xml:space="preserve"> NR</w:t>
      </w:r>
      <w:r w:rsidR="00E369ED">
        <w:rPr>
          <w:rFonts w:hint="eastAsia"/>
          <w:kern w:val="0"/>
        </w:rPr>
        <w:t>:</w:t>
      </w:r>
      <w:r w:rsidRPr="00411BB8">
        <w:rPr>
          <w:rFonts w:hint="eastAsia"/>
          <w:kern w:val="0"/>
        </w:rPr>
        <w:t xml:space="preserve"> no response.</w:t>
      </w:r>
    </w:p>
    <w:p w:rsidR="00E369ED" w:rsidRPr="001B070F" w:rsidRDefault="00E369ED" w:rsidP="00411BB8">
      <w:pPr>
        <w:rPr>
          <w:kern w:val="0"/>
        </w:rPr>
      </w:pPr>
      <w:r w:rsidRPr="001B070F">
        <w:rPr>
          <w:rFonts w:hint="eastAsia"/>
          <w:kern w:val="0"/>
          <w:vertAlign w:val="superscript"/>
        </w:rPr>
        <w:t>1</w:t>
      </w:r>
      <w:r w:rsidRPr="001B070F">
        <w:rPr>
          <w:rFonts w:hint="eastAsia"/>
          <w:kern w:val="0"/>
        </w:rPr>
        <w:t xml:space="preserve">The normal values in 100 nerves from 50 </w:t>
      </w:r>
      <w:r w:rsidR="000E5741" w:rsidRPr="001B070F">
        <w:rPr>
          <w:rFonts w:hint="eastAsia"/>
          <w:kern w:val="0"/>
        </w:rPr>
        <w:t xml:space="preserve">Han </w:t>
      </w:r>
      <w:r w:rsidRPr="001B070F">
        <w:rPr>
          <w:rFonts w:hint="eastAsia"/>
          <w:kern w:val="0"/>
        </w:rPr>
        <w:t>Chinese individuals, 2</w:t>
      </w:r>
      <w:r w:rsidR="000E5741" w:rsidRPr="001B070F">
        <w:rPr>
          <w:rFonts w:hint="eastAsia"/>
          <w:kern w:val="0"/>
        </w:rPr>
        <w:t>0</w:t>
      </w:r>
      <w:r w:rsidRPr="001B070F">
        <w:rPr>
          <w:rFonts w:hint="eastAsia"/>
          <w:kern w:val="0"/>
        </w:rPr>
        <w:t xml:space="preserve"> to 64 years of age (average, 38), with no apparent disease of the peripheral nerves.</w:t>
      </w:r>
      <w:bookmarkStart w:id="0" w:name="_GoBack"/>
      <w:bookmarkEnd w:id="0"/>
    </w:p>
    <w:p w:rsidR="00E369ED" w:rsidRPr="001B070F" w:rsidRDefault="00E369ED" w:rsidP="00411BB8">
      <w:pPr>
        <w:rPr>
          <w:kern w:val="0"/>
        </w:rPr>
      </w:pPr>
      <w:r w:rsidRPr="001B070F">
        <w:rPr>
          <w:rFonts w:hint="eastAsia"/>
          <w:kern w:val="0"/>
          <w:vertAlign w:val="superscript"/>
        </w:rPr>
        <w:t>2</w:t>
      </w:r>
      <w:r w:rsidRPr="001B070F">
        <w:rPr>
          <w:rFonts w:hint="eastAsia"/>
          <w:kern w:val="0"/>
        </w:rPr>
        <w:t>Low</w:t>
      </w:r>
      <w:r w:rsidR="000C462E" w:rsidRPr="001B070F">
        <w:rPr>
          <w:rFonts w:hint="eastAsia"/>
          <w:kern w:val="0"/>
        </w:rPr>
        <w:t>er</w:t>
      </w:r>
      <w:r w:rsidRPr="001B070F">
        <w:rPr>
          <w:rFonts w:hint="eastAsia"/>
          <w:kern w:val="0"/>
        </w:rPr>
        <w:t xml:space="preserve"> limits of normal, calculated as the mean </w:t>
      </w:r>
      <w:r w:rsidRPr="001B070F">
        <w:rPr>
          <w:kern w:val="0"/>
        </w:rPr>
        <w:t>–</w:t>
      </w:r>
      <w:r w:rsidRPr="001B070F">
        <w:rPr>
          <w:rFonts w:hint="eastAsia"/>
          <w:kern w:val="0"/>
        </w:rPr>
        <w:t xml:space="preserve"> </w:t>
      </w:r>
      <w:proofErr w:type="gramStart"/>
      <w:r w:rsidRPr="001B070F">
        <w:rPr>
          <w:rFonts w:hint="eastAsia"/>
          <w:kern w:val="0"/>
        </w:rPr>
        <w:t>2 standard deviation (SD)</w:t>
      </w:r>
      <w:proofErr w:type="gramEnd"/>
      <w:r w:rsidRPr="001B070F">
        <w:rPr>
          <w:rFonts w:hint="eastAsia"/>
          <w:kern w:val="0"/>
        </w:rPr>
        <w:t>.</w:t>
      </w:r>
    </w:p>
    <w:p w:rsidR="00E369ED" w:rsidRPr="001B070F" w:rsidRDefault="00E369ED" w:rsidP="00411BB8">
      <w:pPr>
        <w:rPr>
          <w:kern w:val="0"/>
        </w:rPr>
      </w:pPr>
      <w:r w:rsidRPr="001B070F">
        <w:rPr>
          <w:rFonts w:hint="eastAsia"/>
          <w:kern w:val="0"/>
          <w:vertAlign w:val="superscript"/>
        </w:rPr>
        <w:lastRenderedPageBreak/>
        <w:t>3</w:t>
      </w:r>
      <w:r w:rsidRPr="001B070F">
        <w:rPr>
          <w:rFonts w:hint="eastAsia"/>
          <w:kern w:val="0"/>
        </w:rPr>
        <w:t>Upper limits of normal, calculated as the mean</w:t>
      </w:r>
      <w:r w:rsidR="00946A86" w:rsidRPr="001B070F">
        <w:rPr>
          <w:rFonts w:hint="eastAsia"/>
          <w:kern w:val="0"/>
        </w:rPr>
        <w:t xml:space="preserve"> + 2 SD.</w:t>
      </w:r>
      <w:r w:rsidRPr="001B070F">
        <w:rPr>
          <w:rFonts w:hint="eastAsia"/>
          <w:kern w:val="0"/>
        </w:rPr>
        <w:t xml:space="preserve"> </w:t>
      </w:r>
    </w:p>
    <w:p w:rsidR="008677FB" w:rsidRPr="001B070F" w:rsidRDefault="00E369ED" w:rsidP="0009199E">
      <w:pPr>
        <w:widowControl/>
      </w:pPr>
      <w:r w:rsidRPr="001B070F">
        <w:rPr>
          <w:rFonts w:hint="eastAsia"/>
          <w:kern w:val="0"/>
          <w:vertAlign w:val="superscript"/>
        </w:rPr>
        <w:t>4</w:t>
      </w:r>
      <w:r w:rsidR="00411BB8" w:rsidRPr="001B070F">
        <w:rPr>
          <w:rFonts w:hint="eastAsia"/>
          <w:kern w:val="0"/>
        </w:rPr>
        <w:t>The genetic and clinical information of these patients were also listed in Table 1.</w:t>
      </w:r>
    </w:p>
    <w:sectPr w:rsidR="008677FB" w:rsidRPr="001B070F" w:rsidSect="00243BEC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1D" w:rsidRDefault="00116D1D" w:rsidP="00411BB8">
      <w:r>
        <w:separator/>
      </w:r>
    </w:p>
  </w:endnote>
  <w:endnote w:type="continuationSeparator" w:id="0">
    <w:p w:rsidR="00116D1D" w:rsidRDefault="00116D1D" w:rsidP="0041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1D" w:rsidRDefault="00116D1D" w:rsidP="00411BB8">
      <w:r>
        <w:separator/>
      </w:r>
    </w:p>
  </w:footnote>
  <w:footnote w:type="continuationSeparator" w:id="0">
    <w:p w:rsidR="00116D1D" w:rsidRDefault="00116D1D" w:rsidP="0041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9F"/>
    <w:rsid w:val="00032984"/>
    <w:rsid w:val="00056215"/>
    <w:rsid w:val="00064A90"/>
    <w:rsid w:val="00067889"/>
    <w:rsid w:val="00084AD3"/>
    <w:rsid w:val="0009199E"/>
    <w:rsid w:val="00095ADF"/>
    <w:rsid w:val="000B4BFA"/>
    <w:rsid w:val="000C462E"/>
    <w:rsid w:val="000D4532"/>
    <w:rsid w:val="000D77E1"/>
    <w:rsid w:val="000E5741"/>
    <w:rsid w:val="001065D1"/>
    <w:rsid w:val="00116D1D"/>
    <w:rsid w:val="0015079F"/>
    <w:rsid w:val="00162A81"/>
    <w:rsid w:val="00163914"/>
    <w:rsid w:val="001A11FB"/>
    <w:rsid w:val="001A43D6"/>
    <w:rsid w:val="001B070F"/>
    <w:rsid w:val="001B608A"/>
    <w:rsid w:val="001C1A97"/>
    <w:rsid w:val="001C41D1"/>
    <w:rsid w:val="001D14AC"/>
    <w:rsid w:val="001E3E6D"/>
    <w:rsid w:val="001E509C"/>
    <w:rsid w:val="00200438"/>
    <w:rsid w:val="002043DB"/>
    <w:rsid w:val="00223D9E"/>
    <w:rsid w:val="00225C71"/>
    <w:rsid w:val="002366F4"/>
    <w:rsid w:val="00243BEC"/>
    <w:rsid w:val="00256351"/>
    <w:rsid w:val="002741C0"/>
    <w:rsid w:val="00292E6D"/>
    <w:rsid w:val="002A09C0"/>
    <w:rsid w:val="002A5B6C"/>
    <w:rsid w:val="002B5A79"/>
    <w:rsid w:val="002B7FBF"/>
    <w:rsid w:val="002E40E2"/>
    <w:rsid w:val="002E50E1"/>
    <w:rsid w:val="00311896"/>
    <w:rsid w:val="00327A27"/>
    <w:rsid w:val="00343831"/>
    <w:rsid w:val="00344CE9"/>
    <w:rsid w:val="00356D3B"/>
    <w:rsid w:val="00377C65"/>
    <w:rsid w:val="00396726"/>
    <w:rsid w:val="003D1633"/>
    <w:rsid w:val="003E1AA0"/>
    <w:rsid w:val="00411BB8"/>
    <w:rsid w:val="0042763F"/>
    <w:rsid w:val="004428D6"/>
    <w:rsid w:val="004527E1"/>
    <w:rsid w:val="00452B7A"/>
    <w:rsid w:val="00455CC0"/>
    <w:rsid w:val="00457EEB"/>
    <w:rsid w:val="004768E0"/>
    <w:rsid w:val="00477136"/>
    <w:rsid w:val="004872C1"/>
    <w:rsid w:val="00493D60"/>
    <w:rsid w:val="004A7F0A"/>
    <w:rsid w:val="004B0245"/>
    <w:rsid w:val="004B6920"/>
    <w:rsid w:val="004B6CC0"/>
    <w:rsid w:val="004C2011"/>
    <w:rsid w:val="004D24F6"/>
    <w:rsid w:val="004F5C59"/>
    <w:rsid w:val="0053157D"/>
    <w:rsid w:val="00540EEA"/>
    <w:rsid w:val="005A30FE"/>
    <w:rsid w:val="005B11D8"/>
    <w:rsid w:val="00616FC2"/>
    <w:rsid w:val="00626679"/>
    <w:rsid w:val="00650F5A"/>
    <w:rsid w:val="0067156C"/>
    <w:rsid w:val="00681518"/>
    <w:rsid w:val="0069735E"/>
    <w:rsid w:val="006A3595"/>
    <w:rsid w:val="006B4688"/>
    <w:rsid w:val="006B7C91"/>
    <w:rsid w:val="006C0C51"/>
    <w:rsid w:val="0072161D"/>
    <w:rsid w:val="0073186F"/>
    <w:rsid w:val="00761F8F"/>
    <w:rsid w:val="00772EE5"/>
    <w:rsid w:val="00777BDA"/>
    <w:rsid w:val="007847D0"/>
    <w:rsid w:val="007A6E18"/>
    <w:rsid w:val="007C5389"/>
    <w:rsid w:val="007D04FF"/>
    <w:rsid w:val="007F4DB2"/>
    <w:rsid w:val="007F4DE7"/>
    <w:rsid w:val="007F5483"/>
    <w:rsid w:val="0081335B"/>
    <w:rsid w:val="00833E2E"/>
    <w:rsid w:val="0084263F"/>
    <w:rsid w:val="00856CA4"/>
    <w:rsid w:val="008619FB"/>
    <w:rsid w:val="008677FB"/>
    <w:rsid w:val="00881856"/>
    <w:rsid w:val="00884593"/>
    <w:rsid w:val="008862AF"/>
    <w:rsid w:val="00890CCC"/>
    <w:rsid w:val="008A5659"/>
    <w:rsid w:val="008D7156"/>
    <w:rsid w:val="008E4C1C"/>
    <w:rsid w:val="008F1A7C"/>
    <w:rsid w:val="00904898"/>
    <w:rsid w:val="00934CE3"/>
    <w:rsid w:val="00946A86"/>
    <w:rsid w:val="00966432"/>
    <w:rsid w:val="009A36E3"/>
    <w:rsid w:val="009D4799"/>
    <w:rsid w:val="009E45A0"/>
    <w:rsid w:val="009F58D3"/>
    <w:rsid w:val="00A17493"/>
    <w:rsid w:val="00A211C1"/>
    <w:rsid w:val="00A32B3D"/>
    <w:rsid w:val="00A33A3B"/>
    <w:rsid w:val="00A64127"/>
    <w:rsid w:val="00A72D76"/>
    <w:rsid w:val="00A93CFD"/>
    <w:rsid w:val="00AB53C8"/>
    <w:rsid w:val="00AC314E"/>
    <w:rsid w:val="00B0353B"/>
    <w:rsid w:val="00B0557A"/>
    <w:rsid w:val="00B06FCF"/>
    <w:rsid w:val="00B239AE"/>
    <w:rsid w:val="00B24DE4"/>
    <w:rsid w:val="00B33990"/>
    <w:rsid w:val="00B53CFC"/>
    <w:rsid w:val="00B64F82"/>
    <w:rsid w:val="00B70BC2"/>
    <w:rsid w:val="00B70E60"/>
    <w:rsid w:val="00BA1025"/>
    <w:rsid w:val="00BA1B66"/>
    <w:rsid w:val="00BB6E8F"/>
    <w:rsid w:val="00BF03F8"/>
    <w:rsid w:val="00C0013B"/>
    <w:rsid w:val="00C25640"/>
    <w:rsid w:val="00C2771E"/>
    <w:rsid w:val="00C54843"/>
    <w:rsid w:val="00C55DA0"/>
    <w:rsid w:val="00C567FA"/>
    <w:rsid w:val="00C647A0"/>
    <w:rsid w:val="00C90C50"/>
    <w:rsid w:val="00C93B00"/>
    <w:rsid w:val="00CA2504"/>
    <w:rsid w:val="00CB4A67"/>
    <w:rsid w:val="00CB57B6"/>
    <w:rsid w:val="00CC2DFC"/>
    <w:rsid w:val="00CC4415"/>
    <w:rsid w:val="00CD5D01"/>
    <w:rsid w:val="00CF1CEA"/>
    <w:rsid w:val="00D57FD0"/>
    <w:rsid w:val="00D90796"/>
    <w:rsid w:val="00DE74E2"/>
    <w:rsid w:val="00DF45B3"/>
    <w:rsid w:val="00DF75EB"/>
    <w:rsid w:val="00E30A0F"/>
    <w:rsid w:val="00E369ED"/>
    <w:rsid w:val="00E40804"/>
    <w:rsid w:val="00E529E1"/>
    <w:rsid w:val="00E71505"/>
    <w:rsid w:val="00E76847"/>
    <w:rsid w:val="00E9417C"/>
    <w:rsid w:val="00EF1F9F"/>
    <w:rsid w:val="00EF22AD"/>
    <w:rsid w:val="00F01579"/>
    <w:rsid w:val="00F06A77"/>
    <w:rsid w:val="00F109D5"/>
    <w:rsid w:val="00F2795E"/>
    <w:rsid w:val="00F42741"/>
    <w:rsid w:val="00F46972"/>
    <w:rsid w:val="00F74E35"/>
    <w:rsid w:val="00FA5E49"/>
    <w:rsid w:val="00FB632A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行事曆 1"/>
    <w:basedOn w:val="a1"/>
    <w:uiPriority w:val="99"/>
    <w:qFormat/>
    <w:rsid w:val="00084AD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10">
    <w:name w:val="Table Classic 1"/>
    <w:basedOn w:val="a1"/>
    <w:rsid w:val="004527E1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4527E1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4527E1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4527E1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4527E1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41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1BB8"/>
    <w:rPr>
      <w:kern w:val="2"/>
    </w:rPr>
  </w:style>
  <w:style w:type="paragraph" w:styleId="a6">
    <w:name w:val="footer"/>
    <w:basedOn w:val="a"/>
    <w:link w:val="a7"/>
    <w:rsid w:val="0041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11BB8"/>
    <w:rPr>
      <w:kern w:val="2"/>
    </w:rPr>
  </w:style>
  <w:style w:type="paragraph" w:styleId="a8">
    <w:name w:val="Balloon Text"/>
    <w:basedOn w:val="a"/>
    <w:link w:val="a9"/>
    <w:rsid w:val="00BF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0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行事曆 1"/>
    <w:basedOn w:val="a1"/>
    <w:uiPriority w:val="99"/>
    <w:qFormat/>
    <w:rsid w:val="00084AD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10">
    <w:name w:val="Table Classic 1"/>
    <w:basedOn w:val="a1"/>
    <w:rsid w:val="004527E1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4527E1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4527E1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4527E1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4527E1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41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1BB8"/>
    <w:rPr>
      <w:kern w:val="2"/>
    </w:rPr>
  </w:style>
  <w:style w:type="paragraph" w:styleId="a6">
    <w:name w:val="footer"/>
    <w:basedOn w:val="a"/>
    <w:link w:val="a7"/>
    <w:rsid w:val="0041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11BB8"/>
    <w:rPr>
      <w:kern w:val="2"/>
    </w:rPr>
  </w:style>
  <w:style w:type="paragraph" w:styleId="a8">
    <w:name w:val="Balloon Text"/>
    <w:basedOn w:val="a"/>
    <w:link w:val="a9"/>
    <w:rsid w:val="00BF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0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2F12-CEC6-4EFC-8017-454DA91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Yi-Chung Lee</dc:creator>
  <cp:lastModifiedBy>Yi-Chung Lee</cp:lastModifiedBy>
  <cp:revision>5</cp:revision>
  <cp:lastPrinted>2011-10-03T01:38:00Z</cp:lastPrinted>
  <dcterms:created xsi:type="dcterms:W3CDTF">2011-11-09T03:25:00Z</dcterms:created>
  <dcterms:modified xsi:type="dcterms:W3CDTF">2011-11-09T04:51:00Z</dcterms:modified>
</cp:coreProperties>
</file>