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55" w:rsidRPr="005B4718" w:rsidRDefault="005A0A55" w:rsidP="005A0A55">
      <w:pPr>
        <w:rPr>
          <w:rFonts w:ascii="Arial" w:hAnsi="Arial" w:cs="Arial"/>
          <w:sz w:val="24"/>
          <w:szCs w:val="24"/>
          <w:lang w:bidi="th-TH"/>
        </w:rPr>
      </w:pPr>
      <w:r w:rsidRPr="005B4718">
        <w:rPr>
          <w:rFonts w:ascii="Arial" w:hAnsi="Arial" w:cs="Arial"/>
          <w:b/>
          <w:bCs/>
          <w:sz w:val="24"/>
          <w:szCs w:val="24"/>
          <w:lang w:bidi="th-TH"/>
        </w:rPr>
        <w:t>Table S</w:t>
      </w:r>
      <w:r>
        <w:rPr>
          <w:rFonts w:ascii="Arial" w:hAnsi="Arial" w:cs="Arial"/>
          <w:b/>
          <w:bCs/>
          <w:sz w:val="24"/>
          <w:szCs w:val="24"/>
          <w:lang w:bidi="th-TH"/>
        </w:rPr>
        <w:t>3</w:t>
      </w:r>
      <w:r w:rsidRPr="005B4718">
        <w:rPr>
          <w:rFonts w:ascii="Arial" w:hAnsi="Arial" w:cs="Arial"/>
          <w:b/>
          <w:bCs/>
          <w:sz w:val="24"/>
          <w:szCs w:val="24"/>
          <w:lang w:bidi="th-TH"/>
        </w:rPr>
        <w:t xml:space="preserve">. </w:t>
      </w:r>
      <w:r w:rsidRPr="005B4718">
        <w:rPr>
          <w:rFonts w:ascii="Arial" w:hAnsi="Arial" w:cs="Arial"/>
          <w:sz w:val="24"/>
          <w:szCs w:val="24"/>
          <w:lang w:bidi="th-TH"/>
        </w:rPr>
        <w:t xml:space="preserve">Genes up-regulated in </w:t>
      </w:r>
      <w:r>
        <w:rPr>
          <w:rFonts w:ascii="Arial" w:hAnsi="Arial" w:cs="Arial"/>
          <w:sz w:val="24"/>
          <w:szCs w:val="24"/>
          <w:lang w:bidi="th-TH"/>
        </w:rPr>
        <w:t>mid</w:t>
      </w:r>
      <w:r w:rsidRPr="005B4718">
        <w:rPr>
          <w:rFonts w:ascii="Arial" w:hAnsi="Arial" w:cs="Arial"/>
          <w:sz w:val="24"/>
          <w:szCs w:val="24"/>
          <w:lang w:bidi="th-TH"/>
        </w:rPr>
        <w:t xml:space="preserve"> log phase by Ax21</w:t>
      </w:r>
    </w:p>
    <w:tbl>
      <w:tblPr>
        <w:tblStyle w:val="TableGrid1"/>
        <w:tblW w:w="9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"/>
        <w:gridCol w:w="4316"/>
        <w:gridCol w:w="1260"/>
        <w:gridCol w:w="990"/>
        <w:gridCol w:w="810"/>
        <w:gridCol w:w="904"/>
      </w:tblGrid>
      <w:tr w:rsidR="005A0A55" w:rsidRPr="005A0A55">
        <w:trPr>
          <w:trHeight w:val="300"/>
          <w:jc w:val="center"/>
        </w:trPr>
        <w:tc>
          <w:tcPr>
            <w:tcW w:w="1088" w:type="dxa"/>
            <w:tcBorders>
              <w:top w:val="single" w:sz="4" w:space="0" w:color="auto"/>
            </w:tcBorders>
            <w:noWrap/>
            <w:vAlign w:val="center"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  <w:noWrap/>
            <w:vAlign w:val="center"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Fold up-regulated</w:t>
            </w: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tcBorders>
              <w:bottom w:val="single" w:sz="4" w:space="0" w:color="auto"/>
            </w:tcBorders>
            <w:noWrap/>
            <w:vAlign w:val="center"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Locus ID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noWrap/>
            <w:vAlign w:val="center"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Common 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COG ID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Early log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Mid log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Late log</w:t>
            </w: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tcBorders>
              <w:top w:val="single" w:sz="4" w:space="0" w:color="auto"/>
            </w:tcBorders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PXO_00006</w:t>
            </w:r>
          </w:p>
        </w:tc>
        <w:tc>
          <w:tcPr>
            <w:tcW w:w="4316" w:type="dxa"/>
            <w:tcBorders>
              <w:top w:val="single" w:sz="4" w:space="0" w:color="auto"/>
            </w:tcBorders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cytochrome o ubiquinol oxidase subunit IV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COG3125C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PXO_00120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2-dehydro-3-deoxy-6-phosphogalactonate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COG0800G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2.06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PXO_00158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cell division protease (FtsH)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COG0465O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PXO_00302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TonB-dependent receptor (CirA)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COG1629P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3.25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PXO_00366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general stress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COG3871R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PXO_00459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OprN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COG1538MU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2.06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PXO_00483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transposase and inactivated derivative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PXO_00537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COG5455S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2.04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PXO_00905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inosine-5'-monophosphate dehydrogenase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COG0516F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PXO_00907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COG3002S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PXO_00973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flagellar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COG1886NU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1.82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PXO_01171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1-deoxy-D-xylulose-5-phosphate synthase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COG1154HI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2.14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PXO_01293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NADH-quinone oxidoreductase, chain g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COG1034C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2.09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1.87</w:t>
            </w: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PXO_01294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NADH-ubiquinone oxidoreductase chain 1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COG1005C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2.15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PXO_01297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NADH-ubiquinone oxidoreductase NQO11 subunit (NuoK)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COG0713C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2.45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1.84</w:t>
            </w: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PXO_01322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prepilin-type N-terminal cleavage/methylation domain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COG4966NU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PXO_01323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PilX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COG4726NU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1.96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PXO_01351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1.99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PXO_01401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exopolysaccharide xanthan biosynthesis glucuronosyltransferase (GumK)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COG0438M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1.75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PXO_01502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2.04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PXO_01666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TonB-dependent outer membrane receptor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COG4206H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PXO_01716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PXO_01731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COG1278K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PXO_01780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delta 9 acyl-lipid fatty acid desaturase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COG1398I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PXO_02352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fimbrial assembly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COG3168NU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2.39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PXO_02353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fimbrial assembly membrane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COG3167NU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2.08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PXO_02354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fimbrial assembly membrane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COG3166NU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1.79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PXO_02549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glu-trnAgln amidotransferase a subunit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COG0154J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PXO_02602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transcriptional regulatory protein, C terminal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COG3710K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PXO_02618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COG3292T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3.00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PXO_02689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PnuC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COG3201H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PXO_02701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crispr-associated helicase Cas3 domain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COG1203R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1.93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PXO_02892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1.94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PXO_03010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C-type cytochrome biogenesis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COG4232OC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PXO_03084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HAD superfamily hydrolase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COG0637R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2.64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PXO_03138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beta-hydroxyacyl-(acyl-carrier-protein) dehydratase (FabA)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COG0764I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1.91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PXO_03166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ABC transporter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COG1134GM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PXO_03266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RTS beta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COG4948MR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PXO_03475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biopolymer transport (ExbB)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COG0811U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1.83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PXO_03819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2.51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PXO_03827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TonB-dependent receptor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COG4771P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2.92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PXO_03863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glycosyl hydrolase family 10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COG3693G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2.22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PXO_03916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PXO_04024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2.36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PXO_04026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1.90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PXO_04274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ubiquinone/menaquinone biosynthesis methyltransferase (UbiE)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COG2226H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2.12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PXO_04276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aminopeptidase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COG0308E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2.30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PXO_04366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UDP-N-acetylmuramate--alanine ligase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COG0773M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PXO_04378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COG0313R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PXO_04471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transmembrane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COG3907R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2.24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PXO_04508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30S ribosomal protein S14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COG0199J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1.79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PXO_04509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50S ribosomal protein L5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COG0094J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1.82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PXO_04512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RpsQ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COG0186J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1.93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PXO_04514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L16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COG0197J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PXO_04517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S19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COG0185J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1.96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PXO_04518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L2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COG0090J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PXO_04568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1.89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PXO_04857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1.82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PXO_04876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glutamine-dependent NAD(+) synthetase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COG0171H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PXO_04882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type IV-A pilus assembly ATPase (PilB)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COG2804NU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PXO_04886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pilin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COG4969NU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2.14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1.90</w:t>
            </w: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PXO_04887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pilin biogenesis protein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COG1459NU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2.05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PXO_06172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response regulator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COG2197TK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2.05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PXO_06192</w:t>
            </w:r>
          </w:p>
        </w:tc>
        <w:tc>
          <w:tcPr>
            <w:tcW w:w="4316" w:type="dxa"/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flagellar motor switch protein (FliM)</w:t>
            </w:r>
          </w:p>
        </w:tc>
        <w:tc>
          <w:tcPr>
            <w:tcW w:w="126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COG1868N</w:t>
            </w:r>
          </w:p>
        </w:tc>
        <w:tc>
          <w:tcPr>
            <w:tcW w:w="99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  <w:tc>
          <w:tcPr>
            <w:tcW w:w="904" w:type="dxa"/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5A0A55" w:rsidRPr="005A0A55">
        <w:trPr>
          <w:trHeight w:val="300"/>
          <w:jc w:val="center"/>
        </w:trPr>
        <w:tc>
          <w:tcPr>
            <w:tcW w:w="1088" w:type="dxa"/>
            <w:tcBorders>
              <w:bottom w:val="single" w:sz="4" w:space="0" w:color="auto"/>
            </w:tcBorders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PXO_06194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noWrap/>
          </w:tcPr>
          <w:p w:rsidR="005A0A55" w:rsidRPr="005A0A55" w:rsidRDefault="005A0A55" w:rsidP="005A0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flagellar protein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COG1868N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5A0A55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2.06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</w:tcPr>
          <w:p w:rsidR="005A0A55" w:rsidRPr="005A0A55" w:rsidRDefault="005A0A55" w:rsidP="005A0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</w:tbl>
    <w:p w:rsidR="0023635C" w:rsidRDefault="005A0A55"/>
    <w:sectPr w:rsidR="0023635C" w:rsidSect="00C40E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NKOG K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Palatino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6FE7"/>
    <w:multiLevelType w:val="hybridMultilevel"/>
    <w:tmpl w:val="A5B48F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0A55"/>
    <w:rsid w:val="005A0A55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annotation text" w:uiPriority="99"/>
    <w:lsdException w:name="annotation reference" w:uiPriority="99"/>
    <w:lsdException w:name="HTML Cite" w:uiPriority="99"/>
    <w:lsdException w:name="annotation subject" w:uiPriority="99"/>
    <w:lsdException w:name="Balloon Text" w:uiPriority="99"/>
  </w:latentStyles>
  <w:style w:type="paragraph" w:default="1" w:styleId="Normal">
    <w:name w:val="Normal"/>
    <w:qFormat/>
    <w:rsid w:val="005A0A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A55"/>
    <w:pPr>
      <w:keepNext/>
      <w:autoSpaceDE w:val="0"/>
      <w:autoSpaceDN w:val="0"/>
      <w:spacing w:after="0" w:line="240" w:lineRule="auto"/>
      <w:ind w:right="-720"/>
      <w:outlineLvl w:val="0"/>
    </w:pPr>
    <w:rPr>
      <w:rFonts w:ascii="Times" w:eastAsia="SimSun" w:hAnsi="Times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0A55"/>
    <w:rPr>
      <w:rFonts w:ascii="Times" w:eastAsia="SimSun" w:hAnsi="Times" w:cs="Times New Roman"/>
      <w:b/>
      <w:lang w:eastAsia="ko-KR"/>
    </w:rPr>
  </w:style>
  <w:style w:type="numbering" w:customStyle="1" w:styleId="NoList1">
    <w:name w:val="No List1"/>
    <w:next w:val="NoList"/>
    <w:semiHidden/>
    <w:unhideWhenUsed/>
    <w:rsid w:val="005A0A55"/>
  </w:style>
  <w:style w:type="character" w:customStyle="1" w:styleId="SC23263">
    <w:name w:val="SC.2.3263"/>
    <w:rsid w:val="005A0A55"/>
    <w:rPr>
      <w:rFonts w:cs="MNKOG K+ Helvetica Neue"/>
      <w:b/>
      <w:b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5A0A55"/>
    <w:pPr>
      <w:spacing w:after="120" w:line="240" w:lineRule="auto"/>
      <w:ind w:left="360"/>
    </w:pPr>
    <w:rPr>
      <w:rFonts w:ascii="Times" w:eastAsia="Times" w:hAnsi="Times" w:cs="Times New Roman"/>
      <w:sz w:val="24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5A0A55"/>
    <w:rPr>
      <w:rFonts w:ascii="Times" w:eastAsia="Times" w:hAnsi="Times" w:cs="Times New Roman"/>
      <w:szCs w:val="20"/>
      <w:lang w:eastAsia="ko-KR"/>
    </w:rPr>
  </w:style>
  <w:style w:type="paragraph" w:customStyle="1" w:styleId="Caption1">
    <w:name w:val="Caption1"/>
    <w:basedOn w:val="Normal"/>
    <w:next w:val="Normal"/>
    <w:qFormat/>
    <w:rsid w:val="005A0A55"/>
    <w:pPr>
      <w:autoSpaceDE w:val="0"/>
      <w:autoSpaceDN w:val="0"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5A0A5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5A0A55"/>
    <w:rPr>
      <w:i w:val="0"/>
      <w:iCs w:val="0"/>
      <w:color w:val="0E774A"/>
    </w:rPr>
  </w:style>
  <w:style w:type="character" w:customStyle="1" w:styleId="src1">
    <w:name w:val="src1"/>
    <w:basedOn w:val="DefaultParagraphFont"/>
    <w:rsid w:val="005A0A55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A0A55"/>
  </w:style>
  <w:style w:type="character" w:customStyle="1" w:styleId="Hyperlink1">
    <w:name w:val="Hyperlink1"/>
    <w:basedOn w:val="DefaultParagraphFont"/>
    <w:uiPriority w:val="99"/>
    <w:unhideWhenUsed/>
    <w:rsid w:val="005A0A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5A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0A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A0A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0A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A5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0A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0A55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rsid w:val="005A0A55"/>
    <w:pPr>
      <w:spacing w:after="0" w:line="240" w:lineRule="auto"/>
      <w:ind w:left="720"/>
      <w:contextualSpacing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Default">
    <w:name w:val="Default"/>
    <w:rsid w:val="005A0A55"/>
    <w:pPr>
      <w:autoSpaceDE w:val="0"/>
      <w:autoSpaceDN w:val="0"/>
      <w:adjustRightInd w:val="0"/>
    </w:pPr>
    <w:rPr>
      <w:rFonts w:ascii="Palatino LT Std" w:hAnsi="Palatino LT Std" w:cs="Palatino LT Std"/>
      <w:color w:val="000000"/>
      <w:lang w:bidi="th-TH"/>
    </w:rPr>
  </w:style>
  <w:style w:type="character" w:customStyle="1" w:styleId="apple-style-span">
    <w:name w:val="apple-style-span"/>
    <w:basedOn w:val="DefaultParagraphFont"/>
    <w:rsid w:val="005A0A55"/>
  </w:style>
  <w:style w:type="character" w:customStyle="1" w:styleId="apple-converted-space">
    <w:name w:val="apple-converted-space"/>
    <w:basedOn w:val="DefaultParagraphFont"/>
    <w:rsid w:val="005A0A55"/>
  </w:style>
  <w:style w:type="table" w:styleId="TableGrid">
    <w:name w:val="Table Grid"/>
    <w:basedOn w:val="TableNormal"/>
    <w:rsid w:val="005A0A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0A55"/>
    <w:rPr>
      <w:color w:val="0000FF" w:themeColor="hyperlink"/>
      <w:u w:val="single"/>
    </w:rPr>
  </w:style>
  <w:style w:type="paragraph" w:styleId="ListParagraph">
    <w:name w:val="List Paragraph"/>
    <w:basedOn w:val="Normal"/>
    <w:rsid w:val="005A0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Macintosh Word</Application>
  <DocSecurity>0</DocSecurity>
  <Lines>26</Lines>
  <Paragraphs>6</Paragraphs>
  <ScaleCrop>false</ScaleCrop>
  <Company>UC Davis Plant Pathology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Sang-Wook</dc:creator>
  <cp:keywords/>
  <cp:lastModifiedBy>Sang-Wook</cp:lastModifiedBy>
  <cp:revision>1</cp:revision>
  <dcterms:created xsi:type="dcterms:W3CDTF">2011-11-23T01:17:00Z</dcterms:created>
  <dcterms:modified xsi:type="dcterms:W3CDTF">2011-11-23T01:17:00Z</dcterms:modified>
</cp:coreProperties>
</file>