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8A" w:rsidRPr="00411F30" w:rsidRDefault="00621B8A" w:rsidP="00316062">
      <w:pPr>
        <w:spacing w:line="360" w:lineRule="auto"/>
        <w:rPr>
          <w:rFonts w:ascii="Times New Roman" w:hAnsi="Times New Roman" w:cs="Times New Roman"/>
          <w:b/>
        </w:rPr>
      </w:pPr>
      <w:r w:rsidRPr="00411F30">
        <w:rPr>
          <w:rFonts w:ascii="Times New Roman" w:hAnsi="Times New Roman" w:cs="Times New Roman"/>
          <w:b/>
        </w:rPr>
        <w:t>DATA SUPPLEMENT</w:t>
      </w:r>
    </w:p>
    <w:p w:rsidR="00C9694A" w:rsidRDefault="00C9694A" w:rsidP="00316062">
      <w:pPr>
        <w:spacing w:line="360" w:lineRule="auto"/>
        <w:rPr>
          <w:rFonts w:ascii="Times New Roman" w:hAnsi="Times New Roman" w:cs="Times New Roman"/>
        </w:rPr>
      </w:pPr>
      <w:r w:rsidRPr="002E2FCD">
        <w:rPr>
          <w:rFonts w:ascii="Times New Roman Bold" w:hAnsi="Times New Roman Bold"/>
          <w:sz w:val="28"/>
          <w:szCs w:val="28"/>
        </w:rPr>
        <w:t>Genetic profiling using genome-wide- significant coronary artery disease risk variants does not improve the prediction of subclinical atherosclerosis</w:t>
      </w:r>
    </w:p>
    <w:p w:rsidR="00621B8A" w:rsidRPr="00411F30" w:rsidRDefault="00621B8A" w:rsidP="00316062">
      <w:pPr>
        <w:spacing w:line="360" w:lineRule="auto"/>
        <w:rPr>
          <w:rFonts w:ascii="Times New Roman" w:hAnsi="Times New Roman" w:cs="Times New Roman"/>
          <w:b/>
        </w:rPr>
      </w:pPr>
      <w:r w:rsidRPr="00411F30">
        <w:rPr>
          <w:rFonts w:ascii="Times New Roman" w:hAnsi="Times New Roman" w:cs="Times New Roman"/>
        </w:rPr>
        <w:t>The Cardiovascular Risk in Young Finns Study</w:t>
      </w:r>
      <w:bookmarkStart w:id="0" w:name="_GoBack"/>
      <w:bookmarkEnd w:id="0"/>
    </w:p>
    <w:p w:rsidR="00CB2A65" w:rsidRPr="00411F30" w:rsidRDefault="004934D6" w:rsidP="00316062">
      <w:pPr>
        <w:spacing w:line="360" w:lineRule="auto"/>
        <w:rPr>
          <w:rFonts w:ascii="Times New Roman" w:hAnsi="Times New Roman" w:cs="Times New Roman"/>
          <w:i/>
        </w:rPr>
      </w:pPr>
      <w:r w:rsidRPr="00411F30">
        <w:rPr>
          <w:rFonts w:ascii="Times New Roman" w:hAnsi="Times New Roman" w:cs="Times New Roman"/>
          <w:i/>
        </w:rPr>
        <w:t xml:space="preserve">Authors: </w:t>
      </w:r>
      <w:proofErr w:type="spellStart"/>
      <w:r w:rsidR="00CB2A65" w:rsidRPr="00411F30">
        <w:rPr>
          <w:rFonts w:ascii="Times New Roman" w:hAnsi="Times New Roman" w:cs="Times New Roman"/>
          <w:i/>
        </w:rPr>
        <w:t>Hernesniemi</w:t>
      </w:r>
      <w:proofErr w:type="spellEnd"/>
      <w:r w:rsidR="00CB2A65" w:rsidRPr="00411F30">
        <w:rPr>
          <w:rFonts w:ascii="Times New Roman" w:hAnsi="Times New Roman" w:cs="Times New Roman"/>
          <w:i/>
        </w:rPr>
        <w:t xml:space="preserve"> et al.</w:t>
      </w:r>
    </w:p>
    <w:p w:rsidR="00052FB6" w:rsidRPr="00411F30" w:rsidRDefault="00052FB6" w:rsidP="00316062">
      <w:pPr>
        <w:spacing w:line="360" w:lineRule="auto"/>
        <w:rPr>
          <w:rFonts w:ascii="Times New Roman" w:hAnsi="Times New Roman" w:cs="Times New Roman"/>
          <w:b/>
        </w:rPr>
      </w:pPr>
    </w:p>
    <w:p w:rsidR="00A52A75" w:rsidRPr="00411F30" w:rsidRDefault="00A52A75" w:rsidP="00316062">
      <w:pPr>
        <w:spacing w:line="360" w:lineRule="auto"/>
        <w:rPr>
          <w:rFonts w:ascii="Times New Roman" w:hAnsi="Times New Roman" w:cs="Times New Roman"/>
          <w:b/>
        </w:rPr>
      </w:pPr>
      <w:r w:rsidRPr="00411F30">
        <w:rPr>
          <w:rFonts w:ascii="Times New Roman" w:hAnsi="Times New Roman" w:cs="Times New Roman"/>
          <w:b/>
        </w:rPr>
        <w:t>METHODS</w:t>
      </w:r>
    </w:p>
    <w:p w:rsidR="00052FB6" w:rsidRPr="00411F30" w:rsidRDefault="00052FB6" w:rsidP="00316062">
      <w:pPr>
        <w:pStyle w:val="NormalWeb"/>
        <w:spacing w:line="360" w:lineRule="auto"/>
        <w:rPr>
          <w:rStyle w:val="Strong"/>
          <w:sz w:val="22"/>
          <w:szCs w:val="22"/>
          <w:lang w:val="en-US"/>
        </w:rPr>
      </w:pPr>
      <w:r w:rsidRPr="00411F30">
        <w:rPr>
          <w:rStyle w:val="Strong"/>
          <w:sz w:val="22"/>
          <w:szCs w:val="22"/>
          <w:lang w:val="en-US"/>
        </w:rPr>
        <w:t>Bi</w:t>
      </w:r>
      <w:r w:rsidR="002F13EE" w:rsidRPr="00411F30">
        <w:rPr>
          <w:rStyle w:val="Strong"/>
          <w:sz w:val="22"/>
          <w:szCs w:val="22"/>
          <w:lang w:val="en-US"/>
        </w:rPr>
        <w:t xml:space="preserve">ochemical measurements in the </w:t>
      </w:r>
      <w:r w:rsidRPr="00411F30">
        <w:rPr>
          <w:rStyle w:val="Strong"/>
          <w:sz w:val="22"/>
          <w:szCs w:val="22"/>
          <w:lang w:val="en-US"/>
        </w:rPr>
        <w:t>YF-study</w:t>
      </w:r>
    </w:p>
    <w:p w:rsidR="00052FB6" w:rsidRPr="00411F30" w:rsidRDefault="00052FB6" w:rsidP="00316062">
      <w:pPr>
        <w:pStyle w:val="NormalWeb"/>
        <w:spacing w:line="360" w:lineRule="auto"/>
        <w:rPr>
          <w:b/>
          <w:bCs/>
          <w:sz w:val="22"/>
          <w:szCs w:val="22"/>
          <w:lang w:val="en-US"/>
        </w:rPr>
      </w:pPr>
      <w:r w:rsidRPr="00411F30">
        <w:rPr>
          <w:sz w:val="22"/>
          <w:szCs w:val="22"/>
          <w:lang w:val="en-US"/>
        </w:rPr>
        <w:t>Venous blood samples were taken after the subject had fasted</w:t>
      </w:r>
      <w:r w:rsidRPr="00411F30">
        <w:rPr>
          <w:sz w:val="22"/>
          <w:szCs w:val="22"/>
          <w:vertAlign w:val="superscript"/>
          <w:lang w:val="en-US"/>
        </w:rPr>
        <w:t xml:space="preserve"> </w:t>
      </w:r>
      <w:r w:rsidRPr="00411F30">
        <w:rPr>
          <w:sz w:val="22"/>
          <w:szCs w:val="22"/>
          <w:lang w:val="en-US"/>
        </w:rPr>
        <w:t>for 12 hours. Lipid determinations were done with the use of</w:t>
      </w:r>
      <w:r w:rsidRPr="00411F30">
        <w:rPr>
          <w:sz w:val="22"/>
          <w:szCs w:val="22"/>
          <w:vertAlign w:val="superscript"/>
          <w:lang w:val="en-US"/>
        </w:rPr>
        <w:t xml:space="preserve"> </w:t>
      </w:r>
      <w:r w:rsidRPr="00411F30">
        <w:rPr>
          <w:sz w:val="22"/>
          <w:szCs w:val="22"/>
          <w:lang w:val="en-US"/>
        </w:rPr>
        <w:t>standard methods. Details of analytical procedures have been</w:t>
      </w:r>
      <w:r w:rsidRPr="00411F30">
        <w:rPr>
          <w:sz w:val="22"/>
          <w:szCs w:val="22"/>
          <w:vertAlign w:val="superscript"/>
          <w:lang w:val="en-US"/>
        </w:rPr>
        <w:t xml:space="preserve"> </w:t>
      </w:r>
      <w:r w:rsidRPr="00411F30">
        <w:rPr>
          <w:sz w:val="22"/>
          <w:szCs w:val="22"/>
          <w:lang w:val="en-US"/>
        </w:rPr>
        <w:t>reported previously</w:t>
      </w:r>
      <w:r w:rsidR="00CA494A" w:rsidRPr="00411F30">
        <w:rPr>
          <w:sz w:val="22"/>
          <w:szCs w:val="22"/>
          <w:lang w:val="en-US"/>
        </w:rPr>
        <w:fldChar w:fldCharType="begin"/>
      </w:r>
      <w:r w:rsidR="00492E7A">
        <w:rPr>
          <w:sz w:val="22"/>
          <w:szCs w:val="22"/>
          <w:lang w:val="en-US"/>
        </w:rPr>
        <w:instrText xml:space="preserve"> ADDIN EN.CITE &lt;EndNote&gt;&lt;Cite&gt;&lt;Author&gt;Juonala&lt;/Author&gt;&lt;Year&gt;2004&lt;/Year&gt;&lt;RecNum&gt;201&lt;/RecNum&gt;&lt;record&gt;&lt;rec-number&gt;201&lt;/rec-number&gt;&lt;foreign-keys&gt;&lt;key app="EN" db-id="wd9zdrsro50rdbe05tapxvrlsdvpstxx2t0d"&gt;201&lt;/key&gt;&lt;/foreign-keys&gt;&lt;ref-type name="Journal Article"&gt;17&lt;/ref-type&gt;&lt;contributors&gt;&lt;authors&gt;&lt;author&gt;Juonala, M.&lt;/author&gt;&lt;author&gt;Viikari, J. S.&lt;/author&gt;&lt;author&gt;Hutri-Kähönen, N.&lt;/author&gt;&lt;author&gt;Pietikäinen, M.&lt;/author&gt;&lt;author&gt;Jokinen, E.&lt;/author&gt;&lt;author&gt;Taittonen, L.&lt;/author&gt;&lt;author&gt;Marniemi, J.&lt;/author&gt;&lt;author&gt;Ronnemaa, T.&lt;/author&gt;&lt;author&gt;Raitakari, O. T.&lt;/author&gt;&lt;/authors&gt;&lt;/contributors&gt;&lt;titles&gt;&lt;title&gt;The 21-year follow-up of the Cardiovascular Risk in Young Finns Study: risk factor levels, secular trends and east-west difference&lt;/title&gt;&lt;secondary-title&gt;J Intern Med.&lt;/secondary-title&gt;&lt;/titles&gt;&lt;periodical&gt;&lt;full-title&gt;J Intern Med.&lt;/full-title&gt;&lt;/periodical&gt;&lt;pages&gt;457-68.&lt;/pages&gt;&lt;volume&gt;255&lt;/volume&gt;&lt;number&gt;4&lt;/number&gt;&lt;keywords&gt;&lt;keyword&gt;Adult&lt;/keyword&gt;&lt;keyword&gt;Blood Pressure/physiology&lt;/keyword&gt;&lt;keyword&gt;Body Mass Index&lt;/keyword&gt;&lt;keyword&gt;Cardiovascular Diseases/blood/*epidemiology&lt;/keyword&gt;&lt;keyword&gt;Cholesterol/blood&lt;/keyword&gt;&lt;keyword&gt;Cholesterol, HDL/blood&lt;/keyword&gt;&lt;keyword&gt;Cholesterol, LDL/blood&lt;/keyword&gt;&lt;keyword&gt;Female&lt;/keyword&gt;&lt;keyword&gt;Finland/epidemiology&lt;/keyword&gt;&lt;keyword&gt;Follow-Up Studies&lt;/keyword&gt;&lt;keyword&gt;Humans&lt;/keyword&gt;&lt;keyword&gt;Male&lt;/keyword&gt;&lt;keyword&gt;Patient Dropouts&lt;/keyword&gt;&lt;keyword&gt;Risk Factors&lt;/keyword&gt;&lt;keyword&gt;Smoking/adverse effects&lt;/keyword&gt;&lt;keyword&gt;Triglycerides/blood&lt;/keyword&gt;&lt;/keywords&gt;&lt;dates&gt;&lt;year&gt;2004&lt;/year&gt;&lt;/dates&gt;&lt;urls&gt;&lt;/urls&gt;&lt;/record&gt;&lt;/Cite&gt;&lt;/EndNote&gt;</w:instrText>
      </w:r>
      <w:r w:rsidR="00CA494A" w:rsidRPr="00411F30">
        <w:rPr>
          <w:sz w:val="22"/>
          <w:szCs w:val="22"/>
          <w:lang w:val="en-US"/>
        </w:rPr>
        <w:fldChar w:fldCharType="separate"/>
      </w:r>
      <w:r w:rsidR="00492E7A" w:rsidRPr="00492E7A">
        <w:rPr>
          <w:sz w:val="22"/>
          <w:szCs w:val="22"/>
          <w:vertAlign w:val="superscript"/>
          <w:lang w:val="en-US"/>
        </w:rPr>
        <w:t>1</w:t>
      </w:r>
      <w:r w:rsidR="00CA494A" w:rsidRPr="00411F30">
        <w:rPr>
          <w:sz w:val="22"/>
          <w:szCs w:val="22"/>
          <w:lang w:val="en-US"/>
        </w:rPr>
        <w:fldChar w:fldCharType="end"/>
      </w:r>
      <w:r w:rsidRPr="00411F30">
        <w:rPr>
          <w:sz w:val="22"/>
          <w:szCs w:val="22"/>
          <w:lang w:val="en-US"/>
        </w:rPr>
        <w:t>. Low-density lipoprotein (LDL) cholesterol</w:t>
      </w:r>
      <w:r w:rsidRPr="00411F30">
        <w:rPr>
          <w:sz w:val="22"/>
          <w:szCs w:val="22"/>
          <w:vertAlign w:val="superscript"/>
          <w:lang w:val="en-US"/>
        </w:rPr>
        <w:t xml:space="preserve"> </w:t>
      </w:r>
      <w:r w:rsidRPr="00411F30">
        <w:rPr>
          <w:sz w:val="22"/>
          <w:szCs w:val="22"/>
          <w:lang w:val="en-US"/>
        </w:rPr>
        <w:t xml:space="preserve">was calculated by the </w:t>
      </w:r>
      <w:proofErr w:type="spellStart"/>
      <w:r w:rsidRPr="00411F30">
        <w:rPr>
          <w:sz w:val="22"/>
          <w:szCs w:val="22"/>
          <w:lang w:val="en-US"/>
        </w:rPr>
        <w:t>Friedewald</w:t>
      </w:r>
      <w:proofErr w:type="spellEnd"/>
      <w:r w:rsidRPr="00411F30">
        <w:rPr>
          <w:sz w:val="22"/>
          <w:szCs w:val="22"/>
          <w:lang w:val="en-US"/>
        </w:rPr>
        <w:t xml:space="preserve"> formula for subjects with &lt;4</w:t>
      </w:r>
      <w:r w:rsidRPr="00411F30">
        <w:rPr>
          <w:sz w:val="22"/>
          <w:szCs w:val="22"/>
          <w:vertAlign w:val="superscript"/>
          <w:lang w:val="en-US"/>
        </w:rPr>
        <w:t xml:space="preserve"> </w:t>
      </w:r>
      <w:proofErr w:type="spellStart"/>
      <w:r w:rsidRPr="00411F30">
        <w:rPr>
          <w:sz w:val="22"/>
          <w:szCs w:val="22"/>
          <w:lang w:val="en-US"/>
        </w:rPr>
        <w:t>mmol</w:t>
      </w:r>
      <w:proofErr w:type="spellEnd"/>
      <w:r w:rsidRPr="00411F30">
        <w:rPr>
          <w:sz w:val="22"/>
          <w:szCs w:val="22"/>
          <w:lang w:val="en-US"/>
        </w:rPr>
        <w:t>/L triglycerides</w:t>
      </w:r>
      <w:r w:rsidR="00CA494A" w:rsidRPr="00411F30">
        <w:rPr>
          <w:sz w:val="22"/>
          <w:szCs w:val="22"/>
          <w:lang w:val="en-US"/>
        </w:rPr>
        <w:fldChar w:fldCharType="begin"/>
      </w:r>
      <w:r w:rsidR="00492E7A">
        <w:rPr>
          <w:sz w:val="22"/>
          <w:szCs w:val="22"/>
          <w:lang w:val="en-US"/>
        </w:rPr>
        <w:instrText xml:space="preserve"> ADDIN EN.CITE &lt;EndNote&gt;&lt;Cite&gt;&lt;Author&gt;Friedewald&lt;/Author&gt;&lt;Year&gt;1972&lt;/Year&gt;&lt;RecNum&gt;531&lt;/RecNum&gt;&lt;record&gt;&lt;rec-number&gt;531&lt;/rec-number&gt;&lt;foreign-keys&gt;&lt;key app="EN" db-id="wd9zdrsro50rdbe05tapxvrlsdvpstxx2t0d"&gt;531&lt;/key&gt;&lt;/foreign-keys&gt;&lt;ref-type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Chem&lt;/secondary-title&gt;&lt;alt-title&gt;Clinical chemistry&lt;/alt-title&gt;&lt;/titles&gt;&lt;periodical&gt;&lt;full-title&gt;Clin Chem&lt;/full-title&gt;&lt;/periodical&gt;&lt;pages&gt;499-502&lt;/pages&gt;&lt;volume&gt;18&lt;/volume&gt;&lt;number&gt;6&lt;/number&gt;&lt;keywords&gt;&lt;keyword&gt;Blood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(Linking)&lt;/isbn&gt;&lt;accession-num&gt;4337382&lt;/accession-num&gt;&lt;urls&gt;&lt;related-urls&gt;&lt;url&gt;http://www.ncbi.nlm.nih.gov/entrez/query.fcgi?cmd=Retrieve&amp;amp;db=PubMed&amp;amp;dopt=Citation&amp;amp;list_uids=4337382 &lt;/url&gt;&lt;/related-urls&gt;&lt;/urls&gt;&lt;language&gt;eng&lt;/language&gt;&lt;/record&gt;&lt;/Cite&gt;&lt;/EndNote&gt;</w:instrText>
      </w:r>
      <w:r w:rsidR="00CA494A" w:rsidRPr="00411F30">
        <w:rPr>
          <w:sz w:val="22"/>
          <w:szCs w:val="22"/>
          <w:lang w:val="en-US"/>
        </w:rPr>
        <w:fldChar w:fldCharType="separate"/>
      </w:r>
      <w:r w:rsidR="00492E7A" w:rsidRPr="00492E7A">
        <w:rPr>
          <w:sz w:val="22"/>
          <w:szCs w:val="22"/>
          <w:vertAlign w:val="superscript"/>
          <w:lang w:val="en-US"/>
        </w:rPr>
        <w:t>2</w:t>
      </w:r>
      <w:r w:rsidR="00CA494A" w:rsidRPr="00411F30">
        <w:rPr>
          <w:sz w:val="22"/>
          <w:szCs w:val="22"/>
          <w:lang w:val="en-US"/>
        </w:rPr>
        <w:fldChar w:fldCharType="end"/>
      </w:r>
      <w:r w:rsidR="0088163B" w:rsidRPr="00411F30">
        <w:rPr>
          <w:sz w:val="22"/>
          <w:szCs w:val="22"/>
          <w:lang w:val="en-US"/>
        </w:rPr>
        <w:t xml:space="preserve">. </w:t>
      </w:r>
      <w:r w:rsidRPr="00411F30">
        <w:rPr>
          <w:sz w:val="22"/>
          <w:szCs w:val="22"/>
          <w:lang w:val="en-US"/>
        </w:rPr>
        <w:t>Serum insulin concentrations</w:t>
      </w:r>
      <w:r w:rsidRPr="00411F30">
        <w:rPr>
          <w:sz w:val="22"/>
          <w:szCs w:val="22"/>
          <w:vertAlign w:val="superscript"/>
          <w:lang w:val="en-US"/>
        </w:rPr>
        <w:t xml:space="preserve"> </w:t>
      </w:r>
      <w:r w:rsidRPr="00411F30">
        <w:rPr>
          <w:sz w:val="22"/>
          <w:szCs w:val="22"/>
          <w:lang w:val="en-US"/>
        </w:rPr>
        <w:t xml:space="preserve">were measured by </w:t>
      </w:r>
      <w:proofErr w:type="spellStart"/>
      <w:r w:rsidRPr="00411F30">
        <w:rPr>
          <w:sz w:val="22"/>
          <w:szCs w:val="22"/>
          <w:lang w:val="en-US"/>
        </w:rPr>
        <w:t>microparticle</w:t>
      </w:r>
      <w:proofErr w:type="spellEnd"/>
      <w:r w:rsidRPr="00411F30">
        <w:rPr>
          <w:sz w:val="22"/>
          <w:szCs w:val="22"/>
          <w:lang w:val="en-US"/>
        </w:rPr>
        <w:t xml:space="preserve"> enzyme immunoassay kit (Abbott Laboratories, Diagnostic Division, </w:t>
      </w:r>
      <w:proofErr w:type="spellStart"/>
      <w:proofErr w:type="gramStart"/>
      <w:r w:rsidRPr="00411F30">
        <w:rPr>
          <w:sz w:val="22"/>
          <w:szCs w:val="22"/>
          <w:lang w:val="en-US"/>
        </w:rPr>
        <w:t>Dainabot</w:t>
      </w:r>
      <w:proofErr w:type="spellEnd"/>
      <w:proofErr w:type="gramEnd"/>
      <w:r w:rsidRPr="00411F30">
        <w:rPr>
          <w:sz w:val="22"/>
          <w:szCs w:val="22"/>
          <w:lang w:val="en-US"/>
        </w:rPr>
        <w:t>). Glucose</w:t>
      </w:r>
      <w:r w:rsidRPr="00411F30">
        <w:rPr>
          <w:sz w:val="22"/>
          <w:szCs w:val="22"/>
          <w:vertAlign w:val="superscript"/>
          <w:lang w:val="en-US"/>
        </w:rPr>
        <w:t xml:space="preserve"> </w:t>
      </w:r>
      <w:r w:rsidRPr="00411F30">
        <w:rPr>
          <w:sz w:val="22"/>
          <w:szCs w:val="22"/>
          <w:lang w:val="en-US"/>
        </w:rPr>
        <w:t>concentrations were analyzed enzymatically with a clinical chemistry</w:t>
      </w:r>
      <w:r w:rsidRPr="00411F30">
        <w:rPr>
          <w:sz w:val="22"/>
          <w:szCs w:val="22"/>
          <w:vertAlign w:val="superscript"/>
          <w:lang w:val="en-US"/>
        </w:rPr>
        <w:t xml:space="preserve"> </w:t>
      </w:r>
      <w:r w:rsidRPr="00411F30">
        <w:rPr>
          <w:sz w:val="22"/>
          <w:szCs w:val="22"/>
          <w:lang w:val="en-US"/>
        </w:rPr>
        <w:t>analyzer (Olympus, AU400). Serum</w:t>
      </w:r>
      <w:r w:rsidRPr="00411F30">
        <w:rPr>
          <w:sz w:val="22"/>
          <w:szCs w:val="22"/>
          <w:vertAlign w:val="superscript"/>
          <w:lang w:val="en-US"/>
        </w:rPr>
        <w:t xml:space="preserve"> </w:t>
      </w:r>
      <w:r w:rsidRPr="00411F30">
        <w:rPr>
          <w:sz w:val="22"/>
          <w:szCs w:val="22"/>
          <w:lang w:val="en-US"/>
        </w:rPr>
        <w:t>C-reactive protein (CRP) was analyzed by an automated analyzer</w:t>
      </w:r>
      <w:r w:rsidRPr="00411F30">
        <w:rPr>
          <w:sz w:val="22"/>
          <w:szCs w:val="22"/>
          <w:vertAlign w:val="superscript"/>
          <w:lang w:val="en-US"/>
        </w:rPr>
        <w:t xml:space="preserve"> </w:t>
      </w:r>
      <w:r w:rsidRPr="00411F30">
        <w:rPr>
          <w:sz w:val="22"/>
          <w:szCs w:val="22"/>
          <w:lang w:val="en-US"/>
        </w:rPr>
        <w:t xml:space="preserve">(Olympus AU400) with a latex </w:t>
      </w:r>
      <w:proofErr w:type="spellStart"/>
      <w:r w:rsidRPr="00411F30">
        <w:rPr>
          <w:sz w:val="22"/>
          <w:szCs w:val="22"/>
          <w:lang w:val="en-US"/>
        </w:rPr>
        <w:t>turbidimetric</w:t>
      </w:r>
      <w:proofErr w:type="spellEnd"/>
      <w:r w:rsidRPr="00411F30">
        <w:rPr>
          <w:sz w:val="22"/>
          <w:szCs w:val="22"/>
          <w:lang w:val="en-US"/>
        </w:rPr>
        <w:t xml:space="preserve"> immunoassay kit (CRP-UL</w:t>
      </w:r>
      <w:r w:rsidRPr="00411F30">
        <w:rPr>
          <w:sz w:val="22"/>
          <w:szCs w:val="22"/>
          <w:vertAlign w:val="superscript"/>
          <w:lang w:val="en-US"/>
        </w:rPr>
        <w:t xml:space="preserve"> </w:t>
      </w:r>
      <w:r w:rsidRPr="00411F30">
        <w:rPr>
          <w:sz w:val="22"/>
          <w:szCs w:val="22"/>
          <w:lang w:val="en-US"/>
        </w:rPr>
        <w:t>assay, Wako Chemicals, Neuss, Germany). The coefficient of variation or these measurements were:</w:t>
      </w:r>
      <w:r w:rsidRPr="00411F30">
        <w:rPr>
          <w:sz w:val="22"/>
          <w:szCs w:val="22"/>
          <w:lang w:val="en-US" w:eastAsia="en-US"/>
        </w:rPr>
        <w:t xml:space="preserve"> 2.2% for total cholesterol, 2.3% for high-density lipoprotein (HDL) cholesterol, 3.8% for serum triglycerides, CV 2.1% for insulin, 2.0% for glucose and 3.3% for CRP. The details of other biochemical measurements have been described earlier in more detail </w:t>
      </w:r>
      <w:r w:rsidR="00CA494A" w:rsidRPr="00411F30">
        <w:rPr>
          <w:sz w:val="22"/>
          <w:szCs w:val="22"/>
          <w:lang w:val="en-US" w:eastAsia="en-US"/>
        </w:rPr>
        <w:fldChar w:fldCharType="begin"/>
      </w:r>
      <w:r w:rsidR="00492E7A">
        <w:rPr>
          <w:sz w:val="22"/>
          <w:szCs w:val="22"/>
          <w:lang w:val="en-US" w:eastAsia="en-US"/>
        </w:rPr>
        <w:instrText xml:space="preserve"> ADDIN EN.CITE &lt;EndNote&gt;&lt;Cite&gt;&lt;Author&gt;Juonala&lt;/Author&gt;&lt;Year&gt;2004&lt;/Year&gt;&lt;RecNum&gt;201&lt;/RecNum&gt;&lt;record&gt;&lt;rec-number&gt;201&lt;/rec-number&gt;&lt;foreign-keys&gt;&lt;key app="EN" db-id="wd9zdrsro50rdbe05tapxvrlsdvpstxx2t0d"&gt;201&lt;/key&gt;&lt;/foreign-keys&gt;&lt;ref-type name="Journal Article"&gt;17&lt;/ref-type&gt;&lt;contributors&gt;&lt;authors&gt;&lt;author&gt;Juonala, M.&lt;/author&gt;&lt;author&gt;Viikari, J. S.&lt;/author&gt;&lt;author&gt;Hutri-Kähönen, N.&lt;/author&gt;&lt;author&gt;Pietikäinen, M.&lt;/author&gt;&lt;author&gt;Jokinen, E.&lt;/author&gt;&lt;author&gt;Taittonen, L.&lt;/author&gt;&lt;author&gt;Marniemi, J.&lt;/author&gt;&lt;author&gt;Ronnemaa, T.&lt;/author&gt;&lt;author&gt;Raitakari, O. T.&lt;/author&gt;&lt;/authors&gt;&lt;/contributors&gt;&lt;titles&gt;&lt;title&gt;The 21-year follow-up of the Cardiovascular Risk in Young Finns Study: risk factor levels, secular trends and east-west difference&lt;/title&gt;&lt;secondary-title&gt;J Intern Med.&lt;/secondary-title&gt;&lt;/titles&gt;&lt;periodical&gt;&lt;full-title&gt;J Intern Med.&lt;/full-title&gt;&lt;/periodical&gt;&lt;pages&gt;457-68.&lt;/pages&gt;&lt;volume&gt;255&lt;/volume&gt;&lt;number&gt;4&lt;/number&gt;&lt;keywords&gt;&lt;keyword&gt;Adult&lt;/keyword&gt;&lt;keyword&gt;Blood Pressure/physiology&lt;/keyword&gt;&lt;keyword&gt;Body Mass Index&lt;/keyword&gt;&lt;keyword&gt;Cardiovascular Diseases/blood/*epidemiology&lt;/keyword&gt;&lt;keyword&gt;Cholesterol/blood&lt;/keyword&gt;&lt;keyword&gt;Cholesterol, HDL/blood&lt;/keyword&gt;&lt;keyword&gt;Cholesterol, LDL/blood&lt;/keyword&gt;&lt;keyword&gt;Female&lt;/keyword&gt;&lt;keyword&gt;Finland/epidemiology&lt;/keyword&gt;&lt;keyword&gt;Follow-Up Studies&lt;/keyword&gt;&lt;keyword&gt;Humans&lt;/keyword&gt;&lt;keyword&gt;Male&lt;/keyword&gt;&lt;keyword&gt;Patient Dropouts&lt;/keyword&gt;&lt;keyword&gt;Risk Factors&lt;/keyword&gt;&lt;keyword&gt;Smoking/adverse effects&lt;/keyword&gt;&lt;keyword&gt;Triglycerides/blood&lt;/keyword&gt;&lt;/keywords&gt;&lt;dates&gt;&lt;year&gt;2004&lt;/year&gt;&lt;/dates&gt;&lt;urls&gt;&lt;/urls&gt;&lt;/record&gt;&lt;/Cite&gt;&lt;/EndNote&gt;</w:instrText>
      </w:r>
      <w:r w:rsidR="00CA494A" w:rsidRPr="00411F30">
        <w:rPr>
          <w:sz w:val="22"/>
          <w:szCs w:val="22"/>
          <w:lang w:val="en-US" w:eastAsia="en-US"/>
        </w:rPr>
        <w:fldChar w:fldCharType="separate"/>
      </w:r>
      <w:r w:rsidR="00492E7A" w:rsidRPr="00492E7A">
        <w:rPr>
          <w:sz w:val="22"/>
          <w:szCs w:val="22"/>
          <w:vertAlign w:val="superscript"/>
          <w:lang w:val="en-US" w:eastAsia="en-US"/>
        </w:rPr>
        <w:t>1</w:t>
      </w:r>
      <w:r w:rsidR="00CA494A" w:rsidRPr="00411F30">
        <w:rPr>
          <w:sz w:val="22"/>
          <w:szCs w:val="22"/>
          <w:lang w:val="en-US" w:eastAsia="en-US"/>
        </w:rPr>
        <w:fldChar w:fldCharType="end"/>
      </w:r>
      <w:r w:rsidRPr="00411F30">
        <w:rPr>
          <w:sz w:val="22"/>
          <w:szCs w:val="22"/>
          <w:lang w:val="en-US" w:eastAsia="en-US"/>
        </w:rPr>
        <w:t xml:space="preserve">. </w:t>
      </w:r>
    </w:p>
    <w:p w:rsidR="00052FB6" w:rsidRPr="004B1E56" w:rsidRDefault="002F13EE" w:rsidP="00316062">
      <w:pPr>
        <w:spacing w:line="360" w:lineRule="auto"/>
        <w:rPr>
          <w:rFonts w:ascii="Times New Roman" w:hAnsi="Times New Roman" w:cs="Times New Roman"/>
          <w:b/>
        </w:rPr>
      </w:pPr>
      <w:r w:rsidRPr="004B1E56">
        <w:rPr>
          <w:rFonts w:ascii="Times New Roman" w:hAnsi="Times New Roman" w:cs="Times New Roman"/>
          <w:b/>
        </w:rPr>
        <w:t xml:space="preserve">GWAS in </w:t>
      </w:r>
      <w:r w:rsidR="00052FB6" w:rsidRPr="004B1E56">
        <w:rPr>
          <w:rFonts w:ascii="Times New Roman" w:hAnsi="Times New Roman" w:cs="Times New Roman"/>
          <w:b/>
        </w:rPr>
        <w:t>YF-study</w:t>
      </w:r>
    </w:p>
    <w:p w:rsidR="00052FB6" w:rsidRPr="00411F30" w:rsidRDefault="00052FB6" w:rsidP="00316062">
      <w:pPr>
        <w:spacing w:line="360" w:lineRule="auto"/>
        <w:rPr>
          <w:rFonts w:ascii="Times New Roman" w:hAnsi="Times New Roman" w:cs="Times New Roman"/>
        </w:rPr>
      </w:pPr>
      <w:r w:rsidRPr="00411F30">
        <w:rPr>
          <w:rFonts w:ascii="Times New Roman" w:hAnsi="Times New Roman" w:cs="Times New Roman"/>
        </w:rPr>
        <w:t xml:space="preserve">In the start of QC protocol there was 2556 samples in the intensity file, after initial clustering 2 subjects were removed (CR&lt;0.90), thus the main clustering include 2554 subjects, from these 54 samples failed QC. Thus genotyping pipeline contained 2500 subjects. </w:t>
      </w:r>
      <w:proofErr w:type="spellStart"/>
      <w:r w:rsidRPr="00411F30">
        <w:rPr>
          <w:rFonts w:ascii="Times New Roman" w:hAnsi="Times New Roman" w:cs="Times New Roman"/>
        </w:rPr>
        <w:t>Addtionally</w:t>
      </w:r>
      <w:proofErr w:type="spellEnd"/>
      <w:r w:rsidRPr="00411F30">
        <w:rPr>
          <w:rFonts w:ascii="Times New Roman" w:hAnsi="Times New Roman" w:cs="Times New Roman"/>
        </w:rPr>
        <w:t xml:space="preserve">, 54 were removed due to Sanger genotyping pipeline QC criteria (i.e., duplicated samples, </w:t>
      </w:r>
      <w:proofErr w:type="spellStart"/>
      <w:r w:rsidRPr="00411F30">
        <w:rPr>
          <w:rFonts w:ascii="Times New Roman" w:hAnsi="Times New Roman" w:cs="Times New Roman"/>
        </w:rPr>
        <w:t>heterozygosity</w:t>
      </w:r>
      <w:proofErr w:type="spellEnd"/>
      <w:r w:rsidRPr="00411F30">
        <w:rPr>
          <w:rFonts w:ascii="Times New Roman" w:hAnsi="Times New Roman" w:cs="Times New Roman"/>
        </w:rPr>
        <w:t xml:space="preserve">, low call rate, or </w:t>
      </w:r>
      <w:proofErr w:type="spellStart"/>
      <w:r w:rsidRPr="00411F30">
        <w:rPr>
          <w:rFonts w:ascii="Times New Roman" w:hAnsi="Times New Roman" w:cs="Times New Roman"/>
        </w:rPr>
        <w:t>Sequenom</w:t>
      </w:r>
      <w:proofErr w:type="spellEnd"/>
      <w:r w:rsidRPr="00411F30">
        <w:rPr>
          <w:rFonts w:ascii="Times New Roman" w:hAnsi="Times New Roman" w:cs="Times New Roman"/>
        </w:rPr>
        <w:t xml:space="preserve"> fingerprint discrepancy). After genotyping pipeline QC the following filters were applied to the remaining data: MAF 0.01, GENO 0.05, MIND 0.05, and HWE 1e-6. 3 of 2500 individuals were removed for low genotyping (MIND &gt; 0.05), 11766 markers were excluded based on HWE test </w:t>
      </w:r>
      <w:proofErr w:type="gramStart"/>
      <w:r w:rsidRPr="00411F30">
        <w:rPr>
          <w:rFonts w:ascii="Times New Roman" w:hAnsi="Times New Roman" w:cs="Times New Roman"/>
        </w:rPr>
        <w:t>( p</w:t>
      </w:r>
      <w:proofErr w:type="gramEnd"/>
      <w:r w:rsidRPr="00411F30">
        <w:rPr>
          <w:rFonts w:ascii="Times New Roman" w:hAnsi="Times New Roman" w:cs="Times New Roman"/>
        </w:rPr>
        <w:t xml:space="preserve"> ≤ 1e-06), 7746 SNPs failed </w:t>
      </w:r>
      <w:proofErr w:type="spellStart"/>
      <w:r w:rsidRPr="00411F30">
        <w:rPr>
          <w:rFonts w:ascii="Times New Roman" w:hAnsi="Times New Roman" w:cs="Times New Roman"/>
        </w:rPr>
        <w:t>missingness</w:t>
      </w:r>
      <w:proofErr w:type="spellEnd"/>
      <w:r w:rsidRPr="00411F30">
        <w:rPr>
          <w:rFonts w:ascii="Times New Roman" w:hAnsi="Times New Roman" w:cs="Times New Roman"/>
        </w:rPr>
        <w:t xml:space="preserve"> test (GENO &gt; 0.05 ), 34596 SNPs failed frequency test (MAF &lt; 0.01 ) and one individual failed gender check. None were remove by subsequent </w:t>
      </w:r>
      <w:proofErr w:type="spellStart"/>
      <w:r w:rsidRPr="00411F30">
        <w:rPr>
          <w:rFonts w:ascii="Times New Roman" w:hAnsi="Times New Roman" w:cs="Times New Roman"/>
        </w:rPr>
        <w:t>heterozygosity</w:t>
      </w:r>
      <w:proofErr w:type="spellEnd"/>
      <w:r w:rsidRPr="00411F30">
        <w:rPr>
          <w:rFonts w:ascii="Times New Roman" w:hAnsi="Times New Roman" w:cs="Times New Roman"/>
        </w:rPr>
        <w:t xml:space="preserve"> check. New binary files were created after removing the individual which failed the sex-check and identity-by-descent (IBD) matrix was subsequently calculated in PLINK </w:t>
      </w:r>
      <w:r w:rsidR="00CA494A" w:rsidRPr="00411F30">
        <w:rPr>
          <w:rFonts w:ascii="Times New Roman" w:hAnsi="Times New Roman" w:cs="Times New Roman"/>
        </w:rPr>
        <w:fldChar w:fldCharType="begin"/>
      </w:r>
      <w:r w:rsidRPr="00411F30">
        <w:rPr>
          <w:rFonts w:ascii="Times New Roman" w:hAnsi="Times New Roman" w:cs="Times New Roman"/>
        </w:rPr>
        <w:instrText xml:space="preserve"> ADDIN EN.CITE &lt;EndNote&gt;&lt;Cite&gt;&lt;Author&gt;Purcell&lt;/Author&gt;&lt;Year&gt;2007&lt;/Year&gt;&lt;RecNum&gt;32&lt;/RecNum&gt;&lt;record&gt;&lt;rec-number&gt;32&lt;/rec-number&gt;&lt;foreign-keys&gt;&lt;key app="EN" db-id="02zpardav2favlet0t15swe0f0z9xswaf29a"&gt;32&lt;/key&gt;&lt;/foreign-keys&gt;&lt;ref-type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Genet&lt;/full-title&gt;&lt;/periodical&gt;&lt;pages&gt;559-75&lt;/pages&gt;&lt;volume&gt;81&lt;/volume&gt;&lt;number&gt;3&lt;/number&gt;&lt;edition&gt;2007/08/19&lt;/edition&gt;&lt;keywords&gt;&lt;keyword&gt;Genome, Human/*genetics&lt;/keyword&gt;&lt;keyword&gt;Humans&lt;/keyword&gt;&lt;keyword&gt;Linkage (Genetics)/*genetics&lt;/keyword&gt;&lt;keyword&gt;Polymorphism, Single Nucleotide&lt;/keyword&gt;&lt;keyword&gt;Population/*genetics&lt;/keyword&gt;&lt;keyword&gt;*Software&lt;/keyword&gt;&lt;/keywords&gt;&lt;dates&gt;&lt;year&gt;2007&lt;/year&gt;&lt;pub-dates&gt;&lt;date&gt;Sep&lt;/date&gt;&lt;/pub-dates&gt;&lt;/dates&gt;&lt;isbn&gt;0002-9297 (Print)&lt;/isbn&gt;&lt;accession-num&gt;17701901&lt;/accession-num&gt;&lt;urls&gt;&lt;related-urls&gt;&lt;url&gt;http://www.ncbi.nlm.nih.gov/entrez/query.fcgi?cmd=Retrieve&amp;amp;db=PubMed&amp;amp;dopt=Citation&amp;amp;list_uids=17701901&lt;/url&gt;&lt;/related-urls&gt;&lt;/urls&gt;&lt;electronic-resource-num&gt;S0002-9297(07)61352-4 [pii]&amp;#xD;10.1086/519795&lt;/electronic-resource-num&gt;&lt;language&gt;eng&lt;/language&gt;&lt;/record&gt;&lt;/Cite&gt;&lt;/EndNote&gt;</w:instrText>
      </w:r>
      <w:r w:rsidR="00CA494A" w:rsidRPr="00411F30">
        <w:rPr>
          <w:rFonts w:ascii="Times New Roman" w:hAnsi="Times New Roman" w:cs="Times New Roman"/>
        </w:rPr>
        <w:fldChar w:fldCharType="separate"/>
      </w:r>
      <w:r w:rsidR="00492E7A" w:rsidRPr="00492E7A">
        <w:rPr>
          <w:rFonts w:ascii="Times New Roman" w:hAnsi="Times New Roman" w:cs="Times New Roman"/>
          <w:vertAlign w:val="superscript"/>
        </w:rPr>
        <w:t>3</w:t>
      </w:r>
      <w:r w:rsidR="00CA494A" w:rsidRPr="00411F30">
        <w:rPr>
          <w:rFonts w:ascii="Times New Roman" w:hAnsi="Times New Roman" w:cs="Times New Roman"/>
        </w:rPr>
        <w:fldChar w:fldCharType="end"/>
      </w:r>
      <w:r w:rsidRPr="00411F30">
        <w:rPr>
          <w:rFonts w:ascii="Times New Roman" w:hAnsi="Times New Roman" w:cs="Times New Roman"/>
        </w:rPr>
        <w:t xml:space="preserve">. There </w:t>
      </w:r>
      <w:proofErr w:type="gramStart"/>
      <w:r w:rsidRPr="00411F30">
        <w:rPr>
          <w:rFonts w:ascii="Times New Roman" w:hAnsi="Times New Roman" w:cs="Times New Roman"/>
        </w:rPr>
        <w:t>was</w:t>
      </w:r>
      <w:proofErr w:type="gramEnd"/>
      <w:r w:rsidRPr="00411F30">
        <w:rPr>
          <w:rFonts w:ascii="Times New Roman" w:hAnsi="Times New Roman" w:cs="Times New Roman"/>
        </w:rPr>
        <w:t xml:space="preserve"> 546770 SNPs and 2496 individuals at this point which were utilized to generate the genome file. There were 51 pairs of individuals </w:t>
      </w:r>
      <w:r w:rsidRPr="00411F30">
        <w:rPr>
          <w:rFonts w:ascii="Times New Roman" w:hAnsi="Times New Roman" w:cs="Times New Roman"/>
        </w:rPr>
        <w:lastRenderedPageBreak/>
        <w:t xml:space="preserve">with pi-hat greater than 0.2 thus these individuals removed due to possible relatedness. One of the pair was removed using greater </w:t>
      </w:r>
      <w:proofErr w:type="spellStart"/>
      <w:r w:rsidRPr="00411F30">
        <w:rPr>
          <w:rFonts w:ascii="Times New Roman" w:hAnsi="Times New Roman" w:cs="Times New Roman"/>
        </w:rPr>
        <w:t>missingness</w:t>
      </w:r>
      <w:proofErr w:type="spellEnd"/>
      <w:r w:rsidRPr="00411F30">
        <w:rPr>
          <w:rFonts w:ascii="Times New Roman" w:hAnsi="Times New Roman" w:cs="Times New Roman"/>
        </w:rPr>
        <w:t xml:space="preserve"> as criteria. After final frequency and genotyping running, there was 546677 SNPs available from sample of 2442 YF subjects.</w:t>
      </w:r>
      <w:r w:rsidR="00431EFE" w:rsidRPr="00411F30">
        <w:rPr>
          <w:rFonts w:ascii="Times New Roman" w:hAnsi="Times New Roman" w:cs="Times New Roman"/>
        </w:rPr>
        <w:t xml:space="preserve"> Genotype imputation was performed using MACH 1.0 and </w:t>
      </w:r>
      <w:proofErr w:type="spellStart"/>
      <w:r w:rsidR="00431EFE" w:rsidRPr="00411F30">
        <w:rPr>
          <w:rFonts w:ascii="Times New Roman" w:hAnsi="Times New Roman" w:cs="Times New Roman"/>
        </w:rPr>
        <w:t>HapMap</w:t>
      </w:r>
      <w:proofErr w:type="spellEnd"/>
      <w:r w:rsidR="00431EFE" w:rsidRPr="00411F30">
        <w:rPr>
          <w:rFonts w:ascii="Times New Roman" w:hAnsi="Times New Roman" w:cs="Times New Roman"/>
        </w:rPr>
        <w:t xml:space="preserve"> II CEU (release 22, NCBI build 36, </w:t>
      </w:r>
      <w:proofErr w:type="spellStart"/>
      <w:proofErr w:type="gramStart"/>
      <w:r w:rsidR="00431EFE" w:rsidRPr="00411F30">
        <w:rPr>
          <w:rFonts w:ascii="Times New Roman" w:hAnsi="Times New Roman" w:cs="Times New Roman"/>
        </w:rPr>
        <w:t>dbSNP</w:t>
      </w:r>
      <w:proofErr w:type="spellEnd"/>
      <w:proofErr w:type="gramEnd"/>
      <w:r w:rsidR="00431EFE" w:rsidRPr="00411F30">
        <w:rPr>
          <w:rFonts w:ascii="Times New Roman" w:hAnsi="Times New Roman" w:cs="Times New Roman"/>
        </w:rPr>
        <w:t xml:space="preserve"> 126) samples as reference. After imputation there were 2,543,887 imputed SNPs available. SNPs with squared correlation between imputed and true genotypes ≥ 0.30 were considered well imputed.</w:t>
      </w:r>
    </w:p>
    <w:p w:rsidR="004934D6" w:rsidRPr="00411F30" w:rsidRDefault="004934D6" w:rsidP="00316062">
      <w:pPr>
        <w:spacing w:line="360" w:lineRule="auto"/>
        <w:rPr>
          <w:rFonts w:ascii="Times New Roman" w:hAnsi="Times New Roman" w:cs="Times New Roman"/>
        </w:rPr>
      </w:pPr>
    </w:p>
    <w:p w:rsidR="00052FB6" w:rsidRPr="00411F30" w:rsidRDefault="00052FB6" w:rsidP="0031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rPr>
      </w:pPr>
      <w:r w:rsidRPr="00411F30">
        <w:rPr>
          <w:rFonts w:ascii="Times New Roman" w:hAnsi="Times New Roman" w:cs="Times New Roman"/>
          <w:b/>
        </w:rPr>
        <w:t xml:space="preserve">Clinical and biochemical characteristics in the Health 2000 survey </w:t>
      </w:r>
    </w:p>
    <w:p w:rsidR="00052FB6" w:rsidRPr="00411F30" w:rsidRDefault="00052FB6" w:rsidP="0031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r w:rsidRPr="00411F30">
        <w:rPr>
          <w:rFonts w:ascii="Times New Roman" w:hAnsi="Times New Roman" w:cs="Times New Roman"/>
        </w:rPr>
        <w:t xml:space="preserve">Height and weight were measured and body mass index (BMI) calculated. Current smoking was evaluated with a questionnaire. Those who were currently smoking were defined as smokers and the rest of the subjects as non-smokers. Blood pressure was measured from the right arm. The measurement was taken three times with 1–2-minute intervals. The automatic digital Omron M4 </w:t>
      </w:r>
      <w:proofErr w:type="spellStart"/>
      <w:r w:rsidRPr="00411F30">
        <w:rPr>
          <w:rFonts w:ascii="Times New Roman" w:hAnsi="Times New Roman" w:cs="Times New Roman"/>
        </w:rPr>
        <w:t>oscillometric</w:t>
      </w:r>
      <w:proofErr w:type="spellEnd"/>
      <w:r w:rsidRPr="00411F30">
        <w:rPr>
          <w:rFonts w:ascii="Times New Roman" w:hAnsi="Times New Roman" w:cs="Times New Roman"/>
        </w:rPr>
        <w:t xml:space="preserve"> manometer (Omron </w:t>
      </w:r>
      <w:proofErr w:type="spellStart"/>
      <w:r w:rsidRPr="00411F30">
        <w:rPr>
          <w:rFonts w:ascii="Times New Roman" w:hAnsi="Times New Roman" w:cs="Times New Roman"/>
        </w:rPr>
        <w:t>Matsusaka</w:t>
      </w:r>
      <w:proofErr w:type="spellEnd"/>
      <w:r w:rsidRPr="00411F30">
        <w:rPr>
          <w:rFonts w:ascii="Times New Roman" w:hAnsi="Times New Roman" w:cs="Times New Roman"/>
        </w:rPr>
        <w:t xml:space="preserve"> Co, Japan, Omron Healthcare Europe B.V., </w:t>
      </w:r>
      <w:proofErr w:type="spellStart"/>
      <w:r w:rsidRPr="00411F30">
        <w:rPr>
          <w:rFonts w:ascii="Times New Roman" w:hAnsi="Times New Roman" w:cs="Times New Roman"/>
        </w:rPr>
        <w:t>Hoofddorp</w:t>
      </w:r>
      <w:proofErr w:type="spellEnd"/>
      <w:r w:rsidRPr="00411F30">
        <w:rPr>
          <w:rFonts w:ascii="Times New Roman" w:hAnsi="Times New Roman" w:cs="Times New Roman"/>
        </w:rPr>
        <w:t xml:space="preserve">, </w:t>
      </w:r>
      <w:proofErr w:type="gramStart"/>
      <w:r w:rsidRPr="00411F30">
        <w:rPr>
          <w:rFonts w:ascii="Times New Roman" w:hAnsi="Times New Roman" w:cs="Times New Roman"/>
        </w:rPr>
        <w:t>the</w:t>
      </w:r>
      <w:proofErr w:type="gramEnd"/>
      <w:r w:rsidRPr="00411F30">
        <w:rPr>
          <w:rFonts w:ascii="Times New Roman" w:hAnsi="Times New Roman" w:cs="Times New Roman"/>
        </w:rPr>
        <w:t xml:space="preserve"> Netherlands) was used. The average of the three measurements was used in the analysis. HDL cholesterol, total cholesterol and triglyceride concentrations were determined enzymatically (Roche Diagnostics, GmbH, Mannheim, Germany for HDL; Olympus System Reagent, Hamburg, Germany for total cholesterol and triglycerides) with a clinical chemistry </w:t>
      </w:r>
      <w:proofErr w:type="spellStart"/>
      <w:r w:rsidRPr="00411F30">
        <w:rPr>
          <w:rFonts w:ascii="Times New Roman" w:hAnsi="Times New Roman" w:cs="Times New Roman"/>
        </w:rPr>
        <w:t>analyser</w:t>
      </w:r>
      <w:proofErr w:type="spellEnd"/>
      <w:r w:rsidRPr="00411F30">
        <w:rPr>
          <w:rFonts w:ascii="Times New Roman" w:hAnsi="Times New Roman" w:cs="Times New Roman"/>
        </w:rPr>
        <w:t xml:space="preserve"> (Olympus, AU400, Hamburg, Germany). High-sensitivity C-reactive protein (</w:t>
      </w:r>
      <w:proofErr w:type="spellStart"/>
      <w:r w:rsidRPr="00411F30">
        <w:rPr>
          <w:rFonts w:ascii="Times New Roman" w:hAnsi="Times New Roman" w:cs="Times New Roman"/>
        </w:rPr>
        <w:t>hs</w:t>
      </w:r>
      <w:proofErr w:type="spellEnd"/>
      <w:r w:rsidRPr="00411F30">
        <w:rPr>
          <w:rFonts w:ascii="Times New Roman" w:hAnsi="Times New Roman" w:cs="Times New Roman"/>
        </w:rPr>
        <w:t xml:space="preserve">-CRP) concentrations were determined using a </w:t>
      </w:r>
      <w:proofErr w:type="spellStart"/>
      <w:r w:rsidRPr="00411F30">
        <w:rPr>
          <w:rFonts w:ascii="Times New Roman" w:hAnsi="Times New Roman" w:cs="Times New Roman"/>
        </w:rPr>
        <w:t>chemiluminescent</w:t>
      </w:r>
      <w:proofErr w:type="spellEnd"/>
      <w:r w:rsidRPr="00411F30">
        <w:rPr>
          <w:rFonts w:ascii="Times New Roman" w:hAnsi="Times New Roman" w:cs="Times New Roman"/>
        </w:rPr>
        <w:t xml:space="preserve"> </w:t>
      </w:r>
      <w:proofErr w:type="spellStart"/>
      <w:r w:rsidRPr="00411F30">
        <w:rPr>
          <w:rFonts w:ascii="Times New Roman" w:hAnsi="Times New Roman" w:cs="Times New Roman"/>
        </w:rPr>
        <w:t>immunometric</w:t>
      </w:r>
      <w:proofErr w:type="spellEnd"/>
      <w:r w:rsidRPr="00411F30">
        <w:rPr>
          <w:rFonts w:ascii="Times New Roman" w:hAnsi="Times New Roman" w:cs="Times New Roman"/>
        </w:rPr>
        <w:t xml:space="preserve"> assay (</w:t>
      </w:r>
      <w:proofErr w:type="spellStart"/>
      <w:r w:rsidRPr="00411F30">
        <w:rPr>
          <w:rFonts w:ascii="Times New Roman" w:hAnsi="Times New Roman" w:cs="Times New Roman"/>
        </w:rPr>
        <w:t>Immulite</w:t>
      </w:r>
      <w:proofErr w:type="spellEnd"/>
      <w:r w:rsidRPr="00411F30">
        <w:rPr>
          <w:rFonts w:ascii="Times New Roman" w:hAnsi="Times New Roman" w:cs="Times New Roman"/>
        </w:rPr>
        <w:t xml:space="preserve">, Diagnostic Products Corporation, Los Angeles, CA, USA). LDL cholesterol was calculated with the </w:t>
      </w:r>
      <w:proofErr w:type="spellStart"/>
      <w:r w:rsidRPr="00411F30">
        <w:rPr>
          <w:rFonts w:ascii="Times New Roman" w:hAnsi="Times New Roman" w:cs="Times New Roman"/>
        </w:rPr>
        <w:t>Friedewald</w:t>
      </w:r>
      <w:proofErr w:type="spellEnd"/>
      <w:r w:rsidRPr="00411F30">
        <w:rPr>
          <w:rFonts w:ascii="Times New Roman" w:hAnsi="Times New Roman" w:cs="Times New Roman"/>
        </w:rPr>
        <w:t xml:space="preserve"> formula.</w:t>
      </w:r>
    </w:p>
    <w:p w:rsidR="00052FB6" w:rsidRPr="00411F30" w:rsidRDefault="00052FB6" w:rsidP="0031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p>
    <w:p w:rsidR="00052FB6" w:rsidRPr="00411F30" w:rsidRDefault="00052FB6" w:rsidP="00316062">
      <w:pPr>
        <w:pStyle w:val="NormalWeb"/>
        <w:spacing w:line="360" w:lineRule="auto"/>
        <w:rPr>
          <w:rStyle w:val="Strong"/>
          <w:sz w:val="22"/>
          <w:szCs w:val="22"/>
          <w:lang w:val="en-US"/>
        </w:rPr>
      </w:pPr>
      <w:r w:rsidRPr="00411F30">
        <w:rPr>
          <w:rStyle w:val="Strong"/>
          <w:sz w:val="22"/>
          <w:szCs w:val="22"/>
          <w:lang w:val="en-US"/>
        </w:rPr>
        <w:t>Measurement of subclinical atherosclerosis in the Health 2000 survey</w:t>
      </w:r>
    </w:p>
    <w:p w:rsidR="004B1E56" w:rsidRDefault="00052FB6" w:rsidP="004B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r w:rsidRPr="00411F30">
        <w:rPr>
          <w:rFonts w:ascii="Times New Roman" w:hAnsi="Times New Roman" w:cs="Times New Roman"/>
        </w:rPr>
        <w:t xml:space="preserve">Carotid ultrasound examination of the right carotid artery was performed according to a standardized protocol using a 7.5 MHz linear array transducer. The examinations were performed by centrally trained and certified sonographers at 5 study locations around Finland. CIMT measurements were performed off-line with the use of automated imaging processing software (PROWIN 23.1). One reader was responsible for reading all ultrasound images. Mean and maximum CIMT were calculated and the mean of the measurements was used in this study. The intra-reader reproducibility of the CIMT measurements was assessed by calculation of the CIMT twice from 571 randomly selected images of 108 study subjects several weeks apart. The </w:t>
      </w:r>
      <w:r w:rsidRPr="00411F30">
        <w:rPr>
          <w:rFonts w:ascii="Times New Roman" w:eastAsia="Times New Roman" w:hAnsi="Times New Roman" w:cs="Times New Roman"/>
        </w:rPr>
        <w:t xml:space="preserve">coefficient of variation for CIMT was 9.2%. </w:t>
      </w:r>
      <w:r w:rsidRPr="00411F30">
        <w:rPr>
          <w:rFonts w:ascii="Times New Roman" w:hAnsi="Times New Roman" w:cs="Times New Roman"/>
        </w:rPr>
        <w:t>The mean difference of the 2 measurements was 0.001 mm (SD 0.123), and the intra-class correlation was 0.934 (P&lt;0.001).</w:t>
      </w:r>
    </w:p>
    <w:p w:rsidR="004B1E56" w:rsidRDefault="004B1E56" w:rsidP="004B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p>
    <w:p w:rsidR="004B1E56" w:rsidRPr="004B1E56" w:rsidRDefault="004B1E56" w:rsidP="004B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r w:rsidRPr="004B1E56">
        <w:rPr>
          <w:rFonts w:ascii="Times New Roman" w:hAnsi="Times New Roman" w:cs="Times New Roman"/>
          <w:b/>
        </w:rPr>
        <w:lastRenderedPageBreak/>
        <w:t>Predictive modeling and assessment of AUCs</w:t>
      </w:r>
      <w:r>
        <w:rPr>
          <w:rFonts w:ascii="Times New Roman" w:hAnsi="Times New Roman" w:cs="Times New Roman"/>
          <w:b/>
        </w:rPr>
        <w:t xml:space="preserve"> for extreme CIMT and CAE</w:t>
      </w:r>
    </w:p>
    <w:p w:rsidR="004B1E56" w:rsidRPr="004B1E56" w:rsidRDefault="004B1E56" w:rsidP="004B1E56">
      <w:pPr>
        <w:spacing w:line="360" w:lineRule="auto"/>
        <w:contextualSpacing/>
        <w:rPr>
          <w:rFonts w:ascii="Times New Roman" w:hAnsi="Times New Roman" w:cs="Times New Roman"/>
        </w:rPr>
      </w:pPr>
      <w:r w:rsidRPr="004B1E56">
        <w:rPr>
          <w:rFonts w:ascii="Times New Roman" w:hAnsi="Times New Roman" w:cs="Times New Roman"/>
        </w:rPr>
        <w:t xml:space="preserve">Based on the concept of extreme selection strategy, the </w:t>
      </w:r>
      <w:proofErr w:type="spellStart"/>
      <w:r w:rsidRPr="004B1E56">
        <w:rPr>
          <w:rFonts w:ascii="Times New Roman" w:hAnsi="Times New Roman" w:cs="Times New Roman"/>
        </w:rPr>
        <w:t>quantile</w:t>
      </w:r>
      <w:proofErr w:type="spellEnd"/>
      <w:r w:rsidRPr="004B1E56">
        <w:rPr>
          <w:rFonts w:ascii="Times New Roman" w:hAnsi="Times New Roman" w:cs="Times New Roman"/>
        </w:rPr>
        <w:t xml:space="preserve"> points 15% and 85% of the CIMT distribution were used to define the low and high risk classes, respectively.  The prediction whether a subject belongs to a high or low risk class was done on the basis of his or her SNP data whereas age, sex and body mass index were used as confounding risk factors. The selection of the predictors and the predictive modeling were based on a probabilistic prediction model, the so-called naïve Bayes classifier, because of its low computational cost and good performance in ou</w:t>
      </w:r>
      <w:r>
        <w:rPr>
          <w:rFonts w:ascii="Times New Roman" w:hAnsi="Times New Roman" w:cs="Times New Roman"/>
        </w:rPr>
        <w:t xml:space="preserve">r previous study. </w:t>
      </w:r>
      <w:r w:rsidRPr="004B1E56">
        <w:rPr>
          <w:rFonts w:ascii="Times New Roman" w:hAnsi="Times New Roman" w:cs="Times New Roman"/>
        </w:rPr>
        <w:t xml:space="preserve">The selection of genetic risk factors and the predictive modeling was performed with the </w:t>
      </w:r>
      <w:proofErr w:type="spellStart"/>
      <w:r w:rsidRPr="004B1E56">
        <w:rPr>
          <w:rFonts w:ascii="Times New Roman" w:hAnsi="Times New Roman" w:cs="Times New Roman"/>
        </w:rPr>
        <w:t>Weka</w:t>
      </w:r>
      <w:proofErr w:type="spellEnd"/>
      <w:r w:rsidRPr="004B1E56">
        <w:rPr>
          <w:rFonts w:ascii="Times New Roman" w:hAnsi="Times New Roman" w:cs="Times New Roman"/>
        </w:rPr>
        <w:t xml:space="preserve"> data mining platform (version 3.7.0; University of Waikato, New Zeeland). The selection of the risk factors was conducted with the aim of identifying a minimal set of predictive attributes for predicting the different risk classes. The attribute selection was performed to implement a wrapper-based feature selection. This used naïve Bayes classifier utilizing a backwards selection method and 5-fold cross-validation to select the optimal subset of variables by excluding those factors with least predictive power. The final prediction accuracy of the classifiers was assessed using the receiver operating characteristic (ROC) analyses. The overall accuracy of a classifier was summarized using the area under the ROC curve (AUC) measure evaluated using 10-fold cross-validation to avoid potential selection bias. </w:t>
      </w:r>
    </w:p>
    <w:p w:rsidR="002F13EE" w:rsidRPr="00411F30" w:rsidRDefault="002F13EE" w:rsidP="004B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imes New Roman" w:hAnsi="Times New Roman" w:cs="Times New Roman"/>
        </w:rPr>
      </w:pPr>
    </w:p>
    <w:p w:rsidR="002F13EE" w:rsidRPr="004934D6" w:rsidRDefault="002F13EE" w:rsidP="004B1E56">
      <w:pPr>
        <w:spacing w:line="360" w:lineRule="auto"/>
        <w:contextualSpacing/>
        <w:rPr>
          <w:rFonts w:ascii="Times New Roman" w:hAnsi="Times New Roman" w:cs="Times New Roman"/>
          <w:b/>
        </w:rPr>
      </w:pPr>
    </w:p>
    <w:p w:rsidR="004934D6" w:rsidRDefault="004934D6" w:rsidP="004934D6">
      <w:pPr>
        <w:spacing w:line="360" w:lineRule="auto"/>
        <w:contextualSpacing/>
        <w:rPr>
          <w:rFonts w:ascii="Times New Roman" w:hAnsi="Times New Roman" w:cs="Times New Roman"/>
          <w:b/>
        </w:rPr>
        <w:sectPr w:rsidR="004934D6" w:rsidSect="00316062">
          <w:type w:val="continuous"/>
          <w:pgSz w:w="12240" w:h="15840"/>
          <w:pgMar w:top="1134" w:right="1134" w:bottom="1134" w:left="1134" w:header="708" w:footer="708" w:gutter="0"/>
          <w:cols w:space="708"/>
          <w:docGrid w:linePitch="360"/>
        </w:sectPr>
      </w:pPr>
    </w:p>
    <w:p w:rsidR="00A52A75" w:rsidRPr="00492E7A" w:rsidRDefault="00A52A75">
      <w:pPr>
        <w:rPr>
          <w:rFonts w:ascii="Times New Roman" w:hAnsi="Times New Roman" w:cs="Times New Roman"/>
          <w:lang w:val="fi-FI"/>
        </w:rPr>
      </w:pPr>
      <w:r w:rsidRPr="00492E7A">
        <w:rPr>
          <w:rFonts w:ascii="Times New Roman" w:hAnsi="Times New Roman" w:cs="Times New Roman"/>
          <w:lang w:val="fi-FI"/>
        </w:rPr>
        <w:lastRenderedPageBreak/>
        <w:t>REFERENCES:</w:t>
      </w:r>
    </w:p>
    <w:p w:rsidR="002F13EE" w:rsidRPr="00492E7A" w:rsidRDefault="002F13EE">
      <w:pPr>
        <w:rPr>
          <w:rFonts w:ascii="Times New Roman" w:hAnsi="Times New Roman" w:cs="Times New Roman"/>
          <w:lang w:val="fi-FI"/>
        </w:rPr>
      </w:pPr>
    </w:p>
    <w:p w:rsidR="00492E7A" w:rsidRPr="00492E7A" w:rsidRDefault="00CA494A" w:rsidP="00492E7A">
      <w:pPr>
        <w:spacing w:after="0" w:line="240" w:lineRule="auto"/>
        <w:ind w:left="720" w:hanging="720"/>
        <w:rPr>
          <w:rFonts w:ascii="Times New Roman" w:hAnsi="Times New Roman" w:cs="Times New Roman"/>
        </w:rPr>
      </w:pPr>
      <w:r w:rsidRPr="00492E7A">
        <w:rPr>
          <w:rFonts w:ascii="Times New Roman" w:hAnsi="Times New Roman" w:cs="Times New Roman"/>
        </w:rPr>
        <w:fldChar w:fldCharType="begin"/>
      </w:r>
      <w:r w:rsidR="00052FB6" w:rsidRPr="00492E7A">
        <w:rPr>
          <w:rFonts w:ascii="Times New Roman" w:hAnsi="Times New Roman" w:cs="Times New Roman"/>
          <w:lang w:val="fi-FI"/>
        </w:rPr>
        <w:instrText xml:space="preserve"> ADDIN EN.REFLIST </w:instrText>
      </w:r>
      <w:r w:rsidRPr="00492E7A">
        <w:rPr>
          <w:rFonts w:ascii="Times New Roman" w:hAnsi="Times New Roman" w:cs="Times New Roman"/>
        </w:rPr>
        <w:fldChar w:fldCharType="separate"/>
      </w:r>
      <w:r w:rsidR="00492E7A" w:rsidRPr="00492E7A">
        <w:rPr>
          <w:rFonts w:ascii="Times New Roman" w:hAnsi="Times New Roman" w:cs="Times New Roman"/>
          <w:b/>
          <w:lang w:val="fi-FI"/>
        </w:rPr>
        <w:t>1.</w:t>
      </w:r>
      <w:r w:rsidR="00492E7A" w:rsidRPr="00492E7A">
        <w:rPr>
          <w:rFonts w:ascii="Times New Roman" w:hAnsi="Times New Roman" w:cs="Times New Roman"/>
          <w:b/>
          <w:lang w:val="fi-FI"/>
        </w:rPr>
        <w:tab/>
      </w:r>
      <w:r w:rsidR="00492E7A" w:rsidRPr="00492E7A">
        <w:rPr>
          <w:rFonts w:ascii="Times New Roman" w:hAnsi="Times New Roman" w:cs="Times New Roman"/>
          <w:lang w:val="fi-FI"/>
        </w:rPr>
        <w:t xml:space="preserve">Juonala M, Viikari JS, Hutri-Kähönen N, Pietikäinen M, Jokinen E, Taittonen L, Marniemi J, Ronnemaa T, Raitakari OT. </w:t>
      </w:r>
      <w:r w:rsidR="00492E7A" w:rsidRPr="00492E7A">
        <w:rPr>
          <w:rFonts w:ascii="Times New Roman" w:hAnsi="Times New Roman" w:cs="Times New Roman"/>
        </w:rPr>
        <w:t xml:space="preserve">The 21-year follow-up of the Cardiovascular Risk in Young Finns Study: risk factor levels, secular trends and east-west difference. </w:t>
      </w:r>
      <w:r w:rsidR="00492E7A" w:rsidRPr="00492E7A">
        <w:rPr>
          <w:rFonts w:ascii="Times New Roman" w:hAnsi="Times New Roman" w:cs="Times New Roman"/>
          <w:i/>
        </w:rPr>
        <w:t xml:space="preserve">J Intern Med. </w:t>
      </w:r>
      <w:r w:rsidR="00492E7A" w:rsidRPr="00492E7A">
        <w:rPr>
          <w:rFonts w:ascii="Times New Roman" w:hAnsi="Times New Roman" w:cs="Times New Roman"/>
        </w:rPr>
        <w:t>2004;255(4):457-468.</w:t>
      </w:r>
    </w:p>
    <w:p w:rsidR="00492E7A" w:rsidRPr="00492E7A" w:rsidRDefault="00492E7A" w:rsidP="00492E7A">
      <w:pPr>
        <w:spacing w:after="0" w:line="240" w:lineRule="auto"/>
        <w:ind w:left="720" w:hanging="720"/>
        <w:rPr>
          <w:rFonts w:ascii="Times New Roman" w:hAnsi="Times New Roman" w:cs="Times New Roman"/>
        </w:rPr>
      </w:pPr>
      <w:r w:rsidRPr="00492E7A">
        <w:rPr>
          <w:rFonts w:ascii="Times New Roman" w:hAnsi="Times New Roman" w:cs="Times New Roman"/>
          <w:b/>
        </w:rPr>
        <w:t>2.</w:t>
      </w:r>
      <w:r w:rsidRPr="00492E7A">
        <w:rPr>
          <w:rFonts w:ascii="Times New Roman" w:hAnsi="Times New Roman" w:cs="Times New Roman"/>
          <w:b/>
        </w:rPr>
        <w:tab/>
      </w:r>
      <w:r w:rsidRPr="00492E7A">
        <w:rPr>
          <w:rFonts w:ascii="Times New Roman" w:hAnsi="Times New Roman" w:cs="Times New Roman"/>
        </w:rPr>
        <w:t xml:space="preserve">Friedewald WT, Levy RI, Fredrickson DS. Estimation of the concentration of low-density lipoprotein cholesterol in plasma, without use of the preparative ultracentrifuge. </w:t>
      </w:r>
      <w:r w:rsidRPr="00492E7A">
        <w:rPr>
          <w:rFonts w:ascii="Times New Roman" w:hAnsi="Times New Roman" w:cs="Times New Roman"/>
          <w:i/>
        </w:rPr>
        <w:t xml:space="preserve">Clin Chem. </w:t>
      </w:r>
      <w:r w:rsidRPr="00492E7A">
        <w:rPr>
          <w:rFonts w:ascii="Times New Roman" w:hAnsi="Times New Roman" w:cs="Times New Roman"/>
        </w:rPr>
        <w:t>1972;18(6):499-502.</w:t>
      </w:r>
    </w:p>
    <w:p w:rsidR="00492E7A" w:rsidRPr="00492E7A" w:rsidRDefault="00492E7A" w:rsidP="00492E7A">
      <w:pPr>
        <w:spacing w:after="0" w:line="240" w:lineRule="auto"/>
        <w:ind w:left="720" w:hanging="720"/>
        <w:rPr>
          <w:rFonts w:ascii="Times New Roman" w:hAnsi="Times New Roman" w:cs="Times New Roman"/>
          <w:lang w:val="fi-FI"/>
        </w:rPr>
      </w:pPr>
      <w:r w:rsidRPr="00492E7A">
        <w:rPr>
          <w:rFonts w:ascii="Times New Roman" w:hAnsi="Times New Roman" w:cs="Times New Roman"/>
          <w:b/>
        </w:rPr>
        <w:t>3.</w:t>
      </w:r>
      <w:r w:rsidRPr="00492E7A">
        <w:rPr>
          <w:rFonts w:ascii="Times New Roman" w:hAnsi="Times New Roman" w:cs="Times New Roman"/>
          <w:b/>
        </w:rPr>
        <w:tab/>
      </w:r>
      <w:r w:rsidRPr="00492E7A">
        <w:rPr>
          <w:rFonts w:ascii="Times New Roman" w:hAnsi="Times New Roman" w:cs="Times New Roman"/>
        </w:rPr>
        <w:t xml:space="preserve">Purcell S, Neale B, Todd-Brown K, Thomas L, Ferreira MA, Bender D, Maller J, Sklar P, de Bakker PI, Daly MJ, Sham PC. PLINK: a tool set for whole-genome association and population-based linkage analyses. </w:t>
      </w:r>
      <w:r w:rsidRPr="00492E7A">
        <w:rPr>
          <w:rFonts w:ascii="Times New Roman" w:hAnsi="Times New Roman" w:cs="Times New Roman"/>
          <w:i/>
          <w:lang w:val="fi-FI"/>
        </w:rPr>
        <w:t xml:space="preserve">Am J Hum Genet. </w:t>
      </w:r>
      <w:r w:rsidRPr="00492E7A">
        <w:rPr>
          <w:rFonts w:ascii="Times New Roman" w:hAnsi="Times New Roman" w:cs="Times New Roman"/>
          <w:lang w:val="fi-FI"/>
        </w:rPr>
        <w:t>2007;81(3):559-575.</w:t>
      </w:r>
    </w:p>
    <w:p w:rsidR="00492E7A" w:rsidRPr="00492E7A" w:rsidRDefault="00492E7A" w:rsidP="00492E7A">
      <w:pPr>
        <w:spacing w:after="0" w:line="240" w:lineRule="auto"/>
        <w:rPr>
          <w:rFonts w:ascii="Times New Roman" w:hAnsi="Times New Roman" w:cs="Times New Roman"/>
          <w:lang w:val="fi-FI"/>
        </w:rPr>
      </w:pPr>
    </w:p>
    <w:p w:rsidR="00052FB6" w:rsidRPr="00052FB6" w:rsidRDefault="00CA494A" w:rsidP="00492E7A">
      <w:pPr>
        <w:spacing w:after="0" w:line="240" w:lineRule="auto"/>
        <w:ind w:left="720" w:hanging="720"/>
      </w:pPr>
      <w:r w:rsidRPr="00492E7A">
        <w:rPr>
          <w:rFonts w:ascii="Times New Roman" w:hAnsi="Times New Roman" w:cs="Times New Roman"/>
        </w:rPr>
        <w:fldChar w:fldCharType="end"/>
      </w:r>
    </w:p>
    <w:sectPr w:rsidR="00052FB6" w:rsidRPr="00052FB6" w:rsidSect="00486A6D">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88" w:rsidRDefault="007A1E88" w:rsidP="002F13EE">
      <w:pPr>
        <w:spacing w:after="0" w:line="240" w:lineRule="auto"/>
      </w:pPr>
      <w:r>
        <w:separator/>
      </w:r>
    </w:p>
  </w:endnote>
  <w:endnote w:type="continuationSeparator" w:id="0">
    <w:p w:rsidR="007A1E88" w:rsidRDefault="007A1E88" w:rsidP="002F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88" w:rsidRDefault="007A1E88" w:rsidP="002F13EE">
      <w:pPr>
        <w:spacing w:after="0" w:line="240" w:lineRule="auto"/>
      </w:pPr>
      <w:r>
        <w:separator/>
      </w:r>
    </w:p>
  </w:footnote>
  <w:footnote w:type="continuationSeparator" w:id="0">
    <w:p w:rsidR="007A1E88" w:rsidRDefault="007A1E88" w:rsidP="002F1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L-18-Converted.enl&lt;/item&gt;&lt;/Libraries&gt;&lt;/ENLibraries&gt;"/>
  </w:docVars>
  <w:rsids>
    <w:rsidRoot w:val="00052FB6"/>
    <w:rsid w:val="000239F3"/>
    <w:rsid w:val="00052FB6"/>
    <w:rsid w:val="00062028"/>
    <w:rsid w:val="0006548A"/>
    <w:rsid w:val="000D0D1B"/>
    <w:rsid w:val="000D37FF"/>
    <w:rsid w:val="000F3B3A"/>
    <w:rsid w:val="00137375"/>
    <w:rsid w:val="00153B10"/>
    <w:rsid w:val="00160321"/>
    <w:rsid w:val="00194577"/>
    <w:rsid w:val="001B07A4"/>
    <w:rsid w:val="00231AB0"/>
    <w:rsid w:val="0026129E"/>
    <w:rsid w:val="002B5F1B"/>
    <w:rsid w:val="002F13EE"/>
    <w:rsid w:val="00316062"/>
    <w:rsid w:val="00376552"/>
    <w:rsid w:val="00377EDA"/>
    <w:rsid w:val="003B3664"/>
    <w:rsid w:val="003D406B"/>
    <w:rsid w:val="00406181"/>
    <w:rsid w:val="00411F30"/>
    <w:rsid w:val="00431EFE"/>
    <w:rsid w:val="00440D9A"/>
    <w:rsid w:val="00486A6D"/>
    <w:rsid w:val="00492E7A"/>
    <w:rsid w:val="004934D6"/>
    <w:rsid w:val="004B1E56"/>
    <w:rsid w:val="004D4268"/>
    <w:rsid w:val="00514BD5"/>
    <w:rsid w:val="005173AE"/>
    <w:rsid w:val="005373D2"/>
    <w:rsid w:val="005A6603"/>
    <w:rsid w:val="00621B8A"/>
    <w:rsid w:val="00632AEE"/>
    <w:rsid w:val="007143D7"/>
    <w:rsid w:val="007614AE"/>
    <w:rsid w:val="00784016"/>
    <w:rsid w:val="007A1E88"/>
    <w:rsid w:val="007C3185"/>
    <w:rsid w:val="0082264D"/>
    <w:rsid w:val="008304DB"/>
    <w:rsid w:val="0083575F"/>
    <w:rsid w:val="0088163B"/>
    <w:rsid w:val="00882343"/>
    <w:rsid w:val="0090276A"/>
    <w:rsid w:val="00941E18"/>
    <w:rsid w:val="009F572D"/>
    <w:rsid w:val="00A52A75"/>
    <w:rsid w:val="00AB6BBE"/>
    <w:rsid w:val="00AE4633"/>
    <w:rsid w:val="00AE673B"/>
    <w:rsid w:val="00B35BB3"/>
    <w:rsid w:val="00B51539"/>
    <w:rsid w:val="00B5530A"/>
    <w:rsid w:val="00C02168"/>
    <w:rsid w:val="00C30B6A"/>
    <w:rsid w:val="00C403AB"/>
    <w:rsid w:val="00C56AA3"/>
    <w:rsid w:val="00C9694A"/>
    <w:rsid w:val="00CA494A"/>
    <w:rsid w:val="00CB2A65"/>
    <w:rsid w:val="00D4025B"/>
    <w:rsid w:val="00D57151"/>
    <w:rsid w:val="00DB21D5"/>
    <w:rsid w:val="00E15C8F"/>
    <w:rsid w:val="00E43054"/>
    <w:rsid w:val="00E649C9"/>
    <w:rsid w:val="00EB1715"/>
    <w:rsid w:val="00F619B2"/>
    <w:rsid w:val="00F86762"/>
    <w:rsid w:val="00FF0666"/>
    <w:rsid w:val="00FF61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E56"/>
    <w:pPr>
      <w:keepNext/>
      <w:keepLines/>
      <w:spacing w:before="480" w:after="0"/>
      <w:outlineLvl w:val="0"/>
    </w:pPr>
    <w:rPr>
      <w:rFonts w:asciiTheme="majorHAnsi" w:eastAsiaTheme="majorEastAsia" w:hAnsiTheme="majorHAnsi" w:cstheme="majorBidi"/>
      <w:b/>
      <w:bCs/>
      <w:color w:val="365F91" w:themeColor="accent1" w:themeShade="BF"/>
      <w:sz w:val="28"/>
      <w:szCs w:val="2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B6"/>
    <w:rPr>
      <w:rFonts w:ascii="Tahoma" w:hAnsi="Tahoma" w:cs="Tahoma"/>
      <w:sz w:val="16"/>
      <w:szCs w:val="16"/>
    </w:rPr>
  </w:style>
  <w:style w:type="paragraph" w:styleId="NormalWeb">
    <w:name w:val="Normal (Web)"/>
    <w:basedOn w:val="Normal"/>
    <w:uiPriority w:val="99"/>
    <w:unhideWhenUsed/>
    <w:rsid w:val="00052FB6"/>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qFormat/>
    <w:rsid w:val="00052FB6"/>
    <w:rPr>
      <w:b/>
      <w:bCs/>
    </w:rPr>
  </w:style>
  <w:style w:type="character" w:styleId="CommentReference">
    <w:name w:val="annotation reference"/>
    <w:semiHidden/>
    <w:unhideWhenUsed/>
    <w:rsid w:val="00052FB6"/>
    <w:rPr>
      <w:sz w:val="16"/>
      <w:szCs w:val="16"/>
    </w:rPr>
  </w:style>
  <w:style w:type="paragraph" w:styleId="CommentText">
    <w:name w:val="annotation text"/>
    <w:basedOn w:val="Normal"/>
    <w:link w:val="CommentTextChar"/>
    <w:semiHidden/>
    <w:unhideWhenUsed/>
    <w:rsid w:val="00052FB6"/>
    <w:pPr>
      <w:widowControl w:val="0"/>
      <w:suppressAutoHyphens/>
      <w:spacing w:after="0" w:line="240" w:lineRule="auto"/>
    </w:pPr>
    <w:rPr>
      <w:rFonts w:ascii="Times New Roman" w:eastAsia="Lucida Sans Unicode" w:hAnsi="Times New Roman" w:cs="Times New Roman"/>
      <w:kern w:val="1"/>
      <w:sz w:val="20"/>
      <w:szCs w:val="20"/>
      <w:lang w:val="en-GB"/>
    </w:rPr>
  </w:style>
  <w:style w:type="character" w:customStyle="1" w:styleId="CommentTextChar">
    <w:name w:val="Comment Text Char"/>
    <w:basedOn w:val="DefaultParagraphFont"/>
    <w:link w:val="CommentText"/>
    <w:semiHidden/>
    <w:rsid w:val="00052FB6"/>
    <w:rPr>
      <w:rFonts w:ascii="Times New Roman" w:eastAsia="Lucida Sans Unicode" w:hAnsi="Times New Roman" w:cs="Times New Roman"/>
      <w:kern w:val="1"/>
      <w:sz w:val="20"/>
      <w:szCs w:val="20"/>
      <w:lang w:val="en-GB"/>
    </w:rPr>
  </w:style>
  <w:style w:type="paragraph" w:styleId="Header">
    <w:name w:val="header"/>
    <w:basedOn w:val="Normal"/>
    <w:link w:val="HeaderChar"/>
    <w:uiPriority w:val="99"/>
    <w:unhideWhenUsed/>
    <w:rsid w:val="002F13E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13EE"/>
  </w:style>
  <w:style w:type="paragraph" w:styleId="Footer">
    <w:name w:val="footer"/>
    <w:basedOn w:val="Normal"/>
    <w:link w:val="FooterChar"/>
    <w:uiPriority w:val="99"/>
    <w:unhideWhenUsed/>
    <w:rsid w:val="002F13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13EE"/>
  </w:style>
  <w:style w:type="character" w:customStyle="1" w:styleId="Heading1Char">
    <w:name w:val="Heading 1 Char"/>
    <w:basedOn w:val="DefaultParagraphFont"/>
    <w:link w:val="Heading1"/>
    <w:uiPriority w:val="9"/>
    <w:rsid w:val="004B1E56"/>
    <w:rPr>
      <w:rFonts w:asciiTheme="majorHAnsi" w:eastAsiaTheme="majorEastAsia" w:hAnsiTheme="majorHAnsi" w:cstheme="majorBidi"/>
      <w:b/>
      <w:bCs/>
      <w:color w:val="365F91" w:themeColor="accent1" w:themeShade="BF"/>
      <w:sz w:val="28"/>
      <w:szCs w:val="28"/>
      <w:lang w:val="fi-FI"/>
    </w:rPr>
  </w:style>
  <w:style w:type="paragraph" w:styleId="Subtitle">
    <w:name w:val="Subtitle"/>
    <w:basedOn w:val="Normal"/>
    <w:next w:val="Normal"/>
    <w:link w:val="SubtitleChar"/>
    <w:uiPriority w:val="11"/>
    <w:qFormat/>
    <w:rsid w:val="004B1E56"/>
    <w:pPr>
      <w:numPr>
        <w:ilvl w:val="1"/>
      </w:numPr>
    </w:pPr>
    <w:rPr>
      <w:rFonts w:asciiTheme="majorHAnsi" w:eastAsiaTheme="majorEastAsia" w:hAnsiTheme="majorHAnsi" w:cstheme="majorBidi"/>
      <w:i/>
      <w:iCs/>
      <w:color w:val="4F81BD" w:themeColor="accent1"/>
      <w:spacing w:val="15"/>
      <w:sz w:val="24"/>
      <w:szCs w:val="24"/>
      <w:lang w:val="fi-FI"/>
    </w:rPr>
  </w:style>
  <w:style w:type="character" w:customStyle="1" w:styleId="SubtitleChar">
    <w:name w:val="Subtitle Char"/>
    <w:basedOn w:val="DefaultParagraphFont"/>
    <w:link w:val="Subtitle"/>
    <w:uiPriority w:val="11"/>
    <w:rsid w:val="004B1E56"/>
    <w:rPr>
      <w:rFonts w:asciiTheme="majorHAnsi" w:eastAsiaTheme="majorEastAsia" w:hAnsiTheme="majorHAnsi" w:cstheme="majorBidi"/>
      <w:i/>
      <w:iCs/>
      <w:color w:val="4F81BD" w:themeColor="accent1"/>
      <w:spacing w:val="15"/>
      <w:sz w:val="24"/>
      <w:szCs w:val="24"/>
      <w:lang w:val="fi-FI"/>
    </w:rPr>
  </w:style>
  <w:style w:type="paragraph" w:styleId="CommentSubject">
    <w:name w:val="annotation subject"/>
    <w:basedOn w:val="CommentText"/>
    <w:next w:val="CommentText"/>
    <w:link w:val="CommentSubjectChar"/>
    <w:uiPriority w:val="99"/>
    <w:semiHidden/>
    <w:unhideWhenUsed/>
    <w:rsid w:val="004B1E56"/>
    <w:pPr>
      <w:widowControl/>
      <w:suppressAutoHyphens w:val="0"/>
      <w:spacing w:after="200"/>
    </w:pPr>
    <w:rPr>
      <w:rFonts w:asciiTheme="minorHAnsi" w:eastAsiaTheme="minorHAnsi" w:hAnsiTheme="minorHAnsi" w:cstheme="minorBidi"/>
      <w:b/>
      <w:bCs/>
      <w:kern w:val="0"/>
      <w:lang w:val="en-US"/>
    </w:rPr>
  </w:style>
  <w:style w:type="character" w:customStyle="1" w:styleId="CommentSubjectChar">
    <w:name w:val="Comment Subject Char"/>
    <w:basedOn w:val="CommentTextChar"/>
    <w:link w:val="CommentSubject"/>
    <w:uiPriority w:val="99"/>
    <w:semiHidden/>
    <w:rsid w:val="004B1E56"/>
    <w:rPr>
      <w:rFonts w:ascii="Times New Roman" w:eastAsia="Lucida Sans Unicode" w:hAnsi="Times New Roman" w:cs="Times New Roman"/>
      <w:b/>
      <w:bCs/>
      <w:kern w:val="1"/>
      <w:sz w:val="20"/>
      <w:szCs w:val="20"/>
      <w:lang w:val="en-GB"/>
    </w:rPr>
  </w:style>
  <w:style w:type="table" w:styleId="TableGrid">
    <w:name w:val="Table Grid"/>
    <w:basedOn w:val="TableNormal"/>
    <w:uiPriority w:val="59"/>
    <w:rsid w:val="00D57151"/>
    <w:pPr>
      <w:spacing w:after="0" w:line="240" w:lineRule="auto"/>
    </w:pPr>
    <w:rPr>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E56"/>
    <w:pPr>
      <w:keepNext/>
      <w:keepLines/>
      <w:spacing w:before="480" w:after="0"/>
      <w:outlineLvl w:val="0"/>
    </w:pPr>
    <w:rPr>
      <w:rFonts w:asciiTheme="majorHAnsi" w:eastAsiaTheme="majorEastAsia" w:hAnsiTheme="majorHAnsi" w:cstheme="majorBidi"/>
      <w:b/>
      <w:bCs/>
      <w:color w:val="365F91" w:themeColor="accent1" w:themeShade="BF"/>
      <w:sz w:val="28"/>
      <w:szCs w:val="2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B6"/>
    <w:rPr>
      <w:rFonts w:ascii="Tahoma" w:hAnsi="Tahoma" w:cs="Tahoma"/>
      <w:sz w:val="16"/>
      <w:szCs w:val="16"/>
    </w:rPr>
  </w:style>
  <w:style w:type="paragraph" w:styleId="NormalWeb">
    <w:name w:val="Normal (Web)"/>
    <w:basedOn w:val="Normal"/>
    <w:uiPriority w:val="99"/>
    <w:unhideWhenUsed/>
    <w:rsid w:val="00052FB6"/>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qFormat/>
    <w:rsid w:val="00052FB6"/>
    <w:rPr>
      <w:b/>
      <w:bCs/>
    </w:rPr>
  </w:style>
  <w:style w:type="character" w:styleId="CommentReference">
    <w:name w:val="annotation reference"/>
    <w:semiHidden/>
    <w:unhideWhenUsed/>
    <w:rsid w:val="00052FB6"/>
    <w:rPr>
      <w:sz w:val="16"/>
      <w:szCs w:val="16"/>
    </w:rPr>
  </w:style>
  <w:style w:type="paragraph" w:styleId="CommentText">
    <w:name w:val="annotation text"/>
    <w:basedOn w:val="Normal"/>
    <w:link w:val="CommentTextChar"/>
    <w:semiHidden/>
    <w:unhideWhenUsed/>
    <w:rsid w:val="00052FB6"/>
    <w:pPr>
      <w:widowControl w:val="0"/>
      <w:suppressAutoHyphens/>
      <w:spacing w:after="0" w:line="240" w:lineRule="auto"/>
    </w:pPr>
    <w:rPr>
      <w:rFonts w:ascii="Times New Roman" w:eastAsia="Lucida Sans Unicode" w:hAnsi="Times New Roman" w:cs="Times New Roman"/>
      <w:kern w:val="1"/>
      <w:sz w:val="20"/>
      <w:szCs w:val="20"/>
      <w:lang w:val="en-GB"/>
    </w:rPr>
  </w:style>
  <w:style w:type="character" w:customStyle="1" w:styleId="CommentTextChar">
    <w:name w:val="Comment Text Char"/>
    <w:basedOn w:val="DefaultParagraphFont"/>
    <w:link w:val="CommentText"/>
    <w:semiHidden/>
    <w:rsid w:val="00052FB6"/>
    <w:rPr>
      <w:rFonts w:ascii="Times New Roman" w:eastAsia="Lucida Sans Unicode" w:hAnsi="Times New Roman" w:cs="Times New Roman"/>
      <w:kern w:val="1"/>
      <w:sz w:val="20"/>
      <w:szCs w:val="20"/>
      <w:lang w:val="en-GB"/>
    </w:rPr>
  </w:style>
  <w:style w:type="paragraph" w:styleId="Header">
    <w:name w:val="header"/>
    <w:basedOn w:val="Normal"/>
    <w:link w:val="HeaderChar"/>
    <w:uiPriority w:val="99"/>
    <w:unhideWhenUsed/>
    <w:rsid w:val="002F13E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13EE"/>
  </w:style>
  <w:style w:type="paragraph" w:styleId="Footer">
    <w:name w:val="footer"/>
    <w:basedOn w:val="Normal"/>
    <w:link w:val="FooterChar"/>
    <w:uiPriority w:val="99"/>
    <w:unhideWhenUsed/>
    <w:rsid w:val="002F13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13EE"/>
  </w:style>
  <w:style w:type="character" w:customStyle="1" w:styleId="Heading1Char">
    <w:name w:val="Heading 1 Char"/>
    <w:basedOn w:val="DefaultParagraphFont"/>
    <w:link w:val="Heading1"/>
    <w:uiPriority w:val="9"/>
    <w:rsid w:val="004B1E56"/>
    <w:rPr>
      <w:rFonts w:asciiTheme="majorHAnsi" w:eastAsiaTheme="majorEastAsia" w:hAnsiTheme="majorHAnsi" w:cstheme="majorBidi"/>
      <w:b/>
      <w:bCs/>
      <w:color w:val="365F91" w:themeColor="accent1" w:themeShade="BF"/>
      <w:sz w:val="28"/>
      <w:szCs w:val="28"/>
      <w:lang w:val="fi-FI"/>
    </w:rPr>
  </w:style>
  <w:style w:type="paragraph" w:styleId="Subtitle">
    <w:name w:val="Subtitle"/>
    <w:basedOn w:val="Normal"/>
    <w:next w:val="Normal"/>
    <w:link w:val="SubtitleChar"/>
    <w:uiPriority w:val="11"/>
    <w:qFormat/>
    <w:rsid w:val="004B1E56"/>
    <w:pPr>
      <w:numPr>
        <w:ilvl w:val="1"/>
      </w:numPr>
    </w:pPr>
    <w:rPr>
      <w:rFonts w:asciiTheme="majorHAnsi" w:eastAsiaTheme="majorEastAsia" w:hAnsiTheme="majorHAnsi" w:cstheme="majorBidi"/>
      <w:i/>
      <w:iCs/>
      <w:color w:val="4F81BD" w:themeColor="accent1"/>
      <w:spacing w:val="15"/>
      <w:sz w:val="24"/>
      <w:szCs w:val="24"/>
      <w:lang w:val="fi-FI"/>
    </w:rPr>
  </w:style>
  <w:style w:type="character" w:customStyle="1" w:styleId="SubtitleChar">
    <w:name w:val="Subtitle Char"/>
    <w:basedOn w:val="DefaultParagraphFont"/>
    <w:link w:val="Subtitle"/>
    <w:uiPriority w:val="11"/>
    <w:rsid w:val="004B1E56"/>
    <w:rPr>
      <w:rFonts w:asciiTheme="majorHAnsi" w:eastAsiaTheme="majorEastAsia" w:hAnsiTheme="majorHAnsi" w:cstheme="majorBidi"/>
      <w:i/>
      <w:iCs/>
      <w:color w:val="4F81BD" w:themeColor="accent1"/>
      <w:spacing w:val="15"/>
      <w:sz w:val="24"/>
      <w:szCs w:val="24"/>
      <w:lang w:val="fi-FI"/>
    </w:rPr>
  </w:style>
  <w:style w:type="paragraph" w:styleId="CommentSubject">
    <w:name w:val="annotation subject"/>
    <w:basedOn w:val="CommentText"/>
    <w:next w:val="CommentText"/>
    <w:link w:val="CommentSubjectChar"/>
    <w:uiPriority w:val="99"/>
    <w:semiHidden/>
    <w:unhideWhenUsed/>
    <w:rsid w:val="004B1E56"/>
    <w:pPr>
      <w:widowControl/>
      <w:suppressAutoHyphens w:val="0"/>
      <w:spacing w:after="200"/>
    </w:pPr>
    <w:rPr>
      <w:rFonts w:asciiTheme="minorHAnsi" w:eastAsiaTheme="minorHAnsi" w:hAnsiTheme="minorHAnsi" w:cstheme="minorBidi"/>
      <w:b/>
      <w:bCs/>
      <w:kern w:val="0"/>
      <w:lang w:val="en-US"/>
    </w:rPr>
  </w:style>
  <w:style w:type="character" w:customStyle="1" w:styleId="CommentSubjectChar">
    <w:name w:val="Comment Subject Char"/>
    <w:basedOn w:val="CommentTextChar"/>
    <w:link w:val="CommentSubject"/>
    <w:uiPriority w:val="99"/>
    <w:semiHidden/>
    <w:rsid w:val="004B1E56"/>
    <w:rPr>
      <w:rFonts w:ascii="Times New Roman" w:eastAsia="Lucida Sans Unicode" w:hAnsi="Times New Roman" w:cs="Times New Roman"/>
      <w:b/>
      <w:bCs/>
      <w:kern w:val="1"/>
      <w:sz w:val="20"/>
      <w:szCs w:val="20"/>
      <w:lang w:val="en-GB"/>
    </w:rPr>
  </w:style>
  <w:style w:type="table" w:styleId="TableGrid">
    <w:name w:val="Table Grid"/>
    <w:basedOn w:val="TableNormal"/>
    <w:uiPriority w:val="59"/>
    <w:rsid w:val="00D57151"/>
    <w:pPr>
      <w:spacing w:after="0" w:line="240" w:lineRule="auto"/>
    </w:pPr>
    <w:rPr>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12F1-F78C-4E9C-9078-9767119B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12677</Characters>
  <Application>Microsoft Office Word</Application>
  <DocSecurity>0</DocSecurity>
  <Lines>105</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Jubelius</dc:creator>
  <cp:lastModifiedBy>Jussi Hernesniemi</cp:lastModifiedBy>
  <cp:revision>2</cp:revision>
  <cp:lastPrinted>2011-03-14T13:13:00Z</cp:lastPrinted>
  <dcterms:created xsi:type="dcterms:W3CDTF">2011-12-18T17:59:00Z</dcterms:created>
  <dcterms:modified xsi:type="dcterms:W3CDTF">2011-12-18T17:59:00Z</dcterms:modified>
</cp:coreProperties>
</file>