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B" w:rsidRPr="00616B02" w:rsidRDefault="001470DB" w:rsidP="001470DB">
      <w:pPr>
        <w:spacing w:line="360" w:lineRule="auto"/>
        <w:jc w:val="both"/>
        <w:rPr>
          <w:sz w:val="20"/>
          <w:szCs w:val="18"/>
        </w:rPr>
      </w:pPr>
      <w:r w:rsidRPr="00616B02">
        <w:rPr>
          <w:b/>
          <w:sz w:val="20"/>
          <w:szCs w:val="18"/>
        </w:rPr>
        <w:t>Table S1. List of Features extracted per cell and related to the nucleus.</w:t>
      </w: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</w:tblGrid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C_Texture_AngularSecondMoment_N_3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C_Texture_Contrast_N_3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C_Texture_Correlation_N_3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C_Texture_Variance_N_3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C_Texture_InverseDifferenceMom_N_3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C_Texture_SumAverage_N_3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C_Texture_SumVariance_N_3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C_Texture_SumEntropy_N_3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C_Texture_Entropy_N_3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C_Texture_DifferenceVariance_N_3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C_Texture_DifferenceEntropy_N_3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C_Texture_InfoMeas1_N_3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C_Texture_InfoMeas2_N_3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C_Texture_GaborX_N_3</w:t>
            </w:r>
          </w:p>
        </w:tc>
      </w:tr>
      <w:tr w:rsidR="001470DB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70DB" w:rsidRPr="00616B02" w:rsidRDefault="001470DB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C_Texture_GaborY_N_3</w:t>
            </w:r>
          </w:p>
        </w:tc>
      </w:tr>
    </w:tbl>
    <w:p w:rsidR="001470DB" w:rsidRPr="00616B02" w:rsidRDefault="001470DB" w:rsidP="001470DB">
      <w:pPr>
        <w:spacing w:line="360" w:lineRule="auto"/>
        <w:jc w:val="both"/>
        <w:rPr>
          <w:sz w:val="20"/>
          <w:szCs w:val="18"/>
        </w:rPr>
      </w:pPr>
      <w:r w:rsidRPr="00616B02">
        <w:rPr>
          <w:sz w:val="16"/>
          <w:szCs w:val="18"/>
        </w:rPr>
        <w:t xml:space="preserve">C- Cell. </w:t>
      </w:r>
      <w:proofErr w:type="gramStart"/>
      <w:r w:rsidRPr="00616B02">
        <w:rPr>
          <w:sz w:val="16"/>
          <w:szCs w:val="18"/>
        </w:rPr>
        <w:t>N-Nuclei.</w:t>
      </w:r>
      <w:proofErr w:type="gramEnd"/>
    </w:p>
    <w:p w:rsidR="005B740E" w:rsidRDefault="005B740E">
      <w:bookmarkStart w:id="0" w:name="_GoBack"/>
      <w:bookmarkEnd w:id="0"/>
    </w:p>
    <w:sectPr w:rsidR="005B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B"/>
    <w:rsid w:val="001470DB"/>
    <w:rsid w:val="005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2011-11-28T11:57:00Z</dcterms:created>
  <dcterms:modified xsi:type="dcterms:W3CDTF">2011-11-28T11:58:00Z</dcterms:modified>
</cp:coreProperties>
</file>