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1A1BD" w14:textId="77777777" w:rsidR="003B0FA4" w:rsidRPr="004B6889" w:rsidRDefault="003B0FA4" w:rsidP="003B0FA4">
      <w:pPr>
        <w:spacing w:line="480" w:lineRule="auto"/>
        <w:ind w:left="-360"/>
        <w:rPr>
          <w:b/>
          <w:bCs/>
        </w:rPr>
      </w:pPr>
      <w:r w:rsidRPr="004B6889">
        <w:rPr>
          <w:b/>
          <w:bCs/>
        </w:rPr>
        <w:t xml:space="preserve">Table </w:t>
      </w:r>
      <w:r>
        <w:rPr>
          <w:b/>
          <w:bCs/>
        </w:rPr>
        <w:t>S1</w:t>
      </w:r>
      <w:r w:rsidRPr="004B6889">
        <w:rPr>
          <w:b/>
          <w:bCs/>
        </w:rPr>
        <w:t>: Excluded Studies for Effect of Screening on Depression Outcomes (Key Question #3)</w:t>
      </w:r>
    </w:p>
    <w:tbl>
      <w:tblPr>
        <w:tblW w:w="14580" w:type="dxa"/>
        <w:tblInd w:w="-252" w:type="dxa"/>
        <w:tblLayout w:type="fixed"/>
        <w:tblLook w:val="0000" w:firstRow="0" w:lastRow="0" w:firstColumn="0" w:lastColumn="0" w:noHBand="0" w:noVBand="0"/>
      </w:tblPr>
      <w:tblGrid>
        <w:gridCol w:w="1440"/>
        <w:gridCol w:w="1260"/>
        <w:gridCol w:w="1260"/>
        <w:gridCol w:w="5220"/>
        <w:gridCol w:w="2520"/>
        <w:gridCol w:w="2880"/>
      </w:tblGrid>
      <w:tr w:rsidR="003B0FA4" w:rsidRPr="004B6889" w14:paraId="501104D9" w14:textId="77777777" w:rsidTr="002A4C84">
        <w:trPr>
          <w:trHeight w:val="260"/>
        </w:trPr>
        <w:tc>
          <w:tcPr>
            <w:tcW w:w="1440" w:type="dxa"/>
            <w:tcBorders>
              <w:top w:val="single" w:sz="18" w:space="0" w:color="auto"/>
              <w:left w:val="nil"/>
              <w:bottom w:val="single" w:sz="18" w:space="0" w:color="auto"/>
              <w:right w:val="nil"/>
            </w:tcBorders>
            <w:shd w:val="clear" w:color="auto" w:fill="auto"/>
            <w:vAlign w:val="bottom"/>
          </w:tcPr>
          <w:p w14:paraId="2086B0D8" w14:textId="77777777" w:rsidR="003B0FA4" w:rsidRPr="004B6889" w:rsidRDefault="003B0FA4" w:rsidP="002A4C84">
            <w:pPr>
              <w:rPr>
                <w:b/>
                <w:sz w:val="18"/>
                <w:szCs w:val="20"/>
                <w:lang w:bidi="x-none"/>
              </w:rPr>
            </w:pPr>
            <w:r w:rsidRPr="004B6889">
              <w:rPr>
                <w:b/>
                <w:sz w:val="18"/>
                <w:szCs w:val="20"/>
                <w:lang w:bidi="x-none"/>
              </w:rPr>
              <w:t>First Author,</w:t>
            </w:r>
          </w:p>
          <w:p w14:paraId="6A3B187F" w14:textId="77777777" w:rsidR="003B0FA4" w:rsidRPr="004B6889" w:rsidRDefault="003B0FA4" w:rsidP="002A4C84">
            <w:pPr>
              <w:rPr>
                <w:b/>
                <w:sz w:val="18"/>
                <w:szCs w:val="20"/>
                <w:lang w:bidi="x-none"/>
              </w:rPr>
            </w:pPr>
            <w:r w:rsidRPr="004B6889">
              <w:rPr>
                <w:b/>
                <w:sz w:val="18"/>
                <w:szCs w:val="20"/>
                <w:lang w:bidi="x-none"/>
              </w:rPr>
              <w:t>Year,</w:t>
            </w:r>
          </w:p>
          <w:p w14:paraId="7827ABA8" w14:textId="77777777" w:rsidR="003B0FA4" w:rsidRPr="004B6889" w:rsidRDefault="003B0FA4" w:rsidP="002A4C84">
            <w:pPr>
              <w:rPr>
                <w:b/>
                <w:sz w:val="18"/>
                <w:szCs w:val="20"/>
                <w:lang w:bidi="x-none"/>
              </w:rPr>
            </w:pPr>
            <w:r w:rsidRPr="004B6889">
              <w:rPr>
                <w:b/>
                <w:sz w:val="18"/>
                <w:szCs w:val="20"/>
                <w:lang w:bidi="x-none"/>
              </w:rPr>
              <w:t>Country</w:t>
            </w:r>
          </w:p>
        </w:tc>
        <w:tc>
          <w:tcPr>
            <w:tcW w:w="1260" w:type="dxa"/>
            <w:tcBorders>
              <w:top w:val="single" w:sz="18" w:space="0" w:color="auto"/>
              <w:left w:val="nil"/>
              <w:bottom w:val="single" w:sz="18" w:space="0" w:color="auto"/>
              <w:right w:val="nil"/>
            </w:tcBorders>
            <w:shd w:val="clear" w:color="auto" w:fill="auto"/>
            <w:vAlign w:val="bottom"/>
          </w:tcPr>
          <w:p w14:paraId="24F13EF9" w14:textId="77777777" w:rsidR="003B0FA4" w:rsidRPr="004B6889" w:rsidRDefault="003B0FA4" w:rsidP="002A4C84">
            <w:pPr>
              <w:jc w:val="center"/>
              <w:rPr>
                <w:b/>
                <w:sz w:val="18"/>
                <w:szCs w:val="20"/>
                <w:lang w:bidi="x-none"/>
              </w:rPr>
            </w:pPr>
            <w:r w:rsidRPr="004B6889">
              <w:rPr>
                <w:b/>
                <w:sz w:val="18"/>
                <w:szCs w:val="20"/>
                <w:lang w:bidi="x-none"/>
              </w:rPr>
              <w:t>Cancer Site</w:t>
            </w:r>
          </w:p>
        </w:tc>
        <w:tc>
          <w:tcPr>
            <w:tcW w:w="1260" w:type="dxa"/>
            <w:tcBorders>
              <w:top w:val="single" w:sz="18" w:space="0" w:color="auto"/>
              <w:left w:val="nil"/>
              <w:bottom w:val="single" w:sz="18" w:space="0" w:color="auto"/>
              <w:right w:val="nil"/>
            </w:tcBorders>
            <w:vAlign w:val="bottom"/>
          </w:tcPr>
          <w:p w14:paraId="5609A282" w14:textId="77777777" w:rsidR="003B0FA4" w:rsidRPr="004B6889" w:rsidRDefault="003B0FA4" w:rsidP="002A4C84">
            <w:pPr>
              <w:jc w:val="center"/>
              <w:rPr>
                <w:sz w:val="18"/>
                <w:lang w:val="x-none"/>
              </w:rPr>
            </w:pPr>
            <w:r w:rsidRPr="004B6889">
              <w:rPr>
                <w:b/>
                <w:sz w:val="18"/>
                <w:szCs w:val="20"/>
                <w:lang w:bidi="x-none"/>
              </w:rPr>
              <w:t xml:space="preserve">N Consented/ </w:t>
            </w:r>
            <w:proofErr w:type="spellStart"/>
            <w:r w:rsidRPr="004B6889">
              <w:rPr>
                <w:b/>
                <w:sz w:val="18"/>
                <w:szCs w:val="20"/>
                <w:lang w:bidi="x-none"/>
              </w:rPr>
              <w:t>Randomized</w:t>
            </w:r>
            <w:r w:rsidRPr="00D16C9A">
              <w:rPr>
                <w:b/>
                <w:sz w:val="18"/>
                <w:szCs w:val="20"/>
                <w:vertAlign w:val="superscript"/>
                <w:lang w:bidi="x-none"/>
              </w:rPr>
              <w:t>a</w:t>
            </w:r>
            <w:proofErr w:type="spellEnd"/>
          </w:p>
        </w:tc>
        <w:tc>
          <w:tcPr>
            <w:tcW w:w="5220" w:type="dxa"/>
            <w:tcBorders>
              <w:top w:val="single" w:sz="18" w:space="0" w:color="auto"/>
              <w:left w:val="nil"/>
              <w:bottom w:val="single" w:sz="18" w:space="0" w:color="auto"/>
              <w:right w:val="nil"/>
            </w:tcBorders>
            <w:shd w:val="clear" w:color="auto" w:fill="auto"/>
            <w:vAlign w:val="bottom"/>
          </w:tcPr>
          <w:p w14:paraId="4AAC3D14" w14:textId="77777777" w:rsidR="003B0FA4" w:rsidRPr="004B6889" w:rsidRDefault="003B0FA4" w:rsidP="002A4C84">
            <w:pPr>
              <w:rPr>
                <w:b/>
                <w:sz w:val="18"/>
                <w:szCs w:val="20"/>
                <w:lang w:bidi="x-none"/>
              </w:rPr>
            </w:pPr>
            <w:r w:rsidRPr="004B6889">
              <w:rPr>
                <w:b/>
                <w:sz w:val="18"/>
                <w:szCs w:val="20"/>
                <w:lang w:bidi="x-none"/>
              </w:rPr>
              <w:t>Comparison</w:t>
            </w:r>
          </w:p>
        </w:tc>
        <w:tc>
          <w:tcPr>
            <w:tcW w:w="2520" w:type="dxa"/>
            <w:tcBorders>
              <w:top w:val="single" w:sz="18" w:space="0" w:color="auto"/>
              <w:left w:val="nil"/>
              <w:bottom w:val="single" w:sz="18" w:space="0" w:color="auto"/>
              <w:right w:val="nil"/>
            </w:tcBorders>
            <w:vAlign w:val="bottom"/>
          </w:tcPr>
          <w:p w14:paraId="4CAFF8AA" w14:textId="77777777" w:rsidR="003B0FA4" w:rsidRPr="004B6889" w:rsidRDefault="003B0FA4" w:rsidP="002A4C84">
            <w:pPr>
              <w:rPr>
                <w:b/>
                <w:sz w:val="18"/>
                <w:szCs w:val="20"/>
                <w:lang w:bidi="x-none"/>
              </w:rPr>
            </w:pPr>
            <w:r w:rsidRPr="004B6889">
              <w:rPr>
                <w:b/>
                <w:sz w:val="18"/>
                <w:szCs w:val="20"/>
                <w:lang w:bidi="x-none"/>
              </w:rPr>
              <w:t>Depression Outcomes</w:t>
            </w:r>
          </w:p>
        </w:tc>
        <w:tc>
          <w:tcPr>
            <w:tcW w:w="2880" w:type="dxa"/>
            <w:tcBorders>
              <w:top w:val="single" w:sz="18" w:space="0" w:color="auto"/>
              <w:left w:val="nil"/>
              <w:bottom w:val="single" w:sz="18" w:space="0" w:color="auto"/>
              <w:right w:val="nil"/>
            </w:tcBorders>
            <w:shd w:val="clear" w:color="auto" w:fill="auto"/>
            <w:vAlign w:val="bottom"/>
          </w:tcPr>
          <w:p w14:paraId="15E367C7" w14:textId="77777777" w:rsidR="003B0FA4" w:rsidRPr="004B6889" w:rsidRDefault="003B0FA4" w:rsidP="002A4C84">
            <w:pPr>
              <w:rPr>
                <w:b/>
                <w:sz w:val="18"/>
                <w:szCs w:val="20"/>
                <w:lang w:bidi="x-none"/>
              </w:rPr>
            </w:pPr>
            <w:r w:rsidRPr="004B6889">
              <w:rPr>
                <w:b/>
                <w:sz w:val="18"/>
                <w:szCs w:val="20"/>
                <w:lang w:bidi="x-none"/>
              </w:rPr>
              <w:t>Reason(s) for exclusion</w:t>
            </w:r>
          </w:p>
        </w:tc>
      </w:tr>
      <w:tr w:rsidR="003B0FA4" w:rsidRPr="004B6889" w14:paraId="27A2F50A" w14:textId="77777777" w:rsidTr="002A4C84">
        <w:trPr>
          <w:trHeight w:val="1560"/>
        </w:trPr>
        <w:tc>
          <w:tcPr>
            <w:tcW w:w="1440" w:type="dxa"/>
            <w:tcBorders>
              <w:top w:val="single" w:sz="18" w:space="0" w:color="auto"/>
              <w:left w:val="nil"/>
              <w:bottom w:val="nil"/>
              <w:right w:val="nil"/>
            </w:tcBorders>
            <w:shd w:val="clear" w:color="auto" w:fill="auto"/>
          </w:tcPr>
          <w:p w14:paraId="37F3E494" w14:textId="77777777" w:rsidR="003B0FA4" w:rsidRPr="004B6889" w:rsidRDefault="002F5BF2" w:rsidP="002A4C84">
            <w:pPr>
              <w:rPr>
                <w:sz w:val="18"/>
                <w:szCs w:val="20"/>
                <w:lang w:bidi="x-none"/>
              </w:rPr>
            </w:pPr>
            <w:proofErr w:type="spellStart"/>
            <w:r>
              <w:rPr>
                <w:sz w:val="18"/>
                <w:szCs w:val="20"/>
                <w:lang w:bidi="x-none"/>
              </w:rPr>
              <w:t>Boyes</w:t>
            </w:r>
            <w:proofErr w:type="spellEnd"/>
            <w:r>
              <w:rPr>
                <w:sz w:val="18"/>
                <w:szCs w:val="20"/>
                <w:lang w:bidi="x-none"/>
              </w:rPr>
              <w:t xml:space="preserve"> [S1],</w:t>
            </w:r>
          </w:p>
          <w:p w14:paraId="2294E340" w14:textId="77777777" w:rsidR="003B0FA4" w:rsidRPr="004B6889" w:rsidRDefault="003B0FA4" w:rsidP="002A4C84">
            <w:pPr>
              <w:rPr>
                <w:sz w:val="18"/>
                <w:szCs w:val="20"/>
                <w:lang w:bidi="x-none"/>
              </w:rPr>
            </w:pPr>
            <w:r w:rsidRPr="004B6889">
              <w:rPr>
                <w:sz w:val="18"/>
                <w:szCs w:val="20"/>
                <w:lang w:bidi="x-none"/>
              </w:rPr>
              <w:t>2006,</w:t>
            </w:r>
          </w:p>
          <w:p w14:paraId="44DECDCA" w14:textId="77777777" w:rsidR="003B0FA4" w:rsidRPr="004B6889" w:rsidRDefault="003B0FA4" w:rsidP="002A4C84">
            <w:pPr>
              <w:rPr>
                <w:sz w:val="18"/>
                <w:szCs w:val="20"/>
                <w:lang w:bidi="x-none"/>
              </w:rPr>
            </w:pPr>
            <w:r w:rsidRPr="004B6889">
              <w:rPr>
                <w:sz w:val="18"/>
                <w:szCs w:val="20"/>
                <w:lang w:bidi="x-none"/>
              </w:rPr>
              <w:t>Australia</w:t>
            </w:r>
          </w:p>
        </w:tc>
        <w:tc>
          <w:tcPr>
            <w:tcW w:w="1260" w:type="dxa"/>
            <w:tcBorders>
              <w:top w:val="single" w:sz="18" w:space="0" w:color="auto"/>
              <w:left w:val="nil"/>
              <w:bottom w:val="nil"/>
              <w:right w:val="nil"/>
            </w:tcBorders>
            <w:shd w:val="clear" w:color="auto" w:fill="auto"/>
          </w:tcPr>
          <w:p w14:paraId="3289996C" w14:textId="77777777" w:rsidR="003B0FA4" w:rsidRPr="004B6889" w:rsidRDefault="003B0FA4" w:rsidP="002A4C84">
            <w:pPr>
              <w:jc w:val="center"/>
              <w:rPr>
                <w:sz w:val="18"/>
                <w:szCs w:val="20"/>
                <w:lang w:bidi="x-none"/>
              </w:rPr>
            </w:pPr>
            <w:r w:rsidRPr="004B6889">
              <w:rPr>
                <w:sz w:val="18"/>
                <w:szCs w:val="20"/>
                <w:lang w:bidi="x-none"/>
              </w:rPr>
              <w:t>Mixed</w:t>
            </w:r>
          </w:p>
        </w:tc>
        <w:tc>
          <w:tcPr>
            <w:tcW w:w="1260" w:type="dxa"/>
            <w:tcBorders>
              <w:top w:val="single" w:sz="18" w:space="0" w:color="auto"/>
              <w:left w:val="nil"/>
              <w:bottom w:val="nil"/>
              <w:right w:val="nil"/>
            </w:tcBorders>
          </w:tcPr>
          <w:p w14:paraId="63CF924F" w14:textId="77777777" w:rsidR="003B0FA4" w:rsidRPr="004B6889" w:rsidRDefault="003B0FA4" w:rsidP="002A4C84">
            <w:pPr>
              <w:jc w:val="center"/>
              <w:rPr>
                <w:sz w:val="18"/>
                <w:szCs w:val="20"/>
                <w:lang w:bidi="x-none"/>
              </w:rPr>
            </w:pPr>
            <w:r w:rsidRPr="004B6889">
              <w:rPr>
                <w:sz w:val="18"/>
                <w:szCs w:val="20"/>
                <w:lang w:bidi="x-none"/>
              </w:rPr>
              <w:t>80</w:t>
            </w:r>
          </w:p>
        </w:tc>
        <w:tc>
          <w:tcPr>
            <w:tcW w:w="5220" w:type="dxa"/>
            <w:tcBorders>
              <w:top w:val="single" w:sz="18" w:space="0" w:color="auto"/>
              <w:left w:val="nil"/>
              <w:bottom w:val="nil"/>
              <w:right w:val="nil"/>
            </w:tcBorders>
            <w:shd w:val="clear" w:color="auto" w:fill="auto"/>
          </w:tcPr>
          <w:p w14:paraId="2D2CC4E1" w14:textId="77777777" w:rsidR="003B0FA4" w:rsidRPr="004B6889" w:rsidRDefault="003B0FA4" w:rsidP="002A4C84">
            <w:pPr>
              <w:rPr>
                <w:sz w:val="18"/>
                <w:szCs w:val="20"/>
                <w:lang w:bidi="x-none"/>
              </w:rPr>
            </w:pPr>
            <w:r w:rsidRPr="004B6889">
              <w:rPr>
                <w:b/>
                <w:sz w:val="18"/>
                <w:szCs w:val="20"/>
                <w:lang w:bidi="x-none"/>
              </w:rPr>
              <w:t>Intervention</w:t>
            </w:r>
            <w:r w:rsidRPr="004B6889">
              <w:rPr>
                <w:sz w:val="18"/>
                <w:szCs w:val="20"/>
                <w:lang w:bidi="x-none"/>
              </w:rPr>
              <w:t>: Results from a computer survey completed prior to each visit were provided to the patient’s oncologist. The survey included an assessment of 12 physical symptoms associated with chemotherapy, symptoms of anxiety and depression (HADS), and perceived supportive care needs (31 items), along with computer-generated suggested strategies to manage each identified issue.</w:t>
            </w:r>
          </w:p>
          <w:p w14:paraId="2989BFF6" w14:textId="77777777" w:rsidR="003B0FA4" w:rsidRPr="004B6889" w:rsidRDefault="003B0FA4" w:rsidP="002A4C84">
            <w:pPr>
              <w:rPr>
                <w:sz w:val="18"/>
                <w:szCs w:val="20"/>
                <w:lang w:bidi="x-none"/>
              </w:rPr>
            </w:pPr>
          </w:p>
          <w:p w14:paraId="2495FA24" w14:textId="77777777" w:rsidR="003B0FA4" w:rsidRPr="004B6889" w:rsidRDefault="003B0FA4" w:rsidP="002A4C84">
            <w:pPr>
              <w:rPr>
                <w:sz w:val="18"/>
                <w:szCs w:val="20"/>
                <w:lang w:bidi="x-none"/>
              </w:rPr>
            </w:pPr>
            <w:r w:rsidRPr="004B6889">
              <w:rPr>
                <w:b/>
                <w:sz w:val="18"/>
                <w:szCs w:val="20"/>
                <w:lang w:bidi="x-none"/>
              </w:rPr>
              <w:t>Control</w:t>
            </w:r>
            <w:r w:rsidRPr="004B6889">
              <w:rPr>
                <w:sz w:val="18"/>
                <w:szCs w:val="20"/>
                <w:lang w:bidi="x-none"/>
              </w:rPr>
              <w:t>: Results from computer survey not made available to oncologist.</w:t>
            </w:r>
          </w:p>
          <w:p w14:paraId="28A9EC47" w14:textId="77777777" w:rsidR="003B0FA4" w:rsidRPr="004B6889" w:rsidRDefault="003B0FA4" w:rsidP="002A4C84">
            <w:pPr>
              <w:rPr>
                <w:sz w:val="18"/>
                <w:szCs w:val="20"/>
                <w:lang w:bidi="x-none"/>
              </w:rPr>
            </w:pPr>
          </w:p>
        </w:tc>
        <w:tc>
          <w:tcPr>
            <w:tcW w:w="2520" w:type="dxa"/>
            <w:tcBorders>
              <w:top w:val="single" w:sz="18" w:space="0" w:color="auto"/>
              <w:left w:val="nil"/>
              <w:bottom w:val="nil"/>
              <w:right w:val="nil"/>
            </w:tcBorders>
          </w:tcPr>
          <w:p w14:paraId="19DA3849" w14:textId="77777777" w:rsidR="003B0FA4" w:rsidRPr="004B6889" w:rsidRDefault="003B0FA4" w:rsidP="002A4C84">
            <w:pPr>
              <w:rPr>
                <w:sz w:val="18"/>
                <w:szCs w:val="20"/>
                <w:lang w:bidi="x-none"/>
              </w:rPr>
            </w:pPr>
            <w:r w:rsidRPr="004B6889">
              <w:rPr>
                <w:sz w:val="18"/>
                <w:szCs w:val="20"/>
                <w:lang w:bidi="x-none"/>
              </w:rPr>
              <w:t>No significant difference after 4 visits between groups for change in HADS-D scores and proportion of patients with HADS-D ≥ 11.</w:t>
            </w:r>
          </w:p>
        </w:tc>
        <w:tc>
          <w:tcPr>
            <w:tcW w:w="2880" w:type="dxa"/>
            <w:tcBorders>
              <w:top w:val="single" w:sz="18" w:space="0" w:color="auto"/>
              <w:left w:val="nil"/>
              <w:bottom w:val="nil"/>
              <w:right w:val="nil"/>
            </w:tcBorders>
            <w:shd w:val="clear" w:color="auto" w:fill="auto"/>
          </w:tcPr>
          <w:p w14:paraId="63AE0FD9" w14:textId="77777777" w:rsidR="003B0FA4" w:rsidRPr="004B6889" w:rsidRDefault="003B0FA4" w:rsidP="002A4C84">
            <w:pPr>
              <w:rPr>
                <w:sz w:val="18"/>
                <w:szCs w:val="20"/>
                <w:lang w:bidi="x-none"/>
              </w:rPr>
            </w:pPr>
            <w:r w:rsidRPr="004B6889">
              <w:rPr>
                <w:sz w:val="18"/>
                <w:szCs w:val="20"/>
                <w:lang w:bidi="x-none"/>
              </w:rPr>
              <w:t>Screening of multiple problems and perceived care needs did not allow assessment of the effect of depression screening.</w:t>
            </w:r>
          </w:p>
        </w:tc>
      </w:tr>
      <w:tr w:rsidR="003B0FA4" w:rsidRPr="004B6889" w14:paraId="70EB4B8C" w14:textId="77777777" w:rsidTr="002A4C84">
        <w:trPr>
          <w:trHeight w:val="2334"/>
        </w:trPr>
        <w:tc>
          <w:tcPr>
            <w:tcW w:w="1440" w:type="dxa"/>
            <w:tcBorders>
              <w:top w:val="nil"/>
              <w:left w:val="nil"/>
              <w:bottom w:val="nil"/>
              <w:right w:val="nil"/>
            </w:tcBorders>
            <w:shd w:val="clear" w:color="auto" w:fill="auto"/>
          </w:tcPr>
          <w:p w14:paraId="319F481E" w14:textId="77777777" w:rsidR="003B0FA4" w:rsidRPr="004B6889" w:rsidRDefault="003B0FA4" w:rsidP="002A4C84">
            <w:pPr>
              <w:rPr>
                <w:sz w:val="18"/>
                <w:szCs w:val="20"/>
                <w:lang w:bidi="x-none"/>
              </w:rPr>
            </w:pPr>
            <w:r w:rsidRPr="004B6889">
              <w:rPr>
                <w:sz w:val="18"/>
                <w:szCs w:val="20"/>
                <w:lang w:bidi="x-none"/>
              </w:rPr>
              <w:t>Carlson</w:t>
            </w:r>
            <w:r w:rsidR="002F5BF2">
              <w:rPr>
                <w:sz w:val="18"/>
                <w:szCs w:val="20"/>
                <w:lang w:bidi="x-none"/>
              </w:rPr>
              <w:t xml:space="preserve"> [S2],</w:t>
            </w:r>
          </w:p>
          <w:p w14:paraId="469E6550" w14:textId="77777777" w:rsidR="003B0FA4" w:rsidRPr="004B6889" w:rsidRDefault="003B0FA4" w:rsidP="002A4C84">
            <w:pPr>
              <w:rPr>
                <w:sz w:val="18"/>
                <w:szCs w:val="20"/>
                <w:lang w:bidi="x-none"/>
              </w:rPr>
            </w:pPr>
            <w:r w:rsidRPr="004B6889">
              <w:rPr>
                <w:sz w:val="18"/>
                <w:szCs w:val="20"/>
                <w:lang w:bidi="x-none"/>
              </w:rPr>
              <w:t>2010,</w:t>
            </w:r>
          </w:p>
          <w:p w14:paraId="45A193AA" w14:textId="77777777" w:rsidR="003B0FA4" w:rsidRPr="004B6889" w:rsidRDefault="003B0FA4" w:rsidP="002A4C84">
            <w:pPr>
              <w:rPr>
                <w:sz w:val="18"/>
                <w:szCs w:val="20"/>
                <w:lang w:bidi="x-none"/>
              </w:rPr>
            </w:pPr>
            <w:r w:rsidRPr="004B6889">
              <w:rPr>
                <w:sz w:val="18"/>
                <w:szCs w:val="20"/>
                <w:lang w:bidi="x-none"/>
              </w:rPr>
              <w:t>Canada</w:t>
            </w:r>
          </w:p>
        </w:tc>
        <w:tc>
          <w:tcPr>
            <w:tcW w:w="1260" w:type="dxa"/>
            <w:tcBorders>
              <w:top w:val="nil"/>
              <w:left w:val="nil"/>
              <w:bottom w:val="nil"/>
              <w:right w:val="nil"/>
            </w:tcBorders>
            <w:shd w:val="clear" w:color="auto" w:fill="auto"/>
          </w:tcPr>
          <w:p w14:paraId="62AAC649" w14:textId="77777777" w:rsidR="003B0FA4" w:rsidRPr="004B6889" w:rsidRDefault="003B0FA4" w:rsidP="002A4C84">
            <w:pPr>
              <w:jc w:val="center"/>
              <w:rPr>
                <w:sz w:val="18"/>
                <w:szCs w:val="20"/>
                <w:lang w:bidi="x-none"/>
              </w:rPr>
            </w:pPr>
            <w:r w:rsidRPr="004B6889">
              <w:rPr>
                <w:sz w:val="18"/>
                <w:szCs w:val="20"/>
                <w:lang w:bidi="x-none"/>
              </w:rPr>
              <w:t>Lung and breast</w:t>
            </w:r>
          </w:p>
        </w:tc>
        <w:tc>
          <w:tcPr>
            <w:tcW w:w="1260" w:type="dxa"/>
            <w:tcBorders>
              <w:top w:val="nil"/>
              <w:left w:val="nil"/>
              <w:bottom w:val="nil"/>
              <w:right w:val="nil"/>
            </w:tcBorders>
          </w:tcPr>
          <w:p w14:paraId="4C85BD14" w14:textId="77777777" w:rsidR="003B0FA4" w:rsidRPr="004B6889" w:rsidRDefault="003B0FA4" w:rsidP="002A4C84">
            <w:pPr>
              <w:jc w:val="center"/>
              <w:rPr>
                <w:sz w:val="18"/>
                <w:szCs w:val="20"/>
                <w:lang w:bidi="x-none"/>
              </w:rPr>
            </w:pPr>
            <w:r w:rsidRPr="004B6889">
              <w:rPr>
                <w:sz w:val="18"/>
                <w:szCs w:val="20"/>
                <w:lang w:bidi="x-none"/>
              </w:rPr>
              <w:t>1,134</w:t>
            </w:r>
          </w:p>
        </w:tc>
        <w:tc>
          <w:tcPr>
            <w:tcW w:w="5220" w:type="dxa"/>
            <w:tcBorders>
              <w:top w:val="nil"/>
              <w:left w:val="nil"/>
              <w:bottom w:val="nil"/>
              <w:right w:val="nil"/>
            </w:tcBorders>
            <w:shd w:val="clear" w:color="auto" w:fill="auto"/>
          </w:tcPr>
          <w:p w14:paraId="41B38AF2" w14:textId="77777777" w:rsidR="003B0FA4" w:rsidRPr="004B6889" w:rsidRDefault="003B0FA4" w:rsidP="002A4C84">
            <w:pPr>
              <w:rPr>
                <w:sz w:val="18"/>
                <w:szCs w:val="20"/>
                <w:lang w:bidi="x-none"/>
              </w:rPr>
            </w:pPr>
            <w:r w:rsidRPr="004B6889">
              <w:rPr>
                <w:b/>
                <w:sz w:val="18"/>
                <w:szCs w:val="20"/>
                <w:lang w:bidi="x-none"/>
              </w:rPr>
              <w:t>Full Screening Intervention</w:t>
            </w:r>
            <w:r w:rsidRPr="004B6889">
              <w:rPr>
                <w:sz w:val="18"/>
                <w:szCs w:val="20"/>
                <w:lang w:bidi="x-none"/>
              </w:rPr>
              <w:t>: Results from DT, problem checklist, fatigue and pain thermometers, and PSSCAN depression and anxiety sections, along with personalized feedback report placed on patient’s electronic medical record at initial visit.</w:t>
            </w:r>
          </w:p>
          <w:p w14:paraId="1FE64839" w14:textId="77777777" w:rsidR="003B0FA4" w:rsidRPr="004B6889" w:rsidRDefault="003B0FA4" w:rsidP="002A4C84">
            <w:pPr>
              <w:rPr>
                <w:sz w:val="18"/>
                <w:szCs w:val="20"/>
                <w:lang w:bidi="x-none"/>
              </w:rPr>
            </w:pPr>
          </w:p>
          <w:p w14:paraId="606D722B" w14:textId="77777777" w:rsidR="003B0FA4" w:rsidRPr="004B6889" w:rsidRDefault="003B0FA4" w:rsidP="002A4C84">
            <w:pPr>
              <w:rPr>
                <w:sz w:val="18"/>
                <w:szCs w:val="20"/>
                <w:lang w:bidi="x-none"/>
              </w:rPr>
            </w:pPr>
            <w:r w:rsidRPr="004B6889">
              <w:rPr>
                <w:b/>
                <w:sz w:val="18"/>
                <w:szCs w:val="20"/>
                <w:lang w:bidi="x-none"/>
              </w:rPr>
              <w:t>Triage Intervention:</w:t>
            </w:r>
            <w:r w:rsidRPr="004B6889">
              <w:rPr>
                <w:sz w:val="18"/>
                <w:szCs w:val="20"/>
                <w:lang w:bidi="x-none"/>
              </w:rPr>
              <w:t xml:space="preserve"> Full screening, as described above, along with an offer to speak to a member of the study psychosocial team about any of the assessed issues.</w:t>
            </w:r>
          </w:p>
          <w:p w14:paraId="61C1D60D" w14:textId="77777777" w:rsidR="003B0FA4" w:rsidRPr="004B6889" w:rsidRDefault="003B0FA4" w:rsidP="002A4C84">
            <w:pPr>
              <w:rPr>
                <w:sz w:val="18"/>
                <w:szCs w:val="20"/>
                <w:lang w:bidi="x-none"/>
              </w:rPr>
            </w:pPr>
          </w:p>
          <w:p w14:paraId="643DA948" w14:textId="77777777" w:rsidR="003B0FA4" w:rsidRPr="004B6889" w:rsidRDefault="003B0FA4" w:rsidP="002A4C84">
            <w:pPr>
              <w:rPr>
                <w:sz w:val="18"/>
                <w:szCs w:val="20"/>
                <w:lang w:bidi="x-none"/>
              </w:rPr>
            </w:pPr>
            <w:r w:rsidRPr="004B6889">
              <w:rPr>
                <w:b/>
                <w:sz w:val="18"/>
                <w:szCs w:val="20"/>
                <w:lang w:bidi="x-none"/>
              </w:rPr>
              <w:t>Control</w:t>
            </w:r>
            <w:r w:rsidRPr="004B6889">
              <w:rPr>
                <w:sz w:val="18"/>
                <w:szCs w:val="20"/>
                <w:lang w:bidi="x-none"/>
              </w:rPr>
              <w:t>: DT completed, but results were not disclosed to patient or placed on electronic medical record.</w:t>
            </w:r>
          </w:p>
          <w:p w14:paraId="2C9412F6" w14:textId="77777777" w:rsidR="003B0FA4" w:rsidRPr="004B6889" w:rsidRDefault="003B0FA4" w:rsidP="002A4C84">
            <w:pPr>
              <w:rPr>
                <w:sz w:val="18"/>
                <w:szCs w:val="20"/>
                <w:lang w:bidi="x-none"/>
              </w:rPr>
            </w:pPr>
          </w:p>
        </w:tc>
        <w:tc>
          <w:tcPr>
            <w:tcW w:w="2520" w:type="dxa"/>
            <w:tcBorders>
              <w:top w:val="nil"/>
              <w:left w:val="nil"/>
              <w:bottom w:val="nil"/>
              <w:right w:val="nil"/>
            </w:tcBorders>
          </w:tcPr>
          <w:p w14:paraId="47A83F1C" w14:textId="77777777" w:rsidR="003B0FA4" w:rsidRPr="004B6889" w:rsidRDefault="003B0FA4" w:rsidP="002A4C84">
            <w:pPr>
              <w:rPr>
                <w:sz w:val="18"/>
                <w:szCs w:val="20"/>
                <w:lang w:bidi="x-none"/>
              </w:rPr>
            </w:pPr>
            <w:r w:rsidRPr="004B6889">
              <w:rPr>
                <w:sz w:val="18"/>
                <w:szCs w:val="20"/>
                <w:lang w:bidi="x-none"/>
              </w:rPr>
              <w:t>No difference between full screening intervention, triage intervention, or usual care groups on PSSCAN depression scores 3 months post-randomization.</w:t>
            </w:r>
          </w:p>
        </w:tc>
        <w:tc>
          <w:tcPr>
            <w:tcW w:w="2880" w:type="dxa"/>
            <w:tcBorders>
              <w:top w:val="nil"/>
              <w:left w:val="nil"/>
              <w:bottom w:val="nil"/>
              <w:right w:val="nil"/>
            </w:tcBorders>
            <w:shd w:val="clear" w:color="auto" w:fill="auto"/>
          </w:tcPr>
          <w:p w14:paraId="1C89E38D" w14:textId="77777777" w:rsidR="003B0FA4" w:rsidRPr="004B6889" w:rsidRDefault="003B0FA4" w:rsidP="002A4C84">
            <w:pPr>
              <w:rPr>
                <w:sz w:val="18"/>
                <w:szCs w:val="20"/>
                <w:lang w:bidi="x-none"/>
              </w:rPr>
            </w:pPr>
            <w:r w:rsidRPr="004B6889">
              <w:rPr>
                <w:sz w:val="18"/>
                <w:szCs w:val="20"/>
                <w:lang w:bidi="x-none"/>
              </w:rPr>
              <w:t>Screening of multiple problems did not allow assessment of the effect of depression screening.</w:t>
            </w:r>
          </w:p>
        </w:tc>
      </w:tr>
      <w:tr w:rsidR="003B0FA4" w:rsidRPr="004B6889" w14:paraId="7274F311" w14:textId="77777777" w:rsidTr="002A4C84">
        <w:trPr>
          <w:trHeight w:val="1040"/>
        </w:trPr>
        <w:tc>
          <w:tcPr>
            <w:tcW w:w="1440" w:type="dxa"/>
            <w:tcBorders>
              <w:top w:val="nil"/>
              <w:left w:val="nil"/>
              <w:bottom w:val="nil"/>
              <w:right w:val="nil"/>
            </w:tcBorders>
            <w:shd w:val="clear" w:color="auto" w:fill="auto"/>
          </w:tcPr>
          <w:p w14:paraId="0DBE23F6" w14:textId="77777777" w:rsidR="003B0FA4" w:rsidRPr="004B6889" w:rsidRDefault="003B0FA4" w:rsidP="002A4C84">
            <w:pPr>
              <w:rPr>
                <w:sz w:val="18"/>
                <w:szCs w:val="20"/>
                <w:lang w:bidi="x-none"/>
              </w:rPr>
            </w:pPr>
            <w:proofErr w:type="spellStart"/>
            <w:r w:rsidRPr="004B6889">
              <w:rPr>
                <w:sz w:val="18"/>
                <w:szCs w:val="20"/>
                <w:lang w:bidi="x-none"/>
              </w:rPr>
              <w:t>Detmar</w:t>
            </w:r>
            <w:proofErr w:type="spellEnd"/>
            <w:r w:rsidR="002F5BF2">
              <w:rPr>
                <w:sz w:val="18"/>
                <w:szCs w:val="20"/>
                <w:lang w:bidi="x-none"/>
              </w:rPr>
              <w:t xml:space="preserve"> [S3],</w:t>
            </w:r>
          </w:p>
          <w:p w14:paraId="52764FA2" w14:textId="77777777" w:rsidR="003B0FA4" w:rsidRPr="004B6889" w:rsidRDefault="003B0FA4" w:rsidP="002A4C84">
            <w:pPr>
              <w:rPr>
                <w:sz w:val="18"/>
                <w:szCs w:val="20"/>
                <w:lang w:bidi="x-none"/>
              </w:rPr>
            </w:pPr>
            <w:r w:rsidRPr="004B6889">
              <w:rPr>
                <w:sz w:val="18"/>
                <w:szCs w:val="20"/>
                <w:lang w:bidi="x-none"/>
              </w:rPr>
              <w:t>2002,</w:t>
            </w:r>
          </w:p>
          <w:p w14:paraId="1FD9EDB1" w14:textId="77777777" w:rsidR="003B0FA4" w:rsidRPr="004B6889" w:rsidRDefault="003B0FA4" w:rsidP="002A4C84">
            <w:pPr>
              <w:rPr>
                <w:sz w:val="18"/>
                <w:szCs w:val="20"/>
                <w:lang w:bidi="x-none"/>
              </w:rPr>
            </w:pPr>
            <w:r w:rsidRPr="004B6889">
              <w:rPr>
                <w:sz w:val="18"/>
                <w:szCs w:val="20"/>
                <w:lang w:bidi="x-none"/>
              </w:rPr>
              <w:t>Netherlands</w:t>
            </w:r>
          </w:p>
        </w:tc>
        <w:tc>
          <w:tcPr>
            <w:tcW w:w="1260" w:type="dxa"/>
            <w:tcBorders>
              <w:top w:val="nil"/>
              <w:left w:val="nil"/>
              <w:bottom w:val="nil"/>
              <w:right w:val="nil"/>
            </w:tcBorders>
            <w:shd w:val="clear" w:color="auto" w:fill="auto"/>
          </w:tcPr>
          <w:p w14:paraId="0680721A" w14:textId="77777777" w:rsidR="003B0FA4" w:rsidRPr="004B6889" w:rsidRDefault="003B0FA4" w:rsidP="002A4C84">
            <w:pPr>
              <w:jc w:val="center"/>
              <w:rPr>
                <w:sz w:val="18"/>
                <w:szCs w:val="20"/>
                <w:lang w:bidi="x-none"/>
              </w:rPr>
            </w:pPr>
            <w:r w:rsidRPr="004B6889">
              <w:rPr>
                <w:sz w:val="18"/>
                <w:szCs w:val="20"/>
                <w:lang w:bidi="x-none"/>
              </w:rPr>
              <w:t>Mixed</w:t>
            </w:r>
          </w:p>
        </w:tc>
        <w:tc>
          <w:tcPr>
            <w:tcW w:w="1260" w:type="dxa"/>
            <w:tcBorders>
              <w:top w:val="nil"/>
              <w:left w:val="nil"/>
              <w:bottom w:val="nil"/>
              <w:right w:val="nil"/>
            </w:tcBorders>
          </w:tcPr>
          <w:p w14:paraId="08A5F7E9" w14:textId="77777777" w:rsidR="003B0FA4" w:rsidRPr="004B6889" w:rsidRDefault="003B0FA4" w:rsidP="002A4C84">
            <w:pPr>
              <w:jc w:val="center"/>
              <w:rPr>
                <w:sz w:val="18"/>
                <w:szCs w:val="20"/>
                <w:lang w:bidi="x-none"/>
              </w:rPr>
            </w:pPr>
            <w:r w:rsidRPr="00D16C9A">
              <w:rPr>
                <w:sz w:val="18"/>
                <w:szCs w:val="20"/>
                <w:lang w:bidi="x-none"/>
              </w:rPr>
              <w:t>273</w:t>
            </w:r>
            <w:r w:rsidRPr="00D16C9A">
              <w:rPr>
                <w:sz w:val="18"/>
                <w:szCs w:val="20"/>
                <w:vertAlign w:val="superscript"/>
                <w:lang w:bidi="x-none"/>
              </w:rPr>
              <w:t>b</w:t>
            </w:r>
          </w:p>
        </w:tc>
        <w:tc>
          <w:tcPr>
            <w:tcW w:w="5220" w:type="dxa"/>
            <w:tcBorders>
              <w:top w:val="nil"/>
              <w:left w:val="nil"/>
              <w:bottom w:val="nil"/>
              <w:right w:val="nil"/>
            </w:tcBorders>
            <w:shd w:val="clear" w:color="auto" w:fill="auto"/>
          </w:tcPr>
          <w:p w14:paraId="62245C6A" w14:textId="77777777" w:rsidR="003B0FA4" w:rsidRPr="004B6889" w:rsidRDefault="003B0FA4" w:rsidP="002A4C84">
            <w:pPr>
              <w:rPr>
                <w:sz w:val="18"/>
                <w:szCs w:val="20"/>
                <w:lang w:bidi="x-none"/>
              </w:rPr>
            </w:pPr>
            <w:r w:rsidRPr="004B6889">
              <w:rPr>
                <w:b/>
                <w:sz w:val="18"/>
                <w:szCs w:val="20"/>
                <w:lang w:bidi="x-none"/>
              </w:rPr>
              <w:t>Intervention</w:t>
            </w:r>
            <w:r w:rsidRPr="004B6889">
              <w:rPr>
                <w:sz w:val="18"/>
                <w:szCs w:val="20"/>
                <w:lang w:bidi="x-none"/>
              </w:rPr>
              <w:t>: Patients completed a quality of life questionnaire, the EORTC QLQ-C30, at 3 successive outpatient visits with results made available to patient and physician prior to consultation.</w:t>
            </w:r>
          </w:p>
          <w:p w14:paraId="27FA463F" w14:textId="77777777" w:rsidR="003B0FA4" w:rsidRPr="004B6889" w:rsidRDefault="003B0FA4" w:rsidP="002A4C84">
            <w:pPr>
              <w:rPr>
                <w:sz w:val="18"/>
                <w:szCs w:val="20"/>
                <w:lang w:bidi="x-none"/>
              </w:rPr>
            </w:pPr>
          </w:p>
          <w:p w14:paraId="47659C67" w14:textId="77777777" w:rsidR="003B0FA4" w:rsidRPr="004B6889" w:rsidRDefault="003B0FA4" w:rsidP="002A4C84">
            <w:pPr>
              <w:rPr>
                <w:sz w:val="18"/>
                <w:szCs w:val="20"/>
                <w:lang w:bidi="x-none"/>
              </w:rPr>
            </w:pPr>
            <w:r w:rsidRPr="004B6889">
              <w:rPr>
                <w:b/>
                <w:sz w:val="18"/>
                <w:szCs w:val="20"/>
                <w:lang w:bidi="x-none"/>
              </w:rPr>
              <w:t>Control:</w:t>
            </w:r>
            <w:r w:rsidRPr="004B6889">
              <w:rPr>
                <w:sz w:val="18"/>
                <w:szCs w:val="20"/>
                <w:lang w:bidi="x-none"/>
              </w:rPr>
              <w:t xml:space="preserve"> Usual care.</w:t>
            </w:r>
          </w:p>
          <w:p w14:paraId="202DFA21" w14:textId="77777777" w:rsidR="003B0FA4" w:rsidRPr="004B6889" w:rsidRDefault="003B0FA4" w:rsidP="002A4C84">
            <w:pPr>
              <w:rPr>
                <w:sz w:val="18"/>
                <w:szCs w:val="20"/>
                <w:lang w:bidi="x-none"/>
              </w:rPr>
            </w:pPr>
          </w:p>
        </w:tc>
        <w:tc>
          <w:tcPr>
            <w:tcW w:w="2520" w:type="dxa"/>
            <w:tcBorders>
              <w:top w:val="nil"/>
              <w:left w:val="nil"/>
              <w:bottom w:val="nil"/>
              <w:right w:val="nil"/>
            </w:tcBorders>
          </w:tcPr>
          <w:p w14:paraId="1EE18E3F" w14:textId="77777777" w:rsidR="003B0FA4" w:rsidRPr="004B6889" w:rsidRDefault="003B0FA4" w:rsidP="002A4C84">
            <w:pPr>
              <w:rPr>
                <w:sz w:val="18"/>
                <w:szCs w:val="20"/>
                <w:lang w:bidi="x-none"/>
              </w:rPr>
            </w:pPr>
            <w:r w:rsidRPr="004B6889">
              <w:rPr>
                <w:sz w:val="18"/>
                <w:szCs w:val="20"/>
                <w:lang w:bidi="x-none"/>
              </w:rPr>
              <w:t>No difference between groups in SF-36 Mental Health subscale after 4</w:t>
            </w:r>
            <w:r w:rsidRPr="004B6889">
              <w:rPr>
                <w:sz w:val="18"/>
                <w:szCs w:val="20"/>
                <w:vertAlign w:val="superscript"/>
                <w:lang w:bidi="x-none"/>
              </w:rPr>
              <w:t>th</w:t>
            </w:r>
            <w:r w:rsidRPr="004B6889">
              <w:rPr>
                <w:sz w:val="18"/>
                <w:szCs w:val="20"/>
                <w:lang w:bidi="x-none"/>
              </w:rPr>
              <w:t xml:space="preserve"> visit.</w:t>
            </w:r>
          </w:p>
        </w:tc>
        <w:tc>
          <w:tcPr>
            <w:tcW w:w="2880" w:type="dxa"/>
            <w:tcBorders>
              <w:top w:val="nil"/>
              <w:left w:val="nil"/>
              <w:bottom w:val="nil"/>
              <w:right w:val="nil"/>
            </w:tcBorders>
            <w:shd w:val="clear" w:color="auto" w:fill="auto"/>
          </w:tcPr>
          <w:p w14:paraId="4E1ABA96" w14:textId="77777777" w:rsidR="003B0FA4" w:rsidRPr="004B6889" w:rsidRDefault="003B0FA4" w:rsidP="002A4C84">
            <w:pPr>
              <w:rPr>
                <w:sz w:val="18"/>
                <w:szCs w:val="20"/>
                <w:lang w:bidi="x-none"/>
              </w:rPr>
            </w:pPr>
            <w:r w:rsidRPr="004B6889">
              <w:rPr>
                <w:sz w:val="18"/>
                <w:szCs w:val="20"/>
                <w:lang w:bidi="x-none"/>
              </w:rPr>
              <w:t>A positive depression screen based on a defined cutoff score was not used to determine who received further assessment or treatment.</w:t>
            </w:r>
          </w:p>
        </w:tc>
      </w:tr>
      <w:tr w:rsidR="003B0FA4" w:rsidRPr="004B6889" w14:paraId="645ADF31" w14:textId="77777777" w:rsidTr="002A4C84">
        <w:trPr>
          <w:trHeight w:val="1119"/>
        </w:trPr>
        <w:tc>
          <w:tcPr>
            <w:tcW w:w="1440" w:type="dxa"/>
            <w:tcBorders>
              <w:top w:val="nil"/>
              <w:left w:val="nil"/>
              <w:bottom w:val="nil"/>
              <w:right w:val="nil"/>
            </w:tcBorders>
            <w:shd w:val="clear" w:color="auto" w:fill="auto"/>
          </w:tcPr>
          <w:p w14:paraId="0B9DC692" w14:textId="77777777" w:rsidR="003B0FA4" w:rsidRPr="004B6889" w:rsidRDefault="003B0FA4" w:rsidP="002A4C84">
            <w:pPr>
              <w:rPr>
                <w:sz w:val="18"/>
                <w:szCs w:val="20"/>
                <w:lang w:bidi="x-none"/>
              </w:rPr>
            </w:pPr>
            <w:proofErr w:type="spellStart"/>
            <w:r w:rsidRPr="004B6889">
              <w:rPr>
                <w:sz w:val="18"/>
                <w:szCs w:val="20"/>
                <w:lang w:bidi="x-none"/>
              </w:rPr>
              <w:t>Hilarius</w:t>
            </w:r>
            <w:proofErr w:type="spellEnd"/>
            <w:r w:rsidR="002F5BF2">
              <w:rPr>
                <w:sz w:val="18"/>
                <w:szCs w:val="20"/>
                <w:lang w:bidi="x-none"/>
              </w:rPr>
              <w:t xml:space="preserve"> [S4],</w:t>
            </w:r>
          </w:p>
          <w:p w14:paraId="3ED77806" w14:textId="77777777" w:rsidR="003B0FA4" w:rsidRPr="004B6889" w:rsidRDefault="003B0FA4" w:rsidP="002A4C84">
            <w:pPr>
              <w:rPr>
                <w:sz w:val="18"/>
                <w:szCs w:val="20"/>
                <w:lang w:bidi="x-none"/>
              </w:rPr>
            </w:pPr>
            <w:r w:rsidRPr="004B6889">
              <w:rPr>
                <w:sz w:val="18"/>
                <w:szCs w:val="20"/>
                <w:lang w:bidi="x-none"/>
              </w:rPr>
              <w:t>2008,</w:t>
            </w:r>
          </w:p>
          <w:p w14:paraId="6B2465BA" w14:textId="77777777" w:rsidR="003B0FA4" w:rsidRPr="004B6889" w:rsidRDefault="003B0FA4" w:rsidP="002A4C84">
            <w:pPr>
              <w:rPr>
                <w:sz w:val="18"/>
                <w:szCs w:val="20"/>
                <w:lang w:bidi="x-none"/>
              </w:rPr>
            </w:pPr>
            <w:r w:rsidRPr="004B6889">
              <w:rPr>
                <w:sz w:val="18"/>
                <w:szCs w:val="20"/>
                <w:lang w:bidi="x-none"/>
              </w:rPr>
              <w:t>Netherlands</w:t>
            </w:r>
          </w:p>
        </w:tc>
        <w:tc>
          <w:tcPr>
            <w:tcW w:w="1260" w:type="dxa"/>
            <w:tcBorders>
              <w:top w:val="nil"/>
              <w:left w:val="nil"/>
              <w:bottom w:val="nil"/>
              <w:right w:val="nil"/>
            </w:tcBorders>
            <w:shd w:val="clear" w:color="auto" w:fill="auto"/>
          </w:tcPr>
          <w:p w14:paraId="6E5F91D2" w14:textId="77777777" w:rsidR="003B0FA4" w:rsidRPr="004B6889" w:rsidRDefault="003B0FA4" w:rsidP="002A4C84">
            <w:pPr>
              <w:jc w:val="center"/>
              <w:rPr>
                <w:sz w:val="18"/>
                <w:szCs w:val="20"/>
                <w:lang w:bidi="x-none"/>
              </w:rPr>
            </w:pPr>
            <w:r w:rsidRPr="004B6889">
              <w:rPr>
                <w:sz w:val="18"/>
                <w:szCs w:val="20"/>
                <w:lang w:bidi="x-none"/>
              </w:rPr>
              <w:t>Mixed</w:t>
            </w:r>
          </w:p>
        </w:tc>
        <w:tc>
          <w:tcPr>
            <w:tcW w:w="1260" w:type="dxa"/>
            <w:tcBorders>
              <w:top w:val="nil"/>
              <w:left w:val="nil"/>
              <w:bottom w:val="nil"/>
              <w:right w:val="nil"/>
            </w:tcBorders>
          </w:tcPr>
          <w:p w14:paraId="636A0BDD" w14:textId="77777777" w:rsidR="003B0FA4" w:rsidRPr="004B6889" w:rsidRDefault="003B0FA4" w:rsidP="002A4C84">
            <w:pPr>
              <w:jc w:val="center"/>
              <w:rPr>
                <w:sz w:val="18"/>
                <w:szCs w:val="20"/>
                <w:lang w:bidi="x-none"/>
              </w:rPr>
            </w:pPr>
            <w:r w:rsidRPr="00D16C9A">
              <w:rPr>
                <w:sz w:val="18"/>
                <w:szCs w:val="20"/>
                <w:lang w:bidi="x-none"/>
              </w:rPr>
              <w:t>298</w:t>
            </w:r>
          </w:p>
        </w:tc>
        <w:tc>
          <w:tcPr>
            <w:tcW w:w="5220" w:type="dxa"/>
            <w:tcBorders>
              <w:top w:val="nil"/>
              <w:left w:val="nil"/>
              <w:bottom w:val="nil"/>
              <w:right w:val="nil"/>
            </w:tcBorders>
            <w:shd w:val="clear" w:color="auto" w:fill="auto"/>
          </w:tcPr>
          <w:p w14:paraId="765610BF" w14:textId="77777777" w:rsidR="003B0FA4" w:rsidRPr="004B6889" w:rsidRDefault="003B0FA4" w:rsidP="002A4C84">
            <w:pPr>
              <w:rPr>
                <w:sz w:val="18"/>
                <w:szCs w:val="20"/>
                <w:lang w:bidi="x-none"/>
              </w:rPr>
            </w:pPr>
            <w:r w:rsidRPr="004B6889">
              <w:rPr>
                <w:b/>
                <w:sz w:val="18"/>
                <w:szCs w:val="20"/>
                <w:lang w:bidi="x-none"/>
              </w:rPr>
              <w:t>Intervention:</w:t>
            </w:r>
            <w:r w:rsidRPr="004B6889">
              <w:rPr>
                <w:sz w:val="18"/>
                <w:szCs w:val="20"/>
                <w:lang w:bidi="x-none"/>
              </w:rPr>
              <w:t xml:space="preserve"> Patients completed a quality of life questionnaire, the EORTC QLQ-C30, at 4 outpatient visits, with summaries given to patients and nurses prior to consultation.</w:t>
            </w:r>
          </w:p>
          <w:p w14:paraId="5ECD6C11" w14:textId="77777777" w:rsidR="003B0FA4" w:rsidRPr="004B6889" w:rsidRDefault="003B0FA4" w:rsidP="002A4C84">
            <w:pPr>
              <w:rPr>
                <w:sz w:val="18"/>
                <w:szCs w:val="20"/>
                <w:lang w:bidi="x-none"/>
              </w:rPr>
            </w:pPr>
          </w:p>
          <w:p w14:paraId="09B7AB9C" w14:textId="77777777" w:rsidR="003B0FA4" w:rsidRPr="004B6889" w:rsidRDefault="003B0FA4" w:rsidP="002A4C84">
            <w:pPr>
              <w:rPr>
                <w:sz w:val="18"/>
                <w:szCs w:val="20"/>
                <w:lang w:bidi="x-none"/>
              </w:rPr>
            </w:pPr>
            <w:r w:rsidRPr="004B6889">
              <w:rPr>
                <w:b/>
                <w:sz w:val="18"/>
                <w:szCs w:val="20"/>
                <w:lang w:bidi="x-none"/>
              </w:rPr>
              <w:t>Control:</w:t>
            </w:r>
            <w:r w:rsidRPr="004B6889">
              <w:rPr>
                <w:sz w:val="18"/>
                <w:szCs w:val="20"/>
                <w:lang w:bidi="x-none"/>
              </w:rPr>
              <w:t xml:space="preserve"> Standard consultations with physicians and nurses.</w:t>
            </w:r>
          </w:p>
        </w:tc>
        <w:tc>
          <w:tcPr>
            <w:tcW w:w="2520" w:type="dxa"/>
            <w:tcBorders>
              <w:top w:val="nil"/>
              <w:left w:val="nil"/>
              <w:bottom w:val="nil"/>
              <w:right w:val="nil"/>
            </w:tcBorders>
          </w:tcPr>
          <w:p w14:paraId="663F3492" w14:textId="77777777" w:rsidR="003B0FA4" w:rsidRPr="004B6889" w:rsidRDefault="003B0FA4" w:rsidP="002A4C84">
            <w:pPr>
              <w:rPr>
                <w:sz w:val="18"/>
                <w:szCs w:val="20"/>
                <w:lang w:bidi="x-none"/>
              </w:rPr>
            </w:pPr>
            <w:r w:rsidRPr="004B6889">
              <w:rPr>
                <w:sz w:val="18"/>
                <w:szCs w:val="20"/>
                <w:lang w:bidi="x-none"/>
              </w:rPr>
              <w:t>No difference between groups in SF-36 Mental Health subscale after 4</w:t>
            </w:r>
            <w:r w:rsidRPr="004B6889">
              <w:rPr>
                <w:sz w:val="18"/>
                <w:szCs w:val="20"/>
                <w:vertAlign w:val="superscript"/>
                <w:lang w:bidi="x-none"/>
              </w:rPr>
              <w:t>th</w:t>
            </w:r>
            <w:r w:rsidRPr="004B6889">
              <w:rPr>
                <w:sz w:val="18"/>
                <w:szCs w:val="20"/>
                <w:lang w:bidi="x-none"/>
              </w:rPr>
              <w:t xml:space="preserve"> visit.</w:t>
            </w:r>
          </w:p>
        </w:tc>
        <w:tc>
          <w:tcPr>
            <w:tcW w:w="2880" w:type="dxa"/>
            <w:tcBorders>
              <w:top w:val="nil"/>
              <w:left w:val="nil"/>
              <w:bottom w:val="nil"/>
              <w:right w:val="nil"/>
            </w:tcBorders>
            <w:shd w:val="clear" w:color="auto" w:fill="auto"/>
          </w:tcPr>
          <w:p w14:paraId="21D0A806" w14:textId="77777777" w:rsidR="003B0FA4" w:rsidRPr="004B6889" w:rsidRDefault="003B0FA4" w:rsidP="002A4C84">
            <w:pPr>
              <w:rPr>
                <w:sz w:val="18"/>
                <w:szCs w:val="20"/>
                <w:lang w:bidi="x-none"/>
              </w:rPr>
            </w:pPr>
            <w:r w:rsidRPr="004B6889">
              <w:rPr>
                <w:sz w:val="18"/>
                <w:szCs w:val="20"/>
                <w:lang w:bidi="x-none"/>
              </w:rPr>
              <w:t>Not a randomized controlled trial (sequential cohort design). In addition, a positive depression screen based on a defined cutoff score was not used to determine who received further assessment or treatment.</w:t>
            </w:r>
          </w:p>
          <w:p w14:paraId="5CCA9FA2" w14:textId="77777777" w:rsidR="003B0FA4" w:rsidRPr="004B6889" w:rsidRDefault="003B0FA4" w:rsidP="002A4C84">
            <w:pPr>
              <w:rPr>
                <w:sz w:val="18"/>
                <w:szCs w:val="20"/>
                <w:lang w:bidi="x-none"/>
              </w:rPr>
            </w:pPr>
          </w:p>
        </w:tc>
      </w:tr>
      <w:tr w:rsidR="003B0FA4" w:rsidRPr="004B6889" w14:paraId="67E7C2F5" w14:textId="77777777" w:rsidTr="002A4C84">
        <w:trPr>
          <w:trHeight w:val="1794"/>
        </w:trPr>
        <w:tc>
          <w:tcPr>
            <w:tcW w:w="1440" w:type="dxa"/>
            <w:tcBorders>
              <w:top w:val="nil"/>
              <w:left w:val="nil"/>
              <w:bottom w:val="nil"/>
              <w:right w:val="nil"/>
            </w:tcBorders>
            <w:shd w:val="clear" w:color="auto" w:fill="auto"/>
          </w:tcPr>
          <w:p w14:paraId="0D3156BC" w14:textId="77777777" w:rsidR="003B0FA4" w:rsidRPr="008836B2" w:rsidRDefault="003B0FA4" w:rsidP="002A4C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
              <w:rPr>
                <w:sz w:val="18"/>
                <w:szCs w:val="18"/>
              </w:rPr>
            </w:pPr>
            <w:proofErr w:type="spellStart"/>
            <w:r w:rsidRPr="008836B2">
              <w:rPr>
                <w:sz w:val="18"/>
                <w:szCs w:val="18"/>
              </w:rPr>
              <w:lastRenderedPageBreak/>
              <w:t>Maunsell</w:t>
            </w:r>
            <w:proofErr w:type="spellEnd"/>
            <w:r w:rsidR="002F5BF2">
              <w:rPr>
                <w:sz w:val="18"/>
                <w:szCs w:val="18"/>
              </w:rPr>
              <w:t xml:space="preserve"> [S5],</w:t>
            </w:r>
          </w:p>
          <w:p w14:paraId="38D92E68" w14:textId="77777777" w:rsidR="003B0FA4" w:rsidRPr="008836B2" w:rsidRDefault="003B0FA4" w:rsidP="002A4C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
              <w:rPr>
                <w:sz w:val="18"/>
                <w:szCs w:val="18"/>
              </w:rPr>
            </w:pPr>
            <w:r w:rsidRPr="008836B2">
              <w:rPr>
                <w:sz w:val="18"/>
                <w:szCs w:val="18"/>
              </w:rPr>
              <w:t>1996</w:t>
            </w:r>
          </w:p>
          <w:p w14:paraId="7ED629E3" w14:textId="77777777" w:rsidR="003B0FA4" w:rsidRPr="004B6889" w:rsidRDefault="003B0FA4" w:rsidP="002A4C84">
            <w:pPr>
              <w:rPr>
                <w:sz w:val="18"/>
                <w:szCs w:val="20"/>
                <w:lang w:bidi="x-none"/>
              </w:rPr>
            </w:pPr>
            <w:r w:rsidRPr="008836B2">
              <w:rPr>
                <w:sz w:val="18"/>
                <w:szCs w:val="18"/>
              </w:rPr>
              <w:t>Canada</w:t>
            </w:r>
          </w:p>
        </w:tc>
        <w:tc>
          <w:tcPr>
            <w:tcW w:w="1260" w:type="dxa"/>
            <w:tcBorders>
              <w:top w:val="nil"/>
              <w:left w:val="nil"/>
              <w:bottom w:val="nil"/>
              <w:right w:val="nil"/>
            </w:tcBorders>
            <w:shd w:val="clear" w:color="auto" w:fill="auto"/>
          </w:tcPr>
          <w:p w14:paraId="7911EF0F" w14:textId="77777777" w:rsidR="003B0FA4" w:rsidRPr="005F6624" w:rsidRDefault="003B0FA4" w:rsidP="002A4C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
              <w:jc w:val="center"/>
              <w:rPr>
                <w:sz w:val="18"/>
                <w:szCs w:val="18"/>
              </w:rPr>
            </w:pPr>
            <w:r w:rsidRPr="008836B2">
              <w:rPr>
                <w:rStyle w:val="QuickFormat1"/>
                <w:szCs w:val="18"/>
              </w:rPr>
              <w:t>Breast</w:t>
            </w:r>
          </w:p>
        </w:tc>
        <w:tc>
          <w:tcPr>
            <w:tcW w:w="1260" w:type="dxa"/>
            <w:tcBorders>
              <w:top w:val="nil"/>
              <w:left w:val="nil"/>
              <w:bottom w:val="nil"/>
              <w:right w:val="nil"/>
            </w:tcBorders>
          </w:tcPr>
          <w:p w14:paraId="400D0D8F" w14:textId="77777777" w:rsidR="003B0FA4" w:rsidRPr="004B6889" w:rsidRDefault="003B0FA4" w:rsidP="002A4C84">
            <w:pPr>
              <w:jc w:val="center"/>
              <w:rPr>
                <w:sz w:val="18"/>
                <w:szCs w:val="20"/>
                <w:lang w:bidi="x-none"/>
              </w:rPr>
            </w:pPr>
            <w:r>
              <w:rPr>
                <w:sz w:val="18"/>
                <w:szCs w:val="20"/>
                <w:lang w:bidi="x-none"/>
              </w:rPr>
              <w:t>261</w:t>
            </w:r>
          </w:p>
        </w:tc>
        <w:tc>
          <w:tcPr>
            <w:tcW w:w="5220" w:type="dxa"/>
            <w:tcBorders>
              <w:top w:val="nil"/>
              <w:left w:val="nil"/>
              <w:bottom w:val="nil"/>
              <w:right w:val="nil"/>
            </w:tcBorders>
            <w:shd w:val="clear" w:color="auto" w:fill="auto"/>
          </w:tcPr>
          <w:p w14:paraId="4FCDEB35" w14:textId="77777777" w:rsidR="003B0FA4" w:rsidRPr="008836B2" w:rsidRDefault="003B0FA4" w:rsidP="002A4C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
              <w:rPr>
                <w:rStyle w:val="QuickFormat1"/>
                <w:szCs w:val="18"/>
              </w:rPr>
            </w:pPr>
            <w:r w:rsidRPr="008836B2">
              <w:rPr>
                <w:rStyle w:val="QuickFormat1"/>
                <w:b/>
                <w:szCs w:val="18"/>
              </w:rPr>
              <w:t xml:space="preserve">Intervention: </w:t>
            </w:r>
            <w:r w:rsidRPr="008836B2">
              <w:rPr>
                <w:rStyle w:val="QuickFormat1"/>
                <w:szCs w:val="18"/>
              </w:rPr>
              <w:t>Usual care + telephone screening beginning 21 days post-randomization and repeated at 28-day intervals with the 20-item GHQ. Social workers made follow-up telephone calls to all patients with GHQ ≥ 5 to assess psychological distress and offer psychosocial intervention.</w:t>
            </w:r>
          </w:p>
          <w:p w14:paraId="29C53C4D" w14:textId="77777777" w:rsidR="003B0FA4" w:rsidRPr="008836B2" w:rsidRDefault="003B0FA4" w:rsidP="002A4C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
              <w:rPr>
                <w:rStyle w:val="QuickFormat1"/>
                <w:szCs w:val="18"/>
              </w:rPr>
            </w:pPr>
          </w:p>
          <w:p w14:paraId="0EA72CF8" w14:textId="77777777" w:rsidR="003B0FA4" w:rsidRPr="004B6889" w:rsidRDefault="003B0FA4" w:rsidP="002A4C84">
            <w:pPr>
              <w:rPr>
                <w:b/>
                <w:sz w:val="18"/>
                <w:szCs w:val="20"/>
                <w:lang w:bidi="x-none"/>
              </w:rPr>
            </w:pPr>
            <w:r w:rsidRPr="008836B2">
              <w:rPr>
                <w:rStyle w:val="QuickFormat1"/>
                <w:b/>
                <w:szCs w:val="18"/>
              </w:rPr>
              <w:t>Control</w:t>
            </w:r>
            <w:r w:rsidRPr="008836B2">
              <w:rPr>
                <w:rStyle w:val="QuickFormat1"/>
                <w:szCs w:val="18"/>
              </w:rPr>
              <w:t xml:space="preserve">: </w:t>
            </w:r>
            <w:r w:rsidRPr="008836B2">
              <w:rPr>
                <w:sz w:val="18"/>
                <w:szCs w:val="18"/>
              </w:rPr>
              <w:t>Usual care, which included</w:t>
            </w:r>
            <w:r w:rsidRPr="008836B2">
              <w:rPr>
                <w:rFonts w:cs="Arial"/>
                <w:sz w:val="18"/>
                <w:szCs w:val="18"/>
              </w:rPr>
              <w:t xml:space="preserve"> minimal psychosocial intervention as part of initial cancer care.</w:t>
            </w:r>
          </w:p>
        </w:tc>
        <w:tc>
          <w:tcPr>
            <w:tcW w:w="2520" w:type="dxa"/>
            <w:tcBorders>
              <w:top w:val="nil"/>
              <w:left w:val="nil"/>
              <w:bottom w:val="nil"/>
              <w:right w:val="nil"/>
            </w:tcBorders>
          </w:tcPr>
          <w:p w14:paraId="3E74D526" w14:textId="77777777" w:rsidR="003B0FA4" w:rsidRPr="004B6889" w:rsidRDefault="003B0FA4" w:rsidP="002A4C84">
            <w:pPr>
              <w:rPr>
                <w:sz w:val="18"/>
                <w:szCs w:val="20"/>
                <w:lang w:bidi="x-none"/>
              </w:rPr>
            </w:pPr>
            <w:r>
              <w:rPr>
                <w:sz w:val="18"/>
                <w:szCs w:val="20"/>
                <w:lang w:bidi="x-none"/>
              </w:rPr>
              <w:t>Distress levels on the PSI decreased for both groups. No between-group differences at 3 and 12 months.</w:t>
            </w:r>
          </w:p>
        </w:tc>
        <w:tc>
          <w:tcPr>
            <w:tcW w:w="2880" w:type="dxa"/>
            <w:tcBorders>
              <w:top w:val="nil"/>
              <w:left w:val="nil"/>
              <w:bottom w:val="nil"/>
              <w:right w:val="nil"/>
            </w:tcBorders>
            <w:shd w:val="clear" w:color="auto" w:fill="auto"/>
          </w:tcPr>
          <w:p w14:paraId="2321EF58" w14:textId="77777777" w:rsidR="003B0FA4" w:rsidRPr="004B6889" w:rsidRDefault="003B0FA4" w:rsidP="002A4C84">
            <w:pPr>
              <w:rPr>
                <w:sz w:val="18"/>
                <w:szCs w:val="20"/>
                <w:lang w:bidi="x-none"/>
              </w:rPr>
            </w:pPr>
            <w:r>
              <w:rPr>
                <w:sz w:val="18"/>
                <w:szCs w:val="20"/>
                <w:lang w:bidi="x-none"/>
              </w:rPr>
              <w:t>Screening was for distress, broadly, not MDD and the follow-up intervention for positive screens was geared towards distress, not MDD specifically</w:t>
            </w:r>
            <w:proofErr w:type="gramStart"/>
            <w:r>
              <w:rPr>
                <w:sz w:val="18"/>
                <w:szCs w:val="20"/>
                <w:lang w:bidi="x-none"/>
              </w:rPr>
              <w:t>..</w:t>
            </w:r>
            <w:proofErr w:type="gramEnd"/>
          </w:p>
        </w:tc>
      </w:tr>
      <w:tr w:rsidR="003B0FA4" w:rsidRPr="004B6889" w14:paraId="08DFED23" w14:textId="77777777" w:rsidTr="002A4C84">
        <w:trPr>
          <w:trHeight w:val="1794"/>
        </w:trPr>
        <w:tc>
          <w:tcPr>
            <w:tcW w:w="1440" w:type="dxa"/>
            <w:tcBorders>
              <w:top w:val="nil"/>
              <w:left w:val="nil"/>
              <w:bottom w:val="nil"/>
              <w:right w:val="nil"/>
            </w:tcBorders>
            <w:shd w:val="clear" w:color="auto" w:fill="auto"/>
          </w:tcPr>
          <w:p w14:paraId="412F0F7D" w14:textId="77777777" w:rsidR="003B0FA4" w:rsidRPr="004B6889" w:rsidRDefault="003B0FA4" w:rsidP="002A4C84">
            <w:pPr>
              <w:rPr>
                <w:sz w:val="18"/>
                <w:szCs w:val="20"/>
                <w:lang w:bidi="x-none"/>
              </w:rPr>
            </w:pPr>
            <w:r w:rsidRPr="004B6889">
              <w:rPr>
                <w:sz w:val="18"/>
                <w:szCs w:val="20"/>
                <w:lang w:bidi="x-none"/>
              </w:rPr>
              <w:t>McLachlan</w:t>
            </w:r>
            <w:r w:rsidR="002F5BF2">
              <w:rPr>
                <w:sz w:val="18"/>
                <w:szCs w:val="20"/>
                <w:lang w:bidi="x-none"/>
              </w:rPr>
              <w:t xml:space="preserve"> [S6],</w:t>
            </w:r>
          </w:p>
          <w:p w14:paraId="45720A1F" w14:textId="77777777" w:rsidR="003B0FA4" w:rsidRPr="004B6889" w:rsidRDefault="003B0FA4" w:rsidP="002A4C84">
            <w:pPr>
              <w:rPr>
                <w:sz w:val="18"/>
                <w:szCs w:val="20"/>
                <w:lang w:bidi="x-none"/>
              </w:rPr>
            </w:pPr>
            <w:r w:rsidRPr="004B6889">
              <w:rPr>
                <w:sz w:val="18"/>
                <w:szCs w:val="20"/>
                <w:lang w:bidi="x-none"/>
              </w:rPr>
              <w:t>2001,</w:t>
            </w:r>
          </w:p>
          <w:p w14:paraId="42FB2DB0" w14:textId="77777777" w:rsidR="003B0FA4" w:rsidRPr="004B6889" w:rsidRDefault="003B0FA4" w:rsidP="002A4C84">
            <w:pPr>
              <w:rPr>
                <w:sz w:val="18"/>
                <w:szCs w:val="20"/>
                <w:lang w:bidi="x-none"/>
              </w:rPr>
            </w:pPr>
            <w:r w:rsidRPr="004B6889">
              <w:rPr>
                <w:sz w:val="18"/>
                <w:szCs w:val="20"/>
                <w:lang w:bidi="x-none"/>
              </w:rPr>
              <w:t>Australia</w:t>
            </w:r>
          </w:p>
        </w:tc>
        <w:tc>
          <w:tcPr>
            <w:tcW w:w="1260" w:type="dxa"/>
            <w:tcBorders>
              <w:top w:val="nil"/>
              <w:left w:val="nil"/>
              <w:bottom w:val="nil"/>
              <w:right w:val="nil"/>
            </w:tcBorders>
            <w:shd w:val="clear" w:color="auto" w:fill="auto"/>
          </w:tcPr>
          <w:p w14:paraId="39149E64" w14:textId="77777777" w:rsidR="003B0FA4" w:rsidRPr="004B6889" w:rsidRDefault="003B0FA4" w:rsidP="002A4C84">
            <w:pPr>
              <w:jc w:val="center"/>
              <w:rPr>
                <w:sz w:val="18"/>
                <w:szCs w:val="20"/>
                <w:lang w:bidi="x-none"/>
              </w:rPr>
            </w:pPr>
            <w:r w:rsidRPr="004B6889">
              <w:rPr>
                <w:sz w:val="18"/>
                <w:szCs w:val="20"/>
                <w:lang w:bidi="x-none"/>
              </w:rPr>
              <w:t>Mixed</w:t>
            </w:r>
          </w:p>
        </w:tc>
        <w:tc>
          <w:tcPr>
            <w:tcW w:w="1260" w:type="dxa"/>
            <w:tcBorders>
              <w:top w:val="nil"/>
              <w:left w:val="nil"/>
              <w:bottom w:val="nil"/>
              <w:right w:val="nil"/>
            </w:tcBorders>
          </w:tcPr>
          <w:p w14:paraId="670D39EB" w14:textId="77777777" w:rsidR="003B0FA4" w:rsidRPr="004B6889" w:rsidRDefault="003B0FA4" w:rsidP="002A4C84">
            <w:pPr>
              <w:jc w:val="center"/>
              <w:rPr>
                <w:sz w:val="18"/>
                <w:szCs w:val="20"/>
                <w:lang w:bidi="x-none"/>
              </w:rPr>
            </w:pPr>
            <w:r w:rsidRPr="004B6889">
              <w:rPr>
                <w:sz w:val="18"/>
                <w:szCs w:val="20"/>
                <w:lang w:bidi="x-none"/>
              </w:rPr>
              <w:t>450</w:t>
            </w:r>
          </w:p>
        </w:tc>
        <w:tc>
          <w:tcPr>
            <w:tcW w:w="5220" w:type="dxa"/>
            <w:tcBorders>
              <w:top w:val="nil"/>
              <w:left w:val="nil"/>
              <w:bottom w:val="nil"/>
              <w:right w:val="nil"/>
            </w:tcBorders>
            <w:shd w:val="clear" w:color="auto" w:fill="auto"/>
          </w:tcPr>
          <w:p w14:paraId="0173D32D" w14:textId="77777777" w:rsidR="003B0FA4" w:rsidRPr="004B6889" w:rsidRDefault="003B0FA4" w:rsidP="002A4C84">
            <w:pPr>
              <w:rPr>
                <w:sz w:val="18"/>
                <w:szCs w:val="20"/>
                <w:lang w:bidi="x-none"/>
              </w:rPr>
            </w:pPr>
            <w:r w:rsidRPr="004B6889">
              <w:rPr>
                <w:b/>
                <w:sz w:val="18"/>
                <w:szCs w:val="20"/>
                <w:lang w:bidi="x-none"/>
              </w:rPr>
              <w:t>Intervention:</w:t>
            </w:r>
            <w:r w:rsidRPr="004B6889">
              <w:rPr>
                <w:sz w:val="18"/>
                <w:szCs w:val="20"/>
                <w:lang w:bidi="x-none"/>
              </w:rPr>
              <w:t xml:space="preserve"> Patients at their first consultation completed a series of self-report questionnaires via touch-screen computer, including the CNQ, EORTC QLQ-C30, and BDI-SF. A summary of questionnaire results was made available to physicians prior to consultation, which </w:t>
            </w:r>
            <w:proofErr w:type="gramStart"/>
            <w:r w:rsidRPr="004B6889">
              <w:rPr>
                <w:sz w:val="18"/>
                <w:szCs w:val="20"/>
                <w:lang w:bidi="x-none"/>
              </w:rPr>
              <w:t>were intended to be used</w:t>
            </w:r>
            <w:proofErr w:type="gramEnd"/>
            <w:r w:rsidRPr="004B6889">
              <w:rPr>
                <w:sz w:val="18"/>
                <w:szCs w:val="20"/>
                <w:lang w:bidi="x-none"/>
              </w:rPr>
              <w:t xml:space="preserve"> to inform an individualized management plan. </w:t>
            </w:r>
          </w:p>
          <w:p w14:paraId="537920EA" w14:textId="77777777" w:rsidR="003B0FA4" w:rsidRPr="004B6889" w:rsidRDefault="003B0FA4" w:rsidP="002A4C84">
            <w:pPr>
              <w:rPr>
                <w:sz w:val="18"/>
                <w:szCs w:val="20"/>
                <w:lang w:bidi="x-none"/>
              </w:rPr>
            </w:pPr>
          </w:p>
          <w:p w14:paraId="68F09A5B" w14:textId="77777777" w:rsidR="003B0FA4" w:rsidRPr="004B6889" w:rsidRDefault="003B0FA4" w:rsidP="002A4C84">
            <w:pPr>
              <w:rPr>
                <w:sz w:val="18"/>
                <w:szCs w:val="20"/>
                <w:lang w:bidi="x-none"/>
              </w:rPr>
            </w:pPr>
            <w:r w:rsidRPr="004B6889">
              <w:rPr>
                <w:b/>
                <w:sz w:val="18"/>
                <w:szCs w:val="20"/>
                <w:lang w:bidi="x-none"/>
              </w:rPr>
              <w:t>Control:</w:t>
            </w:r>
            <w:r w:rsidRPr="004B6889">
              <w:rPr>
                <w:sz w:val="18"/>
                <w:szCs w:val="20"/>
                <w:lang w:bidi="x-none"/>
              </w:rPr>
              <w:t xml:space="preserve"> Questionnaire responses were not made available to health care team prior to consultation.</w:t>
            </w:r>
          </w:p>
        </w:tc>
        <w:tc>
          <w:tcPr>
            <w:tcW w:w="2520" w:type="dxa"/>
            <w:tcBorders>
              <w:top w:val="nil"/>
              <w:left w:val="nil"/>
              <w:bottom w:val="nil"/>
              <w:right w:val="nil"/>
            </w:tcBorders>
          </w:tcPr>
          <w:p w14:paraId="715E8932" w14:textId="77777777" w:rsidR="003B0FA4" w:rsidRPr="004B6889" w:rsidRDefault="003B0FA4" w:rsidP="002A4C84">
            <w:pPr>
              <w:rPr>
                <w:sz w:val="18"/>
                <w:szCs w:val="20"/>
                <w:lang w:bidi="x-none"/>
              </w:rPr>
            </w:pPr>
            <w:r w:rsidRPr="004B6889">
              <w:rPr>
                <w:sz w:val="18"/>
                <w:szCs w:val="20"/>
                <w:lang w:bidi="x-none"/>
              </w:rPr>
              <w:t xml:space="preserve">No significant difference between groups at 2-months or 6-months post-randomization for the CNQ </w:t>
            </w:r>
            <w:proofErr w:type="spellStart"/>
            <w:r w:rsidRPr="004B6889">
              <w:rPr>
                <w:sz w:val="18"/>
                <w:szCs w:val="20"/>
                <w:lang w:bidi="x-none"/>
              </w:rPr>
              <w:t>psychologic</w:t>
            </w:r>
            <w:proofErr w:type="spellEnd"/>
            <w:r w:rsidRPr="004B6889">
              <w:rPr>
                <w:sz w:val="18"/>
                <w:szCs w:val="20"/>
                <w:lang w:bidi="x-none"/>
              </w:rPr>
              <w:t xml:space="preserve"> domain, BDI-SF scores or EORTC QLQ-C30 Emotional </w:t>
            </w:r>
            <w:proofErr w:type="spellStart"/>
            <w:r w:rsidRPr="004B6889">
              <w:rPr>
                <w:sz w:val="18"/>
                <w:szCs w:val="20"/>
                <w:lang w:bidi="x-none"/>
              </w:rPr>
              <w:t>Functioning.</w:t>
            </w:r>
            <w:r w:rsidRPr="004B6889">
              <w:rPr>
                <w:sz w:val="18"/>
                <w:szCs w:val="20"/>
                <w:vertAlign w:val="superscript"/>
                <w:lang w:bidi="x-none"/>
              </w:rPr>
              <w:t>c</w:t>
            </w:r>
            <w:proofErr w:type="spellEnd"/>
          </w:p>
        </w:tc>
        <w:tc>
          <w:tcPr>
            <w:tcW w:w="2880" w:type="dxa"/>
            <w:tcBorders>
              <w:top w:val="nil"/>
              <w:left w:val="nil"/>
              <w:bottom w:val="nil"/>
              <w:right w:val="nil"/>
            </w:tcBorders>
            <w:shd w:val="clear" w:color="auto" w:fill="auto"/>
          </w:tcPr>
          <w:p w14:paraId="52C231D5" w14:textId="77777777" w:rsidR="003B0FA4" w:rsidRPr="004B6889" w:rsidRDefault="003B0FA4" w:rsidP="002A4C84">
            <w:pPr>
              <w:rPr>
                <w:sz w:val="18"/>
                <w:szCs w:val="20"/>
                <w:lang w:bidi="x-none"/>
              </w:rPr>
            </w:pPr>
            <w:r w:rsidRPr="004B6889">
              <w:rPr>
                <w:sz w:val="18"/>
                <w:szCs w:val="20"/>
                <w:lang w:bidi="x-none"/>
              </w:rPr>
              <w:t>A positive depression screen based on a defined cutoff score was not used to determine who received further assessment or treatment. Additionally, screening of multiple problems did not allow assessment of the effect of depression screening.</w:t>
            </w:r>
          </w:p>
          <w:p w14:paraId="7EFE9D27" w14:textId="77777777" w:rsidR="003B0FA4" w:rsidRPr="004B6889" w:rsidRDefault="003B0FA4" w:rsidP="002A4C84">
            <w:pPr>
              <w:rPr>
                <w:sz w:val="18"/>
                <w:szCs w:val="20"/>
                <w:lang w:bidi="x-none"/>
              </w:rPr>
            </w:pPr>
          </w:p>
        </w:tc>
      </w:tr>
      <w:tr w:rsidR="003B0FA4" w:rsidRPr="004B6889" w14:paraId="593357F0" w14:textId="77777777" w:rsidTr="002A4C84">
        <w:trPr>
          <w:trHeight w:val="1560"/>
        </w:trPr>
        <w:tc>
          <w:tcPr>
            <w:tcW w:w="1440" w:type="dxa"/>
            <w:tcBorders>
              <w:top w:val="nil"/>
              <w:left w:val="nil"/>
              <w:bottom w:val="nil"/>
              <w:right w:val="nil"/>
            </w:tcBorders>
            <w:shd w:val="clear" w:color="auto" w:fill="auto"/>
          </w:tcPr>
          <w:p w14:paraId="119916E2" w14:textId="77777777" w:rsidR="003B0FA4" w:rsidRPr="004B6889" w:rsidRDefault="003B0FA4" w:rsidP="002A4C84">
            <w:pPr>
              <w:rPr>
                <w:sz w:val="18"/>
                <w:szCs w:val="20"/>
                <w:lang w:bidi="x-none"/>
              </w:rPr>
            </w:pPr>
            <w:proofErr w:type="spellStart"/>
            <w:r w:rsidRPr="004B6889">
              <w:rPr>
                <w:sz w:val="18"/>
                <w:szCs w:val="20"/>
                <w:lang w:bidi="x-none"/>
              </w:rPr>
              <w:t>Rosenbloom</w:t>
            </w:r>
            <w:proofErr w:type="spellEnd"/>
            <w:r w:rsidR="002F5BF2">
              <w:rPr>
                <w:sz w:val="18"/>
                <w:szCs w:val="20"/>
                <w:lang w:bidi="x-none"/>
              </w:rPr>
              <w:t xml:space="preserve"> [S7],</w:t>
            </w:r>
          </w:p>
          <w:p w14:paraId="390F944C" w14:textId="77777777" w:rsidR="003B0FA4" w:rsidRPr="004B6889" w:rsidRDefault="003B0FA4" w:rsidP="002A4C84">
            <w:pPr>
              <w:rPr>
                <w:sz w:val="18"/>
                <w:szCs w:val="20"/>
                <w:lang w:bidi="x-none"/>
              </w:rPr>
            </w:pPr>
            <w:r w:rsidRPr="004B6889">
              <w:rPr>
                <w:sz w:val="18"/>
                <w:szCs w:val="20"/>
                <w:lang w:bidi="x-none"/>
              </w:rPr>
              <w:t>2007,</w:t>
            </w:r>
          </w:p>
          <w:p w14:paraId="25B90A4B" w14:textId="77777777" w:rsidR="003B0FA4" w:rsidRPr="004B6889" w:rsidRDefault="003B0FA4" w:rsidP="002A4C84">
            <w:pPr>
              <w:rPr>
                <w:sz w:val="18"/>
                <w:szCs w:val="20"/>
                <w:lang w:bidi="x-none"/>
              </w:rPr>
            </w:pPr>
            <w:r w:rsidRPr="004B6889">
              <w:rPr>
                <w:sz w:val="18"/>
                <w:szCs w:val="20"/>
                <w:lang w:bidi="x-none"/>
              </w:rPr>
              <w:t>USA</w:t>
            </w:r>
          </w:p>
        </w:tc>
        <w:tc>
          <w:tcPr>
            <w:tcW w:w="1260" w:type="dxa"/>
            <w:tcBorders>
              <w:top w:val="nil"/>
              <w:left w:val="nil"/>
              <w:bottom w:val="nil"/>
              <w:right w:val="nil"/>
            </w:tcBorders>
            <w:shd w:val="clear" w:color="auto" w:fill="auto"/>
          </w:tcPr>
          <w:p w14:paraId="46CC9B30" w14:textId="77777777" w:rsidR="003B0FA4" w:rsidRPr="004B6889" w:rsidRDefault="003B0FA4" w:rsidP="002A4C84">
            <w:pPr>
              <w:jc w:val="center"/>
              <w:rPr>
                <w:sz w:val="18"/>
                <w:szCs w:val="20"/>
                <w:lang w:bidi="x-none"/>
              </w:rPr>
            </w:pPr>
            <w:r w:rsidRPr="004B6889">
              <w:rPr>
                <w:sz w:val="18"/>
                <w:szCs w:val="20"/>
                <w:lang w:bidi="x-none"/>
              </w:rPr>
              <w:t>Mixed</w:t>
            </w:r>
          </w:p>
        </w:tc>
        <w:tc>
          <w:tcPr>
            <w:tcW w:w="1260" w:type="dxa"/>
            <w:tcBorders>
              <w:top w:val="nil"/>
              <w:left w:val="nil"/>
              <w:bottom w:val="nil"/>
              <w:right w:val="nil"/>
            </w:tcBorders>
          </w:tcPr>
          <w:p w14:paraId="326A6644" w14:textId="77777777" w:rsidR="003B0FA4" w:rsidRPr="004B6889" w:rsidRDefault="003B0FA4" w:rsidP="002A4C84">
            <w:pPr>
              <w:jc w:val="center"/>
              <w:rPr>
                <w:sz w:val="18"/>
                <w:szCs w:val="20"/>
                <w:lang w:bidi="x-none"/>
              </w:rPr>
            </w:pPr>
            <w:r w:rsidRPr="004B6889">
              <w:rPr>
                <w:sz w:val="18"/>
                <w:szCs w:val="20"/>
                <w:lang w:bidi="x-none"/>
              </w:rPr>
              <w:t>213</w:t>
            </w:r>
          </w:p>
        </w:tc>
        <w:tc>
          <w:tcPr>
            <w:tcW w:w="5220" w:type="dxa"/>
            <w:tcBorders>
              <w:top w:val="nil"/>
              <w:left w:val="nil"/>
              <w:bottom w:val="nil"/>
              <w:right w:val="nil"/>
            </w:tcBorders>
            <w:shd w:val="clear" w:color="auto" w:fill="auto"/>
          </w:tcPr>
          <w:p w14:paraId="36E212C6" w14:textId="77777777" w:rsidR="003B0FA4" w:rsidRPr="004B6889" w:rsidRDefault="003B0FA4" w:rsidP="002A4C84">
            <w:pPr>
              <w:rPr>
                <w:sz w:val="18"/>
                <w:szCs w:val="20"/>
                <w:lang w:bidi="x-none"/>
              </w:rPr>
            </w:pPr>
            <w:r w:rsidRPr="004B6889">
              <w:rPr>
                <w:b/>
                <w:sz w:val="18"/>
                <w:szCs w:val="20"/>
                <w:lang w:bidi="x-none"/>
              </w:rPr>
              <w:t>Assessment, Interview, and Discussion Intervention:</w:t>
            </w:r>
            <w:r w:rsidRPr="004B6889">
              <w:rPr>
                <w:sz w:val="18"/>
                <w:szCs w:val="20"/>
                <w:lang w:bidi="x-none"/>
              </w:rPr>
              <w:t xml:space="preserve"> At baseline, 1 and 2 months, patients completed FLIC and FACT-G, and FACT-G scores elaborated through an interview and discussion, the results of which were shared with treatment nurse prior to visit.</w:t>
            </w:r>
          </w:p>
          <w:p w14:paraId="19F70821" w14:textId="77777777" w:rsidR="003B0FA4" w:rsidRPr="004B6889" w:rsidRDefault="003B0FA4" w:rsidP="002A4C84">
            <w:pPr>
              <w:rPr>
                <w:sz w:val="18"/>
                <w:szCs w:val="20"/>
                <w:lang w:bidi="x-none"/>
              </w:rPr>
            </w:pPr>
          </w:p>
          <w:p w14:paraId="34FF976E" w14:textId="77777777" w:rsidR="003B0FA4" w:rsidRPr="004B6889" w:rsidRDefault="003B0FA4" w:rsidP="002A4C84">
            <w:pPr>
              <w:rPr>
                <w:sz w:val="18"/>
                <w:szCs w:val="20"/>
                <w:lang w:bidi="x-none"/>
              </w:rPr>
            </w:pPr>
            <w:r w:rsidRPr="004B6889">
              <w:rPr>
                <w:b/>
                <w:sz w:val="18"/>
                <w:szCs w:val="20"/>
                <w:lang w:bidi="x-none"/>
              </w:rPr>
              <w:t>Assessment Intervention:</w:t>
            </w:r>
            <w:r w:rsidRPr="004B6889">
              <w:rPr>
                <w:sz w:val="18"/>
                <w:szCs w:val="20"/>
                <w:lang w:bidi="x-none"/>
              </w:rPr>
              <w:t xml:space="preserve"> At baseline, 1 and 2 months, patients completed FLIC and FACT-G, and FACT-G scores were shared with treatment nurse prior to visit.</w:t>
            </w:r>
          </w:p>
          <w:p w14:paraId="4C612EB4" w14:textId="77777777" w:rsidR="003B0FA4" w:rsidRPr="004B6889" w:rsidRDefault="003B0FA4" w:rsidP="002A4C84">
            <w:pPr>
              <w:rPr>
                <w:sz w:val="18"/>
                <w:szCs w:val="20"/>
                <w:lang w:bidi="x-none"/>
              </w:rPr>
            </w:pPr>
          </w:p>
          <w:p w14:paraId="47497DC4" w14:textId="77777777" w:rsidR="003B0FA4" w:rsidRPr="004B6889" w:rsidRDefault="003B0FA4" w:rsidP="002A4C84">
            <w:pPr>
              <w:rPr>
                <w:sz w:val="18"/>
                <w:szCs w:val="20"/>
                <w:lang w:bidi="x-none"/>
              </w:rPr>
            </w:pPr>
            <w:r w:rsidRPr="004B6889">
              <w:rPr>
                <w:b/>
                <w:sz w:val="18"/>
                <w:szCs w:val="20"/>
                <w:lang w:bidi="x-none"/>
              </w:rPr>
              <w:t>Control:</w:t>
            </w:r>
            <w:r w:rsidRPr="004B6889">
              <w:rPr>
                <w:sz w:val="18"/>
                <w:szCs w:val="20"/>
                <w:lang w:bidi="x-none"/>
              </w:rPr>
              <w:t xml:space="preserve"> Patients completed FLIC at baseline. Questionnaire data not shared with treatment nurse.</w:t>
            </w:r>
          </w:p>
          <w:p w14:paraId="696AA1E4" w14:textId="77777777" w:rsidR="003B0FA4" w:rsidRPr="004B6889" w:rsidRDefault="003B0FA4" w:rsidP="002A4C84">
            <w:pPr>
              <w:rPr>
                <w:sz w:val="18"/>
                <w:szCs w:val="20"/>
                <w:lang w:bidi="x-none"/>
              </w:rPr>
            </w:pPr>
          </w:p>
        </w:tc>
        <w:tc>
          <w:tcPr>
            <w:tcW w:w="2520" w:type="dxa"/>
            <w:tcBorders>
              <w:top w:val="nil"/>
              <w:left w:val="nil"/>
              <w:bottom w:val="nil"/>
              <w:right w:val="nil"/>
            </w:tcBorders>
          </w:tcPr>
          <w:p w14:paraId="3AD191ED" w14:textId="77777777" w:rsidR="003B0FA4" w:rsidRPr="004B6889" w:rsidRDefault="003B0FA4" w:rsidP="002A4C84">
            <w:pPr>
              <w:rPr>
                <w:sz w:val="18"/>
                <w:szCs w:val="20"/>
                <w:lang w:bidi="x-none"/>
              </w:rPr>
            </w:pPr>
            <w:r w:rsidRPr="004B6889">
              <w:rPr>
                <w:sz w:val="18"/>
                <w:szCs w:val="20"/>
                <w:lang w:bidi="x-none"/>
              </w:rPr>
              <w:t>No significant difference between groups at 3-months or 6-months post-randomization for Brief POMS negative mood subscale or FLIC psychological subscale scores.</w:t>
            </w:r>
          </w:p>
        </w:tc>
        <w:tc>
          <w:tcPr>
            <w:tcW w:w="2880" w:type="dxa"/>
            <w:tcBorders>
              <w:top w:val="nil"/>
              <w:left w:val="nil"/>
              <w:bottom w:val="nil"/>
              <w:right w:val="nil"/>
            </w:tcBorders>
            <w:shd w:val="clear" w:color="auto" w:fill="auto"/>
          </w:tcPr>
          <w:p w14:paraId="14D812BB" w14:textId="77777777" w:rsidR="003B0FA4" w:rsidRPr="004B6889" w:rsidRDefault="003B0FA4" w:rsidP="002A4C84">
            <w:pPr>
              <w:rPr>
                <w:sz w:val="18"/>
                <w:szCs w:val="20"/>
                <w:lang w:bidi="x-none"/>
              </w:rPr>
            </w:pPr>
            <w:r w:rsidRPr="004B6889">
              <w:rPr>
                <w:sz w:val="18"/>
                <w:szCs w:val="20"/>
                <w:lang w:bidi="x-none"/>
              </w:rPr>
              <w:t>A positive depression screen based on a defined cutoff score was not used to determine who received further assessment or treatment. Additionally, screening of multiple problems did not allow assessment of effect of depression screening.</w:t>
            </w:r>
          </w:p>
          <w:p w14:paraId="40535D69" w14:textId="77777777" w:rsidR="003B0FA4" w:rsidRPr="004B6889" w:rsidRDefault="003B0FA4" w:rsidP="002A4C84">
            <w:pPr>
              <w:rPr>
                <w:sz w:val="18"/>
                <w:szCs w:val="20"/>
                <w:lang w:bidi="x-none"/>
              </w:rPr>
            </w:pPr>
          </w:p>
        </w:tc>
      </w:tr>
      <w:tr w:rsidR="003B0FA4" w:rsidRPr="004B6889" w14:paraId="737C9609" w14:textId="77777777" w:rsidTr="002A4C84">
        <w:trPr>
          <w:trHeight w:val="1227"/>
        </w:trPr>
        <w:tc>
          <w:tcPr>
            <w:tcW w:w="1440" w:type="dxa"/>
            <w:tcBorders>
              <w:top w:val="nil"/>
              <w:left w:val="nil"/>
              <w:bottom w:val="nil"/>
              <w:right w:val="nil"/>
            </w:tcBorders>
            <w:shd w:val="clear" w:color="auto" w:fill="auto"/>
          </w:tcPr>
          <w:p w14:paraId="21C18761" w14:textId="77777777" w:rsidR="003B0FA4" w:rsidRPr="004B6889" w:rsidRDefault="003B0FA4" w:rsidP="002A4C84">
            <w:pPr>
              <w:rPr>
                <w:sz w:val="18"/>
                <w:szCs w:val="20"/>
                <w:lang w:bidi="x-none"/>
              </w:rPr>
            </w:pPr>
            <w:r w:rsidRPr="004B6889">
              <w:rPr>
                <w:sz w:val="18"/>
                <w:szCs w:val="20"/>
                <w:lang w:bidi="x-none"/>
              </w:rPr>
              <w:t>Shimizu</w:t>
            </w:r>
            <w:r w:rsidR="002F5BF2">
              <w:rPr>
                <w:sz w:val="18"/>
                <w:szCs w:val="20"/>
                <w:lang w:bidi="x-none"/>
              </w:rPr>
              <w:t xml:space="preserve"> [S8],</w:t>
            </w:r>
          </w:p>
          <w:p w14:paraId="18734B03" w14:textId="77777777" w:rsidR="003B0FA4" w:rsidRPr="004B6889" w:rsidRDefault="003B0FA4" w:rsidP="002A4C84">
            <w:pPr>
              <w:rPr>
                <w:sz w:val="18"/>
                <w:szCs w:val="20"/>
                <w:lang w:bidi="x-none"/>
              </w:rPr>
            </w:pPr>
            <w:r w:rsidRPr="004B6889">
              <w:rPr>
                <w:sz w:val="18"/>
                <w:szCs w:val="20"/>
                <w:lang w:bidi="x-none"/>
              </w:rPr>
              <w:t>2010,</w:t>
            </w:r>
          </w:p>
          <w:p w14:paraId="1A118377" w14:textId="77777777" w:rsidR="003B0FA4" w:rsidRPr="004B6889" w:rsidRDefault="003B0FA4" w:rsidP="002A4C84">
            <w:pPr>
              <w:rPr>
                <w:sz w:val="18"/>
                <w:szCs w:val="20"/>
                <w:lang w:bidi="x-none"/>
              </w:rPr>
            </w:pPr>
            <w:r w:rsidRPr="004B6889">
              <w:rPr>
                <w:sz w:val="18"/>
                <w:szCs w:val="20"/>
                <w:lang w:bidi="x-none"/>
              </w:rPr>
              <w:t>Japan</w:t>
            </w:r>
          </w:p>
        </w:tc>
        <w:tc>
          <w:tcPr>
            <w:tcW w:w="1260" w:type="dxa"/>
            <w:tcBorders>
              <w:top w:val="nil"/>
              <w:left w:val="nil"/>
              <w:bottom w:val="nil"/>
              <w:right w:val="nil"/>
            </w:tcBorders>
            <w:shd w:val="clear" w:color="auto" w:fill="auto"/>
          </w:tcPr>
          <w:p w14:paraId="2CED29C0" w14:textId="77777777" w:rsidR="003B0FA4" w:rsidRPr="004B6889" w:rsidRDefault="003B0FA4" w:rsidP="002A4C84">
            <w:pPr>
              <w:jc w:val="center"/>
              <w:rPr>
                <w:sz w:val="18"/>
                <w:szCs w:val="20"/>
                <w:lang w:bidi="x-none"/>
              </w:rPr>
            </w:pPr>
            <w:proofErr w:type="spellStart"/>
            <w:r w:rsidRPr="004B6889">
              <w:rPr>
                <w:sz w:val="18"/>
                <w:szCs w:val="20"/>
                <w:lang w:bidi="x-none"/>
              </w:rPr>
              <w:t>Mixed</w:t>
            </w:r>
            <w:r w:rsidRPr="004B6889">
              <w:rPr>
                <w:sz w:val="18"/>
                <w:szCs w:val="20"/>
                <w:vertAlign w:val="superscript"/>
                <w:lang w:bidi="x-none"/>
              </w:rPr>
              <w:t>d</w:t>
            </w:r>
            <w:proofErr w:type="spellEnd"/>
          </w:p>
        </w:tc>
        <w:tc>
          <w:tcPr>
            <w:tcW w:w="1260" w:type="dxa"/>
            <w:tcBorders>
              <w:top w:val="nil"/>
              <w:left w:val="nil"/>
              <w:bottom w:val="nil"/>
              <w:right w:val="nil"/>
            </w:tcBorders>
          </w:tcPr>
          <w:p w14:paraId="21676319" w14:textId="77777777" w:rsidR="003B0FA4" w:rsidRPr="004B6889" w:rsidRDefault="003B0FA4" w:rsidP="002A4C84">
            <w:pPr>
              <w:jc w:val="center"/>
              <w:rPr>
                <w:sz w:val="18"/>
                <w:szCs w:val="20"/>
                <w:lang w:bidi="x-none"/>
              </w:rPr>
            </w:pPr>
            <w:r w:rsidRPr="004B6889">
              <w:rPr>
                <w:sz w:val="18"/>
                <w:szCs w:val="20"/>
                <w:lang w:bidi="x-none"/>
              </w:rPr>
              <w:t>1,065</w:t>
            </w:r>
          </w:p>
        </w:tc>
        <w:tc>
          <w:tcPr>
            <w:tcW w:w="5220" w:type="dxa"/>
            <w:tcBorders>
              <w:top w:val="nil"/>
              <w:left w:val="nil"/>
              <w:bottom w:val="nil"/>
              <w:right w:val="nil"/>
            </w:tcBorders>
            <w:shd w:val="clear" w:color="auto" w:fill="auto"/>
          </w:tcPr>
          <w:p w14:paraId="16518057" w14:textId="77777777" w:rsidR="003B0FA4" w:rsidRPr="004B6889" w:rsidRDefault="003B0FA4" w:rsidP="002A4C84">
            <w:pPr>
              <w:rPr>
                <w:sz w:val="18"/>
                <w:szCs w:val="20"/>
                <w:lang w:bidi="x-none"/>
              </w:rPr>
            </w:pPr>
            <w:r w:rsidRPr="004B6889">
              <w:rPr>
                <w:b/>
                <w:sz w:val="18"/>
                <w:szCs w:val="20"/>
                <w:lang w:bidi="x-none"/>
              </w:rPr>
              <w:t>Intervention:</w:t>
            </w:r>
            <w:r w:rsidRPr="004B6889">
              <w:rPr>
                <w:sz w:val="18"/>
                <w:szCs w:val="20"/>
                <w:lang w:bidi="x-none"/>
              </w:rPr>
              <w:t xml:space="preserve"> Patients completed 11-point DIT (score range 0-10), and those with a distress score ≥ 4 and </w:t>
            </w:r>
            <w:proofErr w:type="gramStart"/>
            <w:r w:rsidRPr="004B6889">
              <w:rPr>
                <w:sz w:val="18"/>
                <w:szCs w:val="20"/>
                <w:lang w:bidi="x-none"/>
              </w:rPr>
              <w:t>an impact score ≥ 3 were referred by their oncologist for a psycho-oncology service consultation</w:t>
            </w:r>
            <w:proofErr w:type="gramEnd"/>
            <w:r w:rsidRPr="004B6889">
              <w:rPr>
                <w:sz w:val="18"/>
                <w:szCs w:val="20"/>
                <w:lang w:bidi="x-none"/>
              </w:rPr>
              <w:t>.</w:t>
            </w:r>
          </w:p>
          <w:p w14:paraId="4FB53D4E" w14:textId="77777777" w:rsidR="003B0FA4" w:rsidRPr="004B6889" w:rsidRDefault="003B0FA4" w:rsidP="002A4C84">
            <w:pPr>
              <w:rPr>
                <w:sz w:val="18"/>
                <w:szCs w:val="20"/>
                <w:lang w:bidi="x-none"/>
              </w:rPr>
            </w:pPr>
          </w:p>
          <w:p w14:paraId="76FDBFE9" w14:textId="77777777" w:rsidR="003B0FA4" w:rsidRPr="004B6889" w:rsidRDefault="003B0FA4" w:rsidP="002A4C84">
            <w:pPr>
              <w:rPr>
                <w:sz w:val="18"/>
                <w:szCs w:val="20"/>
                <w:lang w:bidi="x-none"/>
              </w:rPr>
            </w:pPr>
            <w:r w:rsidRPr="004B6889">
              <w:rPr>
                <w:b/>
                <w:sz w:val="18"/>
                <w:szCs w:val="20"/>
                <w:lang w:bidi="x-none"/>
              </w:rPr>
              <w:t>Control:</w:t>
            </w:r>
            <w:r w:rsidRPr="004B6889">
              <w:rPr>
                <w:sz w:val="18"/>
                <w:szCs w:val="20"/>
                <w:lang w:bidi="x-none"/>
              </w:rPr>
              <w:t xml:space="preserve"> Usual care with referral to psycho-oncology services by physician if considered moderately or severely distressed.</w:t>
            </w:r>
          </w:p>
          <w:p w14:paraId="7FB84108" w14:textId="77777777" w:rsidR="003B0FA4" w:rsidRPr="004B6889" w:rsidRDefault="003B0FA4" w:rsidP="002A4C84">
            <w:pPr>
              <w:rPr>
                <w:sz w:val="18"/>
                <w:szCs w:val="20"/>
                <w:lang w:bidi="x-none"/>
              </w:rPr>
            </w:pPr>
          </w:p>
        </w:tc>
        <w:tc>
          <w:tcPr>
            <w:tcW w:w="2520" w:type="dxa"/>
            <w:tcBorders>
              <w:top w:val="nil"/>
              <w:left w:val="nil"/>
              <w:bottom w:val="nil"/>
              <w:right w:val="nil"/>
            </w:tcBorders>
          </w:tcPr>
          <w:p w14:paraId="5AA3C59E" w14:textId="77777777" w:rsidR="003B0FA4" w:rsidRPr="004B6889" w:rsidRDefault="003B0FA4" w:rsidP="002A4C84">
            <w:pPr>
              <w:rPr>
                <w:sz w:val="18"/>
                <w:szCs w:val="20"/>
                <w:lang w:bidi="x-none"/>
              </w:rPr>
            </w:pPr>
            <w:r w:rsidRPr="004B6889">
              <w:rPr>
                <w:sz w:val="18"/>
                <w:szCs w:val="20"/>
                <w:lang w:bidi="x-none"/>
              </w:rPr>
              <w:t>Only number of positive screens and number diagnosed and treated, but no depression outcomes, were assessed.</w:t>
            </w:r>
          </w:p>
        </w:tc>
        <w:tc>
          <w:tcPr>
            <w:tcW w:w="2880" w:type="dxa"/>
            <w:tcBorders>
              <w:top w:val="nil"/>
              <w:left w:val="nil"/>
              <w:bottom w:val="nil"/>
              <w:right w:val="nil"/>
            </w:tcBorders>
            <w:shd w:val="clear" w:color="auto" w:fill="auto"/>
          </w:tcPr>
          <w:p w14:paraId="57E12606" w14:textId="77777777" w:rsidR="003B0FA4" w:rsidRPr="004B6889" w:rsidRDefault="003B0FA4" w:rsidP="002A4C84">
            <w:pPr>
              <w:rPr>
                <w:sz w:val="18"/>
                <w:szCs w:val="20"/>
                <w:lang w:bidi="x-none"/>
              </w:rPr>
            </w:pPr>
            <w:r w:rsidRPr="004B6889">
              <w:rPr>
                <w:sz w:val="18"/>
                <w:szCs w:val="20"/>
                <w:lang w:bidi="x-none"/>
              </w:rPr>
              <w:t>Not a randomized controlled trial (sequential cohort design). In addition, outcomes included number of positive screens and number treated, but no depression outcomes were assessed.</w:t>
            </w:r>
          </w:p>
        </w:tc>
      </w:tr>
      <w:tr w:rsidR="003B0FA4" w:rsidRPr="004B6889" w14:paraId="798B4FE1" w14:textId="77777777" w:rsidTr="002A4C84">
        <w:trPr>
          <w:trHeight w:val="1040"/>
        </w:trPr>
        <w:tc>
          <w:tcPr>
            <w:tcW w:w="1440" w:type="dxa"/>
            <w:tcBorders>
              <w:top w:val="nil"/>
              <w:left w:val="nil"/>
              <w:bottom w:val="nil"/>
              <w:right w:val="nil"/>
            </w:tcBorders>
            <w:shd w:val="clear" w:color="auto" w:fill="auto"/>
          </w:tcPr>
          <w:p w14:paraId="0D94B9A7" w14:textId="77777777" w:rsidR="003B0FA4" w:rsidRPr="004B6889" w:rsidRDefault="003B0FA4" w:rsidP="002A4C84">
            <w:pPr>
              <w:rPr>
                <w:sz w:val="18"/>
                <w:szCs w:val="20"/>
                <w:lang w:bidi="x-none"/>
              </w:rPr>
            </w:pPr>
            <w:proofErr w:type="spellStart"/>
            <w:r w:rsidRPr="004B6889">
              <w:rPr>
                <w:sz w:val="18"/>
                <w:szCs w:val="20"/>
                <w:lang w:bidi="x-none"/>
              </w:rPr>
              <w:t>Taenzer</w:t>
            </w:r>
            <w:proofErr w:type="spellEnd"/>
            <w:r w:rsidR="002F5BF2">
              <w:rPr>
                <w:sz w:val="18"/>
                <w:szCs w:val="20"/>
                <w:lang w:bidi="x-none"/>
              </w:rPr>
              <w:t xml:space="preserve"> [S9],</w:t>
            </w:r>
          </w:p>
          <w:p w14:paraId="1DA3022E" w14:textId="77777777" w:rsidR="003B0FA4" w:rsidRPr="004B6889" w:rsidRDefault="003B0FA4" w:rsidP="002A4C84">
            <w:pPr>
              <w:rPr>
                <w:sz w:val="18"/>
                <w:szCs w:val="20"/>
                <w:lang w:bidi="x-none"/>
              </w:rPr>
            </w:pPr>
            <w:r w:rsidRPr="004B6889">
              <w:rPr>
                <w:sz w:val="18"/>
                <w:szCs w:val="20"/>
                <w:lang w:bidi="x-none"/>
              </w:rPr>
              <w:t>2000,</w:t>
            </w:r>
          </w:p>
          <w:p w14:paraId="11974F45" w14:textId="77777777" w:rsidR="003B0FA4" w:rsidRPr="004B6889" w:rsidRDefault="003B0FA4" w:rsidP="002A4C84">
            <w:pPr>
              <w:rPr>
                <w:sz w:val="18"/>
                <w:szCs w:val="20"/>
                <w:lang w:bidi="x-none"/>
              </w:rPr>
            </w:pPr>
            <w:r w:rsidRPr="004B6889">
              <w:rPr>
                <w:sz w:val="18"/>
                <w:szCs w:val="20"/>
                <w:lang w:bidi="x-none"/>
              </w:rPr>
              <w:t>Canada</w:t>
            </w:r>
          </w:p>
        </w:tc>
        <w:tc>
          <w:tcPr>
            <w:tcW w:w="1260" w:type="dxa"/>
            <w:tcBorders>
              <w:top w:val="nil"/>
              <w:left w:val="nil"/>
              <w:bottom w:val="nil"/>
              <w:right w:val="nil"/>
            </w:tcBorders>
            <w:shd w:val="clear" w:color="auto" w:fill="auto"/>
          </w:tcPr>
          <w:p w14:paraId="74C8B226" w14:textId="77777777" w:rsidR="003B0FA4" w:rsidRPr="004B6889" w:rsidRDefault="003B0FA4" w:rsidP="002A4C84">
            <w:pPr>
              <w:jc w:val="center"/>
              <w:rPr>
                <w:sz w:val="18"/>
                <w:szCs w:val="20"/>
                <w:lang w:bidi="x-none"/>
              </w:rPr>
            </w:pPr>
            <w:r w:rsidRPr="004B6889">
              <w:rPr>
                <w:sz w:val="18"/>
                <w:szCs w:val="20"/>
                <w:lang w:bidi="x-none"/>
              </w:rPr>
              <w:t>Lung</w:t>
            </w:r>
          </w:p>
        </w:tc>
        <w:tc>
          <w:tcPr>
            <w:tcW w:w="1260" w:type="dxa"/>
            <w:tcBorders>
              <w:top w:val="nil"/>
              <w:left w:val="nil"/>
              <w:bottom w:val="nil"/>
              <w:right w:val="nil"/>
            </w:tcBorders>
          </w:tcPr>
          <w:p w14:paraId="526762D3" w14:textId="77777777" w:rsidR="003B0FA4" w:rsidRPr="004B6889" w:rsidRDefault="003B0FA4" w:rsidP="002A4C84">
            <w:pPr>
              <w:jc w:val="center"/>
              <w:rPr>
                <w:sz w:val="18"/>
                <w:szCs w:val="20"/>
                <w:lang w:bidi="x-none"/>
              </w:rPr>
            </w:pPr>
            <w:r w:rsidRPr="004B6889">
              <w:rPr>
                <w:sz w:val="18"/>
                <w:szCs w:val="20"/>
                <w:lang w:bidi="x-none"/>
              </w:rPr>
              <w:t>57</w:t>
            </w:r>
          </w:p>
        </w:tc>
        <w:tc>
          <w:tcPr>
            <w:tcW w:w="5220" w:type="dxa"/>
            <w:tcBorders>
              <w:top w:val="nil"/>
              <w:left w:val="nil"/>
              <w:bottom w:val="nil"/>
              <w:right w:val="nil"/>
            </w:tcBorders>
            <w:shd w:val="clear" w:color="auto" w:fill="auto"/>
          </w:tcPr>
          <w:p w14:paraId="63471EC7" w14:textId="77777777" w:rsidR="003B0FA4" w:rsidRPr="004B6889" w:rsidRDefault="003B0FA4" w:rsidP="002A4C84">
            <w:pPr>
              <w:rPr>
                <w:sz w:val="18"/>
                <w:szCs w:val="20"/>
                <w:lang w:bidi="x-none"/>
              </w:rPr>
            </w:pPr>
            <w:r w:rsidRPr="004B6889">
              <w:rPr>
                <w:b/>
                <w:sz w:val="18"/>
                <w:szCs w:val="20"/>
                <w:lang w:bidi="x-none"/>
              </w:rPr>
              <w:t>Intervention:</w:t>
            </w:r>
            <w:r w:rsidRPr="004B6889">
              <w:rPr>
                <w:sz w:val="18"/>
                <w:szCs w:val="20"/>
                <w:lang w:bidi="x-none"/>
              </w:rPr>
              <w:t xml:space="preserve"> At a single clinic visit, patients completed the EORTC QLQ-C30, which was provided to clinic staff prior to clinic appointment with no specific instructions for use.</w:t>
            </w:r>
          </w:p>
          <w:p w14:paraId="3A74A83D" w14:textId="77777777" w:rsidR="003B0FA4" w:rsidRPr="004B6889" w:rsidRDefault="003B0FA4" w:rsidP="002A4C84">
            <w:pPr>
              <w:rPr>
                <w:sz w:val="18"/>
                <w:szCs w:val="20"/>
                <w:lang w:bidi="x-none"/>
              </w:rPr>
            </w:pPr>
          </w:p>
          <w:p w14:paraId="2866EDE0" w14:textId="77777777" w:rsidR="003B0FA4" w:rsidRPr="004B6889" w:rsidRDefault="003B0FA4" w:rsidP="002A4C84">
            <w:pPr>
              <w:rPr>
                <w:sz w:val="18"/>
                <w:szCs w:val="20"/>
                <w:lang w:bidi="x-none"/>
              </w:rPr>
            </w:pPr>
            <w:r w:rsidRPr="004B6889">
              <w:rPr>
                <w:b/>
                <w:sz w:val="18"/>
                <w:szCs w:val="20"/>
                <w:lang w:bidi="x-none"/>
              </w:rPr>
              <w:t>Control</w:t>
            </w:r>
            <w:r w:rsidRPr="004B6889">
              <w:rPr>
                <w:sz w:val="18"/>
                <w:szCs w:val="20"/>
                <w:lang w:bidi="x-none"/>
              </w:rPr>
              <w:t>: Patients completed the EORTC QLQ-C30 following their clinic appointment.</w:t>
            </w:r>
          </w:p>
        </w:tc>
        <w:tc>
          <w:tcPr>
            <w:tcW w:w="2520" w:type="dxa"/>
            <w:tcBorders>
              <w:top w:val="nil"/>
              <w:left w:val="nil"/>
              <w:bottom w:val="nil"/>
              <w:right w:val="nil"/>
            </w:tcBorders>
          </w:tcPr>
          <w:p w14:paraId="0FC06951" w14:textId="77777777" w:rsidR="003B0FA4" w:rsidRPr="004B6889" w:rsidRDefault="003B0FA4" w:rsidP="002A4C84">
            <w:pPr>
              <w:rPr>
                <w:sz w:val="18"/>
                <w:szCs w:val="20"/>
                <w:lang w:bidi="x-none"/>
              </w:rPr>
            </w:pPr>
            <w:r w:rsidRPr="004B6889">
              <w:rPr>
                <w:sz w:val="18"/>
                <w:szCs w:val="20"/>
                <w:lang w:bidi="x-none"/>
              </w:rPr>
              <w:t xml:space="preserve">Only </w:t>
            </w:r>
            <w:proofErr w:type="gramStart"/>
            <w:r w:rsidRPr="004B6889">
              <w:rPr>
                <w:sz w:val="18"/>
                <w:szCs w:val="20"/>
                <w:lang w:bidi="x-none"/>
              </w:rPr>
              <w:t>number of quality of life issues addressed in appointment and patient satisfaction, but no depression outcomes, were</w:t>
            </w:r>
            <w:proofErr w:type="gramEnd"/>
            <w:r w:rsidRPr="004B6889">
              <w:rPr>
                <w:sz w:val="18"/>
                <w:szCs w:val="20"/>
                <w:lang w:bidi="x-none"/>
              </w:rPr>
              <w:t xml:space="preserve"> assessed.</w:t>
            </w:r>
          </w:p>
        </w:tc>
        <w:tc>
          <w:tcPr>
            <w:tcW w:w="2880" w:type="dxa"/>
            <w:tcBorders>
              <w:top w:val="nil"/>
              <w:left w:val="nil"/>
              <w:bottom w:val="nil"/>
              <w:right w:val="nil"/>
            </w:tcBorders>
            <w:shd w:val="clear" w:color="auto" w:fill="auto"/>
          </w:tcPr>
          <w:p w14:paraId="63951214" w14:textId="77777777" w:rsidR="003B0FA4" w:rsidRPr="004B6889" w:rsidRDefault="003B0FA4" w:rsidP="002A4C84">
            <w:pPr>
              <w:rPr>
                <w:sz w:val="18"/>
                <w:szCs w:val="20"/>
                <w:lang w:bidi="x-none"/>
              </w:rPr>
            </w:pPr>
            <w:r w:rsidRPr="004B6889">
              <w:rPr>
                <w:sz w:val="18"/>
                <w:szCs w:val="20"/>
                <w:lang w:bidi="x-none"/>
              </w:rPr>
              <w:t>Not a randomized controlled trial (sequential cohort design). In addition, a positive depression screen based on a defined cutoff score was not used to determine who received further assessment or treatment and no depression outcomes were assessed.</w:t>
            </w:r>
          </w:p>
          <w:p w14:paraId="68E3784F" w14:textId="77777777" w:rsidR="003B0FA4" w:rsidRPr="004B6889" w:rsidRDefault="003B0FA4" w:rsidP="002A4C84">
            <w:pPr>
              <w:rPr>
                <w:sz w:val="18"/>
                <w:szCs w:val="20"/>
                <w:lang w:bidi="x-none"/>
              </w:rPr>
            </w:pPr>
          </w:p>
        </w:tc>
      </w:tr>
      <w:tr w:rsidR="003B0FA4" w:rsidRPr="004B6889" w14:paraId="42E1B32D" w14:textId="77777777" w:rsidTr="002A4C84">
        <w:trPr>
          <w:trHeight w:val="1040"/>
        </w:trPr>
        <w:tc>
          <w:tcPr>
            <w:tcW w:w="1440" w:type="dxa"/>
            <w:tcBorders>
              <w:top w:val="nil"/>
              <w:left w:val="nil"/>
              <w:bottom w:val="nil"/>
              <w:right w:val="nil"/>
            </w:tcBorders>
            <w:shd w:val="clear" w:color="auto" w:fill="auto"/>
          </w:tcPr>
          <w:p w14:paraId="70845B21" w14:textId="77777777" w:rsidR="003B0FA4" w:rsidRPr="004B6889" w:rsidRDefault="003B0FA4" w:rsidP="002A4C84">
            <w:pPr>
              <w:rPr>
                <w:sz w:val="18"/>
                <w:szCs w:val="20"/>
                <w:lang w:bidi="x-none"/>
              </w:rPr>
            </w:pPr>
            <w:proofErr w:type="spellStart"/>
            <w:r w:rsidRPr="004B6889">
              <w:rPr>
                <w:sz w:val="18"/>
                <w:szCs w:val="20"/>
                <w:lang w:bidi="x-none"/>
              </w:rPr>
              <w:t>Thewes</w:t>
            </w:r>
            <w:proofErr w:type="spellEnd"/>
            <w:r w:rsidR="002F5BF2">
              <w:rPr>
                <w:sz w:val="18"/>
                <w:szCs w:val="20"/>
                <w:lang w:bidi="x-none"/>
              </w:rPr>
              <w:t xml:space="preserve"> [S10],</w:t>
            </w:r>
          </w:p>
          <w:p w14:paraId="20A8EC83" w14:textId="77777777" w:rsidR="003B0FA4" w:rsidRPr="004B6889" w:rsidRDefault="003B0FA4" w:rsidP="002A4C84">
            <w:pPr>
              <w:rPr>
                <w:sz w:val="18"/>
                <w:szCs w:val="20"/>
                <w:lang w:bidi="x-none"/>
              </w:rPr>
            </w:pPr>
            <w:r w:rsidRPr="004B6889">
              <w:rPr>
                <w:sz w:val="18"/>
                <w:szCs w:val="20"/>
                <w:lang w:bidi="x-none"/>
              </w:rPr>
              <w:t>2009,</w:t>
            </w:r>
          </w:p>
          <w:p w14:paraId="0B862A3F" w14:textId="77777777" w:rsidR="003B0FA4" w:rsidRPr="004B6889" w:rsidRDefault="003B0FA4" w:rsidP="002A4C84">
            <w:pPr>
              <w:rPr>
                <w:sz w:val="18"/>
                <w:szCs w:val="20"/>
                <w:lang w:bidi="x-none"/>
              </w:rPr>
            </w:pPr>
            <w:r w:rsidRPr="004B6889">
              <w:rPr>
                <w:sz w:val="18"/>
                <w:szCs w:val="20"/>
                <w:lang w:bidi="x-none"/>
              </w:rPr>
              <w:t>Australia</w:t>
            </w:r>
          </w:p>
        </w:tc>
        <w:tc>
          <w:tcPr>
            <w:tcW w:w="1260" w:type="dxa"/>
            <w:tcBorders>
              <w:top w:val="nil"/>
              <w:left w:val="nil"/>
              <w:bottom w:val="nil"/>
              <w:right w:val="nil"/>
            </w:tcBorders>
            <w:shd w:val="clear" w:color="auto" w:fill="auto"/>
          </w:tcPr>
          <w:p w14:paraId="350F5F65" w14:textId="77777777" w:rsidR="003B0FA4" w:rsidRPr="004B6889" w:rsidRDefault="003B0FA4" w:rsidP="002A4C84">
            <w:pPr>
              <w:jc w:val="center"/>
              <w:rPr>
                <w:sz w:val="18"/>
                <w:szCs w:val="20"/>
                <w:lang w:bidi="x-none"/>
              </w:rPr>
            </w:pPr>
            <w:r w:rsidRPr="004B6889">
              <w:rPr>
                <w:sz w:val="18"/>
                <w:szCs w:val="20"/>
                <w:lang w:bidi="x-none"/>
              </w:rPr>
              <w:t>Mixed</w:t>
            </w:r>
          </w:p>
        </w:tc>
        <w:tc>
          <w:tcPr>
            <w:tcW w:w="1260" w:type="dxa"/>
            <w:tcBorders>
              <w:top w:val="nil"/>
              <w:left w:val="nil"/>
              <w:bottom w:val="nil"/>
              <w:right w:val="nil"/>
            </w:tcBorders>
          </w:tcPr>
          <w:p w14:paraId="29CB7B7C" w14:textId="77777777" w:rsidR="003B0FA4" w:rsidRPr="004B6889" w:rsidRDefault="003B0FA4" w:rsidP="002A4C84">
            <w:pPr>
              <w:jc w:val="center"/>
              <w:rPr>
                <w:sz w:val="18"/>
                <w:szCs w:val="20"/>
                <w:lang w:bidi="x-none"/>
              </w:rPr>
            </w:pPr>
            <w:r w:rsidRPr="004B6889">
              <w:rPr>
                <w:sz w:val="18"/>
                <w:szCs w:val="20"/>
                <w:lang w:bidi="x-none"/>
              </w:rPr>
              <w:t>83</w:t>
            </w:r>
          </w:p>
        </w:tc>
        <w:tc>
          <w:tcPr>
            <w:tcW w:w="5220" w:type="dxa"/>
            <w:tcBorders>
              <w:top w:val="nil"/>
              <w:left w:val="nil"/>
              <w:bottom w:val="nil"/>
              <w:right w:val="nil"/>
            </w:tcBorders>
            <w:shd w:val="clear" w:color="auto" w:fill="auto"/>
          </w:tcPr>
          <w:p w14:paraId="7E4D1D0F" w14:textId="77777777" w:rsidR="003B0FA4" w:rsidRPr="004B6889" w:rsidRDefault="003B0FA4" w:rsidP="002A4C84">
            <w:pPr>
              <w:rPr>
                <w:sz w:val="18"/>
                <w:szCs w:val="20"/>
                <w:lang w:bidi="x-none"/>
              </w:rPr>
            </w:pPr>
            <w:r w:rsidRPr="004B6889">
              <w:rPr>
                <w:b/>
                <w:sz w:val="18"/>
                <w:szCs w:val="20"/>
                <w:lang w:bidi="x-none"/>
              </w:rPr>
              <w:t>Intervention:</w:t>
            </w:r>
            <w:r w:rsidRPr="004B6889">
              <w:rPr>
                <w:sz w:val="18"/>
                <w:szCs w:val="20"/>
                <w:lang w:bidi="x-none"/>
              </w:rPr>
              <w:t xml:space="preserve"> Patients completed the DT, and nursing staff was encouraged to assess problems and discuss psychosocial referral for patients with DT score ≥ 5.</w:t>
            </w:r>
          </w:p>
          <w:p w14:paraId="6F60C08F" w14:textId="77777777" w:rsidR="003B0FA4" w:rsidRPr="004B6889" w:rsidRDefault="003B0FA4" w:rsidP="002A4C84">
            <w:pPr>
              <w:rPr>
                <w:sz w:val="18"/>
                <w:szCs w:val="20"/>
                <w:lang w:bidi="x-none"/>
              </w:rPr>
            </w:pPr>
          </w:p>
          <w:p w14:paraId="6DC80E61" w14:textId="77777777" w:rsidR="003B0FA4" w:rsidRPr="004B6889" w:rsidRDefault="003B0FA4" w:rsidP="002A4C84">
            <w:pPr>
              <w:rPr>
                <w:sz w:val="18"/>
                <w:szCs w:val="20"/>
                <w:lang w:bidi="x-none"/>
              </w:rPr>
            </w:pPr>
            <w:r w:rsidRPr="004B6889">
              <w:rPr>
                <w:b/>
                <w:sz w:val="18"/>
                <w:szCs w:val="20"/>
                <w:lang w:bidi="x-none"/>
              </w:rPr>
              <w:t>Control:</w:t>
            </w:r>
            <w:r w:rsidRPr="004B6889">
              <w:rPr>
                <w:sz w:val="18"/>
                <w:szCs w:val="20"/>
                <w:lang w:bidi="x-none"/>
              </w:rPr>
              <w:t xml:space="preserve"> Usual care with no screening.</w:t>
            </w:r>
          </w:p>
        </w:tc>
        <w:tc>
          <w:tcPr>
            <w:tcW w:w="2520" w:type="dxa"/>
            <w:tcBorders>
              <w:top w:val="nil"/>
              <w:left w:val="nil"/>
              <w:bottom w:val="nil"/>
              <w:right w:val="nil"/>
            </w:tcBorders>
          </w:tcPr>
          <w:p w14:paraId="2EDC96C0" w14:textId="77777777" w:rsidR="003B0FA4" w:rsidRPr="004B6889" w:rsidRDefault="003B0FA4" w:rsidP="002A4C84">
            <w:pPr>
              <w:rPr>
                <w:sz w:val="18"/>
                <w:szCs w:val="20"/>
                <w:lang w:bidi="x-none"/>
              </w:rPr>
            </w:pPr>
            <w:r w:rsidRPr="004B6889">
              <w:rPr>
                <w:sz w:val="18"/>
                <w:szCs w:val="20"/>
                <w:lang w:bidi="x-none"/>
              </w:rPr>
              <w:t>Contrary to hypothesis, patients in the screened group reported significantly higher level of unmet psychological needs 6 months after initial clinic contact.</w:t>
            </w:r>
          </w:p>
          <w:p w14:paraId="5F9012CC" w14:textId="77777777" w:rsidR="003B0FA4" w:rsidRPr="004B6889" w:rsidRDefault="003B0FA4" w:rsidP="002A4C84">
            <w:pPr>
              <w:rPr>
                <w:sz w:val="18"/>
                <w:szCs w:val="20"/>
                <w:lang w:bidi="x-none"/>
              </w:rPr>
            </w:pPr>
          </w:p>
        </w:tc>
        <w:tc>
          <w:tcPr>
            <w:tcW w:w="2880" w:type="dxa"/>
            <w:tcBorders>
              <w:top w:val="nil"/>
              <w:left w:val="nil"/>
              <w:bottom w:val="nil"/>
              <w:right w:val="nil"/>
            </w:tcBorders>
            <w:shd w:val="clear" w:color="auto" w:fill="auto"/>
          </w:tcPr>
          <w:p w14:paraId="352E0E27" w14:textId="77777777" w:rsidR="003B0FA4" w:rsidRPr="004B6889" w:rsidRDefault="003B0FA4" w:rsidP="002A4C84">
            <w:pPr>
              <w:rPr>
                <w:sz w:val="18"/>
                <w:szCs w:val="20"/>
                <w:lang w:bidi="x-none"/>
              </w:rPr>
            </w:pPr>
            <w:r w:rsidRPr="004B6889">
              <w:rPr>
                <w:sz w:val="18"/>
                <w:szCs w:val="20"/>
                <w:lang w:bidi="x-none"/>
              </w:rPr>
              <w:t>Not a randomized controlled trial (sequential cohort design). Outcome of unmet psychological needs, but not depression.</w:t>
            </w:r>
          </w:p>
        </w:tc>
      </w:tr>
      <w:tr w:rsidR="003B0FA4" w:rsidRPr="004B6889" w14:paraId="7F5B42FD" w14:textId="77777777" w:rsidTr="002A4C84">
        <w:trPr>
          <w:trHeight w:val="1580"/>
        </w:trPr>
        <w:tc>
          <w:tcPr>
            <w:tcW w:w="1440" w:type="dxa"/>
            <w:tcBorders>
              <w:top w:val="nil"/>
              <w:left w:val="nil"/>
              <w:bottom w:val="single" w:sz="12" w:space="0" w:color="auto"/>
              <w:right w:val="nil"/>
            </w:tcBorders>
            <w:shd w:val="clear" w:color="auto" w:fill="auto"/>
          </w:tcPr>
          <w:p w14:paraId="67A3AA59" w14:textId="77777777" w:rsidR="003B0FA4" w:rsidRPr="004B6889" w:rsidRDefault="003B0FA4" w:rsidP="002A4C84">
            <w:pPr>
              <w:rPr>
                <w:sz w:val="18"/>
                <w:szCs w:val="20"/>
                <w:lang w:bidi="x-none"/>
              </w:rPr>
            </w:pPr>
            <w:proofErr w:type="spellStart"/>
            <w:r w:rsidRPr="004B6889">
              <w:rPr>
                <w:sz w:val="18"/>
                <w:szCs w:val="20"/>
                <w:lang w:bidi="x-none"/>
              </w:rPr>
              <w:t>Velikova</w:t>
            </w:r>
            <w:proofErr w:type="spellEnd"/>
            <w:r w:rsidR="002F5BF2">
              <w:rPr>
                <w:sz w:val="18"/>
                <w:szCs w:val="20"/>
                <w:lang w:bidi="x-none"/>
              </w:rPr>
              <w:t xml:space="preserve"> [S11],</w:t>
            </w:r>
          </w:p>
          <w:p w14:paraId="0CCB12D8" w14:textId="77777777" w:rsidR="003B0FA4" w:rsidRPr="004B6889" w:rsidRDefault="003B0FA4" w:rsidP="002A4C84">
            <w:pPr>
              <w:rPr>
                <w:sz w:val="18"/>
                <w:szCs w:val="20"/>
                <w:lang w:bidi="x-none"/>
              </w:rPr>
            </w:pPr>
            <w:r w:rsidRPr="004B6889">
              <w:rPr>
                <w:sz w:val="18"/>
                <w:szCs w:val="20"/>
                <w:lang w:bidi="x-none"/>
              </w:rPr>
              <w:t>2004,</w:t>
            </w:r>
          </w:p>
          <w:p w14:paraId="659E9B45" w14:textId="77777777" w:rsidR="003B0FA4" w:rsidRPr="004B6889" w:rsidRDefault="003B0FA4" w:rsidP="002A4C84">
            <w:pPr>
              <w:rPr>
                <w:sz w:val="18"/>
                <w:szCs w:val="20"/>
                <w:lang w:bidi="x-none"/>
              </w:rPr>
            </w:pPr>
            <w:r w:rsidRPr="004B6889">
              <w:rPr>
                <w:sz w:val="18"/>
                <w:szCs w:val="20"/>
                <w:lang w:bidi="x-none"/>
              </w:rPr>
              <w:t>UK</w:t>
            </w:r>
          </w:p>
        </w:tc>
        <w:tc>
          <w:tcPr>
            <w:tcW w:w="1260" w:type="dxa"/>
            <w:tcBorders>
              <w:top w:val="nil"/>
              <w:left w:val="nil"/>
              <w:bottom w:val="single" w:sz="12" w:space="0" w:color="auto"/>
              <w:right w:val="nil"/>
            </w:tcBorders>
            <w:shd w:val="clear" w:color="auto" w:fill="auto"/>
          </w:tcPr>
          <w:p w14:paraId="10B785C1" w14:textId="77777777" w:rsidR="003B0FA4" w:rsidRPr="004B6889" w:rsidRDefault="003B0FA4" w:rsidP="002A4C84">
            <w:pPr>
              <w:jc w:val="center"/>
              <w:rPr>
                <w:sz w:val="18"/>
                <w:szCs w:val="20"/>
                <w:lang w:bidi="x-none"/>
              </w:rPr>
            </w:pPr>
            <w:r w:rsidRPr="004B6889">
              <w:rPr>
                <w:sz w:val="18"/>
                <w:szCs w:val="20"/>
                <w:lang w:bidi="x-none"/>
              </w:rPr>
              <w:t>Mixed</w:t>
            </w:r>
          </w:p>
        </w:tc>
        <w:tc>
          <w:tcPr>
            <w:tcW w:w="1260" w:type="dxa"/>
            <w:tcBorders>
              <w:top w:val="nil"/>
              <w:left w:val="nil"/>
              <w:bottom w:val="single" w:sz="12" w:space="0" w:color="auto"/>
              <w:right w:val="nil"/>
            </w:tcBorders>
          </w:tcPr>
          <w:p w14:paraId="6B92EEDD" w14:textId="77777777" w:rsidR="003B0FA4" w:rsidRPr="004B6889" w:rsidRDefault="003B0FA4" w:rsidP="002A4C84">
            <w:pPr>
              <w:jc w:val="center"/>
              <w:rPr>
                <w:sz w:val="18"/>
                <w:szCs w:val="20"/>
                <w:lang w:bidi="x-none"/>
              </w:rPr>
            </w:pPr>
            <w:r w:rsidRPr="004B6889">
              <w:rPr>
                <w:sz w:val="18"/>
                <w:szCs w:val="20"/>
                <w:lang w:bidi="x-none"/>
              </w:rPr>
              <w:t>286</w:t>
            </w:r>
          </w:p>
        </w:tc>
        <w:tc>
          <w:tcPr>
            <w:tcW w:w="5220" w:type="dxa"/>
            <w:tcBorders>
              <w:top w:val="nil"/>
              <w:left w:val="nil"/>
              <w:bottom w:val="single" w:sz="12" w:space="0" w:color="auto"/>
              <w:right w:val="nil"/>
            </w:tcBorders>
            <w:shd w:val="clear" w:color="auto" w:fill="auto"/>
          </w:tcPr>
          <w:p w14:paraId="7EE28580" w14:textId="77777777" w:rsidR="003B0FA4" w:rsidRPr="004B6889" w:rsidRDefault="003B0FA4" w:rsidP="002A4C84">
            <w:pPr>
              <w:rPr>
                <w:sz w:val="18"/>
                <w:szCs w:val="20"/>
                <w:lang w:bidi="x-none"/>
              </w:rPr>
            </w:pPr>
            <w:r w:rsidRPr="004B6889">
              <w:rPr>
                <w:b/>
                <w:sz w:val="18"/>
                <w:szCs w:val="20"/>
                <w:lang w:bidi="x-none"/>
              </w:rPr>
              <w:t>Assessment and Feedback Intervention:</w:t>
            </w:r>
            <w:r w:rsidRPr="004B6889">
              <w:rPr>
                <w:sz w:val="18"/>
                <w:szCs w:val="20"/>
                <w:lang w:bidi="x-none"/>
              </w:rPr>
              <w:t xml:space="preserve"> For 6 month study period, prior to clinic visits, patients completed EORTC QLQ-C30 and HADS with results provided to physicians prior to visit.</w:t>
            </w:r>
          </w:p>
          <w:p w14:paraId="53286B05" w14:textId="77777777" w:rsidR="003B0FA4" w:rsidRPr="004B6889" w:rsidRDefault="003B0FA4" w:rsidP="002A4C84">
            <w:pPr>
              <w:rPr>
                <w:sz w:val="18"/>
                <w:szCs w:val="20"/>
                <w:lang w:bidi="x-none"/>
              </w:rPr>
            </w:pPr>
          </w:p>
          <w:p w14:paraId="509E91D5" w14:textId="77777777" w:rsidR="003B0FA4" w:rsidRPr="004B6889" w:rsidRDefault="003B0FA4" w:rsidP="002A4C84">
            <w:pPr>
              <w:rPr>
                <w:sz w:val="18"/>
                <w:szCs w:val="20"/>
                <w:lang w:bidi="x-none"/>
              </w:rPr>
            </w:pPr>
            <w:r w:rsidRPr="004B6889">
              <w:rPr>
                <w:b/>
                <w:sz w:val="18"/>
                <w:szCs w:val="20"/>
                <w:lang w:bidi="x-none"/>
              </w:rPr>
              <w:t>Attention Control:</w:t>
            </w:r>
            <w:r w:rsidRPr="004B6889">
              <w:rPr>
                <w:sz w:val="18"/>
                <w:szCs w:val="20"/>
                <w:lang w:bidi="x-none"/>
              </w:rPr>
              <w:t xml:space="preserve"> For 6 month study period, prior to clinic visits, patients completed EORTC QLQ-C30 and HADS with no results provided to physicians.</w:t>
            </w:r>
          </w:p>
          <w:p w14:paraId="6E4D6B3F" w14:textId="77777777" w:rsidR="003B0FA4" w:rsidRPr="004B6889" w:rsidRDefault="003B0FA4" w:rsidP="002A4C84">
            <w:pPr>
              <w:rPr>
                <w:sz w:val="18"/>
                <w:szCs w:val="20"/>
                <w:lang w:bidi="x-none"/>
              </w:rPr>
            </w:pPr>
          </w:p>
          <w:p w14:paraId="2B184C0B" w14:textId="77777777" w:rsidR="003B0FA4" w:rsidRPr="004B6889" w:rsidRDefault="003B0FA4" w:rsidP="002A4C84">
            <w:pPr>
              <w:rPr>
                <w:sz w:val="18"/>
                <w:szCs w:val="20"/>
                <w:lang w:bidi="x-none"/>
              </w:rPr>
            </w:pPr>
            <w:r w:rsidRPr="004B6889">
              <w:rPr>
                <w:b/>
                <w:sz w:val="18"/>
                <w:szCs w:val="20"/>
                <w:lang w:bidi="x-none"/>
              </w:rPr>
              <w:t>Usual Care Control:</w:t>
            </w:r>
            <w:r w:rsidRPr="004B6889">
              <w:rPr>
                <w:sz w:val="18"/>
                <w:szCs w:val="20"/>
                <w:lang w:bidi="x-none"/>
              </w:rPr>
              <w:t xml:space="preserve"> Patients did not complete EORTC QLQ-C30 or HADS.</w:t>
            </w:r>
          </w:p>
        </w:tc>
        <w:tc>
          <w:tcPr>
            <w:tcW w:w="2520" w:type="dxa"/>
            <w:tcBorders>
              <w:top w:val="nil"/>
              <w:left w:val="nil"/>
              <w:bottom w:val="single" w:sz="12" w:space="0" w:color="auto"/>
              <w:right w:val="nil"/>
            </w:tcBorders>
          </w:tcPr>
          <w:p w14:paraId="5E2A1B16" w14:textId="77777777" w:rsidR="003B0FA4" w:rsidRPr="0051398A" w:rsidRDefault="003B0FA4" w:rsidP="002A4C84">
            <w:pPr>
              <w:rPr>
                <w:sz w:val="18"/>
                <w:szCs w:val="20"/>
                <w:lang w:bidi="x-none"/>
              </w:rPr>
            </w:pPr>
            <w:r w:rsidRPr="0051398A">
              <w:rPr>
                <w:rFonts w:cs="Minion-Regular"/>
                <w:sz w:val="18"/>
                <w:szCs w:val="20"/>
                <w:lang w:bidi="en-US"/>
              </w:rPr>
              <w:t>Scores on FACT-emotional subscale were better in the intervention group than the usual care control group, but not different from the attention control group.</w:t>
            </w:r>
          </w:p>
        </w:tc>
        <w:tc>
          <w:tcPr>
            <w:tcW w:w="2880" w:type="dxa"/>
            <w:tcBorders>
              <w:top w:val="nil"/>
              <w:left w:val="nil"/>
              <w:bottom w:val="single" w:sz="12" w:space="0" w:color="auto"/>
              <w:right w:val="nil"/>
            </w:tcBorders>
            <w:shd w:val="clear" w:color="auto" w:fill="auto"/>
          </w:tcPr>
          <w:p w14:paraId="105DF3B6" w14:textId="77777777" w:rsidR="003B0FA4" w:rsidRPr="004B6889" w:rsidRDefault="003B0FA4" w:rsidP="002A4C84">
            <w:pPr>
              <w:rPr>
                <w:sz w:val="18"/>
                <w:szCs w:val="20"/>
                <w:lang w:bidi="x-none"/>
              </w:rPr>
            </w:pPr>
            <w:r w:rsidRPr="004B6889">
              <w:rPr>
                <w:sz w:val="18"/>
                <w:szCs w:val="20"/>
                <w:lang w:bidi="x-none"/>
              </w:rPr>
              <w:t>A positive depression screen based on a defined cutoff score was not used to determine who received further assessment or treatment. Additionally, screening of multiple problems did not allow assessment of effect of depression screening.</w:t>
            </w:r>
          </w:p>
        </w:tc>
      </w:tr>
    </w:tbl>
    <w:p w14:paraId="6B25D4C0" w14:textId="77777777" w:rsidR="003B0FA4" w:rsidRPr="00747905" w:rsidRDefault="003B0FA4" w:rsidP="003B0FA4">
      <w:pPr>
        <w:ind w:left="-360" w:right="-806"/>
        <w:rPr>
          <w:sz w:val="20"/>
          <w:szCs w:val="20"/>
          <w:lang w:bidi="x-none"/>
        </w:rPr>
      </w:pPr>
      <w:r w:rsidRPr="003D0AA9">
        <w:rPr>
          <w:sz w:val="20"/>
          <w:szCs w:val="20"/>
          <w:lang w:bidi="x-none"/>
        </w:rPr>
        <w:t>Abbreviations: DT = Distress Thermometer; BDI-SF = Beck Depression Inventory – Short Form; CNQ = Cancer Needs Questionnaire; DIT = Distress and Impact Thermometer; EORTC QLQ-C30 = European Organization for Research and Treatment of Cancer Quality of Life Questionnaire - Core 30; FACT-emotional = Functional Assessment of Cancer Therapy-emotional; FACT-G = Functional Assessment of Cancer Therapy-General; FLIC = Functional Living Index – Cancer;</w:t>
      </w:r>
      <w:r>
        <w:rPr>
          <w:sz w:val="20"/>
          <w:szCs w:val="20"/>
          <w:lang w:bidi="x-none"/>
        </w:rPr>
        <w:t xml:space="preserve"> </w:t>
      </w:r>
      <w:r w:rsidRPr="003D0AA9">
        <w:rPr>
          <w:sz w:val="20"/>
        </w:rPr>
        <w:t>GHQ = General Health Questionnaire</w:t>
      </w:r>
      <w:proofErr w:type="gramStart"/>
      <w:r w:rsidRPr="003D0AA9">
        <w:rPr>
          <w:sz w:val="20"/>
        </w:rPr>
        <w:t>;</w:t>
      </w:r>
      <w:r w:rsidRPr="003D0AA9">
        <w:rPr>
          <w:sz w:val="20"/>
          <w:szCs w:val="20"/>
          <w:lang w:bidi="x-none"/>
        </w:rPr>
        <w:t xml:space="preserve">  HADS</w:t>
      </w:r>
      <w:proofErr w:type="gramEnd"/>
      <w:r w:rsidRPr="003D0AA9">
        <w:rPr>
          <w:sz w:val="20"/>
          <w:szCs w:val="20"/>
          <w:lang w:bidi="x-none"/>
        </w:rPr>
        <w:t xml:space="preserve"> = Hospital Anxiety and Depression Scale; HADS-D = Depression subscale of Ho</w:t>
      </w:r>
      <w:r w:rsidRPr="00747905">
        <w:rPr>
          <w:sz w:val="20"/>
          <w:szCs w:val="20"/>
          <w:lang w:bidi="x-none"/>
        </w:rPr>
        <w:t xml:space="preserve">spital Anxiety and Depression Scale; </w:t>
      </w:r>
      <w:r>
        <w:rPr>
          <w:sz w:val="20"/>
          <w:szCs w:val="20"/>
          <w:lang w:bidi="x-none"/>
        </w:rPr>
        <w:t xml:space="preserve">MDD = Major depressive disorder; </w:t>
      </w:r>
      <w:r w:rsidRPr="00747905">
        <w:rPr>
          <w:sz w:val="20"/>
          <w:szCs w:val="20"/>
          <w:lang w:bidi="x-none"/>
        </w:rPr>
        <w:t xml:space="preserve">POMS = Profile of Mood States; </w:t>
      </w:r>
      <w:r w:rsidRPr="003D0AA9">
        <w:rPr>
          <w:bCs/>
          <w:sz w:val="20"/>
        </w:rPr>
        <w:t xml:space="preserve">PSI = Psychiatric Symptom Index; </w:t>
      </w:r>
      <w:r w:rsidRPr="00747905">
        <w:rPr>
          <w:sz w:val="20"/>
          <w:szCs w:val="20"/>
          <w:lang w:bidi="x-none"/>
        </w:rPr>
        <w:t xml:space="preserve">PSSCAN = Psychological Screen for Cancer; SF-36 = </w:t>
      </w:r>
      <w:r w:rsidRPr="00747905">
        <w:rPr>
          <w:rStyle w:val="apple-style-span"/>
          <w:sz w:val="20"/>
        </w:rPr>
        <w:t>Short Form 36 Health Survey Questionnaire.</w:t>
      </w:r>
    </w:p>
    <w:p w14:paraId="255FB8DF" w14:textId="77777777" w:rsidR="003B0FA4" w:rsidRPr="003D0AA9" w:rsidRDefault="003B0FA4" w:rsidP="003B0FA4">
      <w:pPr>
        <w:ind w:left="-360" w:right="-806"/>
        <w:rPr>
          <w:sz w:val="20"/>
          <w:szCs w:val="20"/>
          <w:lang w:bidi="x-none"/>
        </w:rPr>
      </w:pPr>
    </w:p>
    <w:p w14:paraId="644404DF" w14:textId="77777777" w:rsidR="002F5BF2" w:rsidRDefault="003B0FA4" w:rsidP="002F5BF2">
      <w:pPr>
        <w:ind w:left="-360" w:right="-806"/>
        <w:rPr>
          <w:rFonts w:eastAsia="SimSun"/>
          <w:lang w:eastAsia="zh-CN"/>
        </w:rPr>
      </w:pPr>
      <w:proofErr w:type="gramStart"/>
      <w:r w:rsidRPr="003D0AA9">
        <w:rPr>
          <w:sz w:val="20"/>
          <w:szCs w:val="20"/>
          <w:vertAlign w:val="superscript"/>
          <w:lang w:bidi="x-none"/>
        </w:rPr>
        <w:t>a</w:t>
      </w:r>
      <w:proofErr w:type="gramEnd"/>
      <w:r w:rsidRPr="003D0AA9">
        <w:rPr>
          <w:sz w:val="20"/>
          <w:szCs w:val="20"/>
          <w:lang w:bidi="x-none"/>
        </w:rPr>
        <w:t xml:space="preserve"> Number consented for non-randomized controlled trials and number randomized for randomized controlled trials.</w:t>
      </w:r>
      <w:r w:rsidRPr="003D0AA9">
        <w:rPr>
          <w:sz w:val="20"/>
          <w:szCs w:val="20"/>
          <w:vertAlign w:val="superscript"/>
          <w:lang w:bidi="x-none"/>
        </w:rPr>
        <w:t xml:space="preserve"> </w:t>
      </w:r>
      <w:proofErr w:type="gramStart"/>
      <w:r w:rsidRPr="003D0AA9">
        <w:rPr>
          <w:sz w:val="20"/>
          <w:szCs w:val="20"/>
          <w:vertAlign w:val="superscript"/>
          <w:lang w:bidi="x-none"/>
        </w:rPr>
        <w:t>b</w:t>
      </w:r>
      <w:proofErr w:type="gramEnd"/>
      <w:r w:rsidRPr="003D0AA9">
        <w:rPr>
          <w:sz w:val="20"/>
          <w:szCs w:val="20"/>
          <w:lang w:bidi="x-none"/>
        </w:rPr>
        <w:t xml:space="preserve"> Physicians, rather than participants, were randomized. This number is the number of eligible patients who agreed to participate. </w:t>
      </w:r>
      <w:proofErr w:type="gramStart"/>
      <w:r w:rsidRPr="003D0AA9">
        <w:rPr>
          <w:sz w:val="20"/>
          <w:szCs w:val="20"/>
          <w:vertAlign w:val="superscript"/>
          <w:lang w:bidi="x-none"/>
        </w:rPr>
        <w:t>c</w:t>
      </w:r>
      <w:proofErr w:type="gramEnd"/>
      <w:r w:rsidRPr="003D0AA9">
        <w:rPr>
          <w:sz w:val="20"/>
          <w:szCs w:val="20"/>
          <w:lang w:bidi="x-none"/>
        </w:rPr>
        <w:t xml:space="preserve"> The authors reported a post-hoc subgroup analysis that found significantly improved BDI-SF scores for the 44 patients in the intervention group with baseline BDI-SF scores ≥ 8 compared to the 19 control patients with BDI-SF ≥ 8. However, patients were not randomized based on BDI-SF scores, and the relevance of these results for screening are not clear, since screening is applied to all patients, not only patients identified through screening with high scores. </w:t>
      </w:r>
      <w:proofErr w:type="gramStart"/>
      <w:r w:rsidRPr="003D0AA9">
        <w:rPr>
          <w:sz w:val="20"/>
          <w:szCs w:val="20"/>
          <w:vertAlign w:val="superscript"/>
          <w:lang w:bidi="x-none"/>
        </w:rPr>
        <w:t>d</w:t>
      </w:r>
      <w:proofErr w:type="gramEnd"/>
      <w:r w:rsidRPr="003D0AA9">
        <w:rPr>
          <w:sz w:val="20"/>
          <w:szCs w:val="20"/>
          <w:vertAlign w:val="superscript"/>
          <w:lang w:bidi="x-none"/>
        </w:rPr>
        <w:t xml:space="preserve"> </w:t>
      </w:r>
      <w:r w:rsidRPr="003D0AA9">
        <w:rPr>
          <w:sz w:val="20"/>
          <w:szCs w:val="20"/>
          <w:lang w:bidi="x-none"/>
        </w:rPr>
        <w:t>95% of patients were female.</w:t>
      </w:r>
    </w:p>
    <w:p w14:paraId="207BD241" w14:textId="77777777" w:rsidR="002F5BF2" w:rsidRDefault="002F5BF2" w:rsidP="002F5BF2">
      <w:pPr>
        <w:ind w:left="-360" w:right="-806"/>
        <w:rPr>
          <w:rFonts w:eastAsia="SimSun"/>
          <w:lang w:eastAsia="zh-CN"/>
        </w:rPr>
      </w:pPr>
    </w:p>
    <w:p w14:paraId="493DC907" w14:textId="77777777" w:rsidR="002F5BF2" w:rsidRDefault="002F5BF2">
      <w:pPr>
        <w:rPr>
          <w:rFonts w:eastAsia="SimSun"/>
          <w:lang w:eastAsia="zh-CN"/>
        </w:rPr>
      </w:pPr>
      <w:r>
        <w:rPr>
          <w:rFonts w:eastAsia="SimSun"/>
          <w:lang w:eastAsia="zh-CN"/>
        </w:rPr>
        <w:br w:type="page"/>
      </w:r>
    </w:p>
    <w:p w14:paraId="6255DAF9" w14:textId="77777777" w:rsidR="002F5BF2" w:rsidRDefault="002F5BF2" w:rsidP="002F5BF2">
      <w:pPr>
        <w:ind w:left="-360" w:right="-806"/>
        <w:rPr>
          <w:rFonts w:eastAsia="SimSun"/>
          <w:b/>
          <w:lang w:eastAsia="zh-CN"/>
        </w:rPr>
      </w:pPr>
      <w:r w:rsidRPr="002F5BF2">
        <w:rPr>
          <w:rFonts w:eastAsia="SimSun"/>
          <w:b/>
          <w:lang w:eastAsia="zh-CN"/>
        </w:rPr>
        <w:t>REFERENCES FOR TABLE S1</w:t>
      </w:r>
    </w:p>
    <w:p w14:paraId="12BE5C99" w14:textId="77777777" w:rsidR="002F5BF2" w:rsidRDefault="002F5BF2" w:rsidP="002F5BF2">
      <w:pPr>
        <w:ind w:left="-360" w:right="-806"/>
        <w:rPr>
          <w:rFonts w:eastAsia="SimSun"/>
          <w:b/>
          <w:lang w:eastAsia="zh-CN"/>
        </w:rPr>
      </w:pPr>
    </w:p>
    <w:p w14:paraId="2BF320C4" w14:textId="77777777" w:rsidR="002F5BF2" w:rsidRDefault="002F5BF2" w:rsidP="002F5BF2">
      <w:pPr>
        <w:autoSpaceDE w:val="0"/>
        <w:autoSpaceDN w:val="0"/>
        <w:adjustRightInd w:val="0"/>
        <w:spacing w:line="480" w:lineRule="auto"/>
        <w:ind w:left="-360"/>
        <w:rPr>
          <w:rFonts w:eastAsia="SimSun"/>
          <w:lang w:eastAsia="zh-CN"/>
        </w:rPr>
      </w:pPr>
      <w:r>
        <w:rPr>
          <w:rFonts w:eastAsia="SimSun"/>
          <w:lang w:eastAsia="zh-CN"/>
        </w:rPr>
        <w:t>S1</w:t>
      </w:r>
      <w:r>
        <w:rPr>
          <w:rFonts w:eastAsia="SimSun"/>
          <w:lang w:eastAsia="zh-CN"/>
        </w:rPr>
        <w:t xml:space="preserve">. </w:t>
      </w:r>
      <w:proofErr w:type="spellStart"/>
      <w:r>
        <w:rPr>
          <w:rFonts w:eastAsia="SimSun"/>
          <w:lang w:eastAsia="zh-CN"/>
        </w:rPr>
        <w:t>Boyes</w:t>
      </w:r>
      <w:proofErr w:type="spellEnd"/>
      <w:r>
        <w:rPr>
          <w:rFonts w:eastAsia="SimSun"/>
          <w:lang w:eastAsia="zh-CN"/>
        </w:rPr>
        <w:t xml:space="preserve"> A, Newell S, </w:t>
      </w:r>
      <w:proofErr w:type="spellStart"/>
      <w:r>
        <w:rPr>
          <w:rFonts w:eastAsia="SimSun"/>
          <w:lang w:eastAsia="zh-CN"/>
        </w:rPr>
        <w:t>Girgis</w:t>
      </w:r>
      <w:proofErr w:type="spellEnd"/>
      <w:r>
        <w:rPr>
          <w:rFonts w:eastAsia="SimSun"/>
          <w:lang w:eastAsia="zh-CN"/>
        </w:rPr>
        <w:t xml:space="preserve"> A, </w:t>
      </w:r>
      <w:proofErr w:type="spellStart"/>
      <w:r>
        <w:rPr>
          <w:rFonts w:eastAsia="SimSun"/>
          <w:lang w:eastAsia="zh-CN"/>
        </w:rPr>
        <w:t>McElduff</w:t>
      </w:r>
      <w:proofErr w:type="spellEnd"/>
      <w:r>
        <w:rPr>
          <w:rFonts w:eastAsia="SimSun"/>
          <w:lang w:eastAsia="zh-CN"/>
        </w:rPr>
        <w:t xml:space="preserve"> P, </w:t>
      </w:r>
      <w:proofErr w:type="spellStart"/>
      <w:r>
        <w:rPr>
          <w:rFonts w:eastAsia="SimSun"/>
          <w:lang w:eastAsia="zh-CN"/>
        </w:rPr>
        <w:t>Sanson</w:t>
      </w:r>
      <w:proofErr w:type="spellEnd"/>
      <w:r>
        <w:rPr>
          <w:rFonts w:eastAsia="SimSun"/>
          <w:lang w:eastAsia="zh-CN"/>
        </w:rPr>
        <w:t xml:space="preserve">-Fisher R (2006) Does routine assessment and real-time feedback improve cancer patients' psychosocial </w:t>
      </w:r>
      <w:proofErr w:type="gramStart"/>
      <w:r>
        <w:rPr>
          <w:rFonts w:eastAsia="SimSun"/>
          <w:lang w:eastAsia="zh-CN"/>
        </w:rPr>
        <w:t>well-being</w:t>
      </w:r>
      <w:proofErr w:type="gramEnd"/>
      <w:r w:rsidRPr="00A05641">
        <w:rPr>
          <w:rFonts w:eastAsia="SimSun"/>
          <w:lang w:eastAsia="zh-CN"/>
        </w:rPr>
        <w:t xml:space="preserve">? </w:t>
      </w:r>
      <w:proofErr w:type="spellStart"/>
      <w:r w:rsidRPr="00A05641">
        <w:rPr>
          <w:rFonts w:eastAsia="SimSun"/>
          <w:lang w:eastAsia="zh-CN"/>
        </w:rPr>
        <w:t>Eur</w:t>
      </w:r>
      <w:proofErr w:type="spellEnd"/>
      <w:r w:rsidRPr="00A05641">
        <w:rPr>
          <w:rFonts w:eastAsia="SimSun"/>
          <w:lang w:eastAsia="zh-CN"/>
        </w:rPr>
        <w:t xml:space="preserve"> J Cancer Care</w:t>
      </w:r>
      <w:r w:rsidRPr="000122D0">
        <w:rPr>
          <w:rFonts w:eastAsia="SimSun"/>
          <w:lang w:eastAsia="zh-CN"/>
        </w:rPr>
        <w:t xml:space="preserve"> </w:t>
      </w:r>
      <w:r>
        <w:rPr>
          <w:rFonts w:eastAsia="SimSun"/>
          <w:lang w:eastAsia="zh-CN"/>
        </w:rPr>
        <w:t>15: 163-71.</w:t>
      </w:r>
    </w:p>
    <w:p w14:paraId="293CC81C" w14:textId="77777777" w:rsidR="002F5BF2" w:rsidRDefault="002F5BF2" w:rsidP="002F5BF2">
      <w:pPr>
        <w:autoSpaceDE w:val="0"/>
        <w:autoSpaceDN w:val="0"/>
        <w:adjustRightInd w:val="0"/>
        <w:spacing w:line="480" w:lineRule="auto"/>
        <w:ind w:left="-360"/>
        <w:rPr>
          <w:rFonts w:eastAsia="SimSun"/>
          <w:lang w:eastAsia="zh-CN"/>
        </w:rPr>
      </w:pPr>
      <w:r>
        <w:rPr>
          <w:rFonts w:eastAsia="SimSun"/>
          <w:lang w:eastAsia="zh-CN"/>
        </w:rPr>
        <w:t>S2</w:t>
      </w:r>
      <w:r>
        <w:rPr>
          <w:rFonts w:eastAsia="SimSun"/>
          <w:lang w:eastAsia="zh-CN"/>
        </w:rPr>
        <w:t xml:space="preserve">. Carlson LE, Groff SL, </w:t>
      </w:r>
      <w:proofErr w:type="spellStart"/>
      <w:r>
        <w:rPr>
          <w:rFonts w:eastAsia="SimSun"/>
          <w:lang w:eastAsia="zh-CN"/>
        </w:rPr>
        <w:t>Maciejewski</w:t>
      </w:r>
      <w:proofErr w:type="spellEnd"/>
      <w:r>
        <w:rPr>
          <w:rFonts w:eastAsia="SimSun"/>
          <w:lang w:eastAsia="zh-CN"/>
        </w:rPr>
        <w:t xml:space="preserve"> O, </w:t>
      </w:r>
      <w:proofErr w:type="spellStart"/>
      <w:r>
        <w:rPr>
          <w:rFonts w:eastAsia="SimSun"/>
          <w:lang w:eastAsia="zh-CN"/>
        </w:rPr>
        <w:t>Bultz</w:t>
      </w:r>
      <w:proofErr w:type="spellEnd"/>
      <w:r>
        <w:rPr>
          <w:rFonts w:eastAsia="SimSun"/>
          <w:lang w:eastAsia="zh-CN"/>
        </w:rPr>
        <w:t xml:space="preserve"> BD (2010) Screening for distress in lung and breast cancer outpatients: a randomized controlled </w:t>
      </w:r>
      <w:r w:rsidRPr="00A05641">
        <w:rPr>
          <w:rFonts w:eastAsia="SimSun"/>
          <w:lang w:eastAsia="zh-CN"/>
        </w:rPr>
        <w:t xml:space="preserve">trial. J </w:t>
      </w:r>
      <w:proofErr w:type="spellStart"/>
      <w:r w:rsidRPr="00A05641">
        <w:rPr>
          <w:rFonts w:eastAsia="SimSun"/>
          <w:lang w:eastAsia="zh-CN"/>
        </w:rPr>
        <w:t>Clin</w:t>
      </w:r>
      <w:proofErr w:type="spellEnd"/>
      <w:r w:rsidRPr="00A05641">
        <w:rPr>
          <w:rFonts w:eastAsia="SimSun"/>
          <w:lang w:eastAsia="zh-CN"/>
        </w:rPr>
        <w:t xml:space="preserve"> </w:t>
      </w:r>
      <w:proofErr w:type="spellStart"/>
      <w:r w:rsidRPr="00A05641">
        <w:rPr>
          <w:rFonts w:eastAsia="SimSun"/>
          <w:lang w:eastAsia="zh-CN"/>
        </w:rPr>
        <w:t>Oncol</w:t>
      </w:r>
      <w:proofErr w:type="spellEnd"/>
      <w:r w:rsidRPr="00A05641">
        <w:rPr>
          <w:rFonts w:eastAsia="SimSun"/>
          <w:lang w:eastAsia="zh-CN"/>
        </w:rPr>
        <w:t xml:space="preserve"> </w:t>
      </w:r>
      <w:r>
        <w:rPr>
          <w:rFonts w:eastAsia="SimSun"/>
          <w:lang w:eastAsia="zh-CN"/>
        </w:rPr>
        <w:t>28: 4884-91.</w:t>
      </w:r>
    </w:p>
    <w:p w14:paraId="1BD5A9E6" w14:textId="77777777" w:rsidR="002F5BF2" w:rsidRDefault="002F5BF2" w:rsidP="002F5BF2">
      <w:pPr>
        <w:autoSpaceDE w:val="0"/>
        <w:autoSpaceDN w:val="0"/>
        <w:adjustRightInd w:val="0"/>
        <w:spacing w:line="480" w:lineRule="auto"/>
        <w:ind w:left="-360"/>
        <w:rPr>
          <w:rFonts w:eastAsia="SimSun"/>
          <w:lang w:eastAsia="zh-CN"/>
        </w:rPr>
      </w:pPr>
      <w:r>
        <w:rPr>
          <w:rFonts w:eastAsia="SimSun"/>
          <w:lang w:eastAsia="zh-CN"/>
        </w:rPr>
        <w:t>S3</w:t>
      </w:r>
      <w:r>
        <w:rPr>
          <w:rFonts w:eastAsia="SimSun"/>
          <w:lang w:eastAsia="zh-CN"/>
        </w:rPr>
        <w:t xml:space="preserve">. </w:t>
      </w:r>
      <w:proofErr w:type="spellStart"/>
      <w:r>
        <w:rPr>
          <w:rFonts w:eastAsia="SimSun"/>
          <w:lang w:eastAsia="zh-CN"/>
        </w:rPr>
        <w:t>Detmar</w:t>
      </w:r>
      <w:proofErr w:type="spellEnd"/>
      <w:r>
        <w:rPr>
          <w:rFonts w:eastAsia="SimSun"/>
          <w:lang w:eastAsia="zh-CN"/>
        </w:rPr>
        <w:t xml:space="preserve"> SB, Muller MJ, </w:t>
      </w:r>
      <w:proofErr w:type="spellStart"/>
      <w:r>
        <w:rPr>
          <w:rFonts w:eastAsia="SimSun"/>
          <w:lang w:eastAsia="zh-CN"/>
        </w:rPr>
        <w:t>Schornagel</w:t>
      </w:r>
      <w:proofErr w:type="spellEnd"/>
      <w:r>
        <w:rPr>
          <w:rFonts w:eastAsia="SimSun"/>
          <w:lang w:eastAsia="zh-CN"/>
        </w:rPr>
        <w:t xml:space="preserve"> JH, </w:t>
      </w:r>
      <w:proofErr w:type="spellStart"/>
      <w:r>
        <w:rPr>
          <w:rFonts w:eastAsia="SimSun"/>
          <w:lang w:eastAsia="zh-CN"/>
        </w:rPr>
        <w:t>Wever</w:t>
      </w:r>
      <w:proofErr w:type="spellEnd"/>
      <w:r>
        <w:rPr>
          <w:rFonts w:eastAsia="SimSun"/>
          <w:lang w:eastAsia="zh-CN"/>
        </w:rPr>
        <w:t xml:space="preserve"> LD, Aaronson NK (2002) Health-related quality-of-life assessments and patient-physician communication: a randomized controlled </w:t>
      </w:r>
      <w:r w:rsidRPr="00A05641">
        <w:rPr>
          <w:rFonts w:eastAsia="SimSun"/>
          <w:lang w:eastAsia="zh-CN"/>
        </w:rPr>
        <w:t xml:space="preserve">trial. </w:t>
      </w:r>
      <w:proofErr w:type="gramStart"/>
      <w:r w:rsidRPr="00A05641">
        <w:rPr>
          <w:rFonts w:eastAsia="SimSun"/>
          <w:lang w:eastAsia="zh-CN"/>
        </w:rPr>
        <w:t xml:space="preserve">JAMA </w:t>
      </w:r>
      <w:r>
        <w:rPr>
          <w:rFonts w:eastAsia="SimSun"/>
          <w:lang w:eastAsia="zh-CN"/>
        </w:rPr>
        <w:t>288: 3027-34.</w:t>
      </w:r>
      <w:proofErr w:type="gramEnd"/>
    </w:p>
    <w:p w14:paraId="6EE39A38" w14:textId="77777777" w:rsidR="002F5BF2" w:rsidRDefault="002F5BF2" w:rsidP="002F5BF2">
      <w:pPr>
        <w:autoSpaceDE w:val="0"/>
        <w:autoSpaceDN w:val="0"/>
        <w:adjustRightInd w:val="0"/>
        <w:spacing w:line="480" w:lineRule="auto"/>
        <w:ind w:left="-360"/>
        <w:rPr>
          <w:rFonts w:eastAsia="SimSun"/>
          <w:lang w:eastAsia="zh-CN"/>
        </w:rPr>
      </w:pPr>
      <w:r>
        <w:rPr>
          <w:rFonts w:eastAsia="SimSun"/>
          <w:lang w:eastAsia="zh-CN"/>
        </w:rPr>
        <w:t>S4</w:t>
      </w:r>
      <w:r>
        <w:rPr>
          <w:rFonts w:eastAsia="SimSun"/>
          <w:lang w:eastAsia="zh-CN"/>
        </w:rPr>
        <w:t xml:space="preserve">. </w:t>
      </w:r>
      <w:proofErr w:type="spellStart"/>
      <w:r>
        <w:rPr>
          <w:rFonts w:eastAsia="SimSun"/>
          <w:lang w:eastAsia="zh-CN"/>
        </w:rPr>
        <w:t>Hilarius</w:t>
      </w:r>
      <w:proofErr w:type="spellEnd"/>
      <w:r>
        <w:rPr>
          <w:rFonts w:eastAsia="SimSun"/>
          <w:lang w:eastAsia="zh-CN"/>
        </w:rPr>
        <w:t xml:space="preserve"> DL, </w:t>
      </w:r>
      <w:proofErr w:type="spellStart"/>
      <w:r>
        <w:rPr>
          <w:rFonts w:eastAsia="SimSun"/>
          <w:lang w:eastAsia="zh-CN"/>
        </w:rPr>
        <w:t>Kloeg</w:t>
      </w:r>
      <w:proofErr w:type="spellEnd"/>
      <w:r>
        <w:rPr>
          <w:rFonts w:eastAsia="SimSun"/>
          <w:lang w:eastAsia="zh-CN"/>
        </w:rPr>
        <w:t xml:space="preserve"> PH, Gundy CM, Aaronson NK (2008) Use of health-related quality-of-life assessments in daily clinical oncology nursing practice: a community hospital-based intervention </w:t>
      </w:r>
      <w:r w:rsidRPr="00A05641">
        <w:rPr>
          <w:rFonts w:eastAsia="SimSun"/>
          <w:lang w:eastAsia="zh-CN"/>
        </w:rPr>
        <w:t xml:space="preserve">study. </w:t>
      </w:r>
      <w:proofErr w:type="gramStart"/>
      <w:r w:rsidRPr="00A05641">
        <w:rPr>
          <w:rFonts w:eastAsia="SimSun"/>
          <w:lang w:eastAsia="zh-CN"/>
        </w:rPr>
        <w:t>Cancer</w:t>
      </w:r>
      <w:r w:rsidRPr="000122D0">
        <w:rPr>
          <w:rFonts w:eastAsia="SimSun"/>
          <w:lang w:eastAsia="zh-CN"/>
        </w:rPr>
        <w:t xml:space="preserve"> </w:t>
      </w:r>
      <w:r>
        <w:rPr>
          <w:rFonts w:eastAsia="SimSun"/>
          <w:lang w:eastAsia="zh-CN"/>
        </w:rPr>
        <w:t>113: 628-37.</w:t>
      </w:r>
      <w:proofErr w:type="gramEnd"/>
    </w:p>
    <w:p w14:paraId="2CA042FE" w14:textId="77777777" w:rsidR="002F5BF2" w:rsidRPr="009574A5" w:rsidRDefault="002F5BF2" w:rsidP="002F5BF2">
      <w:pPr>
        <w:autoSpaceDE w:val="0"/>
        <w:autoSpaceDN w:val="0"/>
        <w:adjustRightInd w:val="0"/>
        <w:spacing w:line="480" w:lineRule="auto"/>
        <w:ind w:left="-360"/>
        <w:rPr>
          <w:rFonts w:eastAsia="SimSun"/>
          <w:lang w:eastAsia="zh-CN"/>
        </w:rPr>
      </w:pPr>
      <w:r>
        <w:rPr>
          <w:rFonts w:eastAsia="SimSun"/>
          <w:lang w:eastAsia="zh-CN"/>
        </w:rPr>
        <w:t>S5</w:t>
      </w:r>
      <w:r>
        <w:rPr>
          <w:rFonts w:eastAsia="SimSun"/>
          <w:lang w:eastAsia="zh-CN"/>
        </w:rPr>
        <w:t xml:space="preserve">. </w:t>
      </w:r>
      <w:proofErr w:type="spellStart"/>
      <w:r>
        <w:rPr>
          <w:rFonts w:eastAsia="SimSun"/>
          <w:lang w:eastAsia="zh-CN"/>
        </w:rPr>
        <w:t>Maunsell</w:t>
      </w:r>
      <w:proofErr w:type="spellEnd"/>
      <w:r>
        <w:rPr>
          <w:rFonts w:eastAsia="SimSun"/>
          <w:lang w:eastAsia="zh-CN"/>
        </w:rPr>
        <w:t xml:space="preserve"> E, </w:t>
      </w:r>
      <w:proofErr w:type="spellStart"/>
      <w:r>
        <w:rPr>
          <w:rFonts w:eastAsia="SimSun"/>
          <w:lang w:eastAsia="zh-CN"/>
        </w:rPr>
        <w:t>Brisson</w:t>
      </w:r>
      <w:proofErr w:type="spellEnd"/>
      <w:r>
        <w:rPr>
          <w:rFonts w:eastAsia="SimSun"/>
          <w:lang w:eastAsia="zh-CN"/>
        </w:rPr>
        <w:t xml:space="preserve"> J, </w:t>
      </w:r>
      <w:proofErr w:type="spellStart"/>
      <w:r>
        <w:rPr>
          <w:rFonts w:eastAsia="SimSun"/>
          <w:lang w:eastAsia="zh-CN"/>
        </w:rPr>
        <w:t>Deschenes</w:t>
      </w:r>
      <w:proofErr w:type="spellEnd"/>
      <w:r>
        <w:rPr>
          <w:rFonts w:eastAsia="SimSun"/>
          <w:lang w:eastAsia="zh-CN"/>
        </w:rPr>
        <w:t xml:space="preserve"> L, </w:t>
      </w:r>
      <w:proofErr w:type="spellStart"/>
      <w:r>
        <w:rPr>
          <w:rFonts w:eastAsia="SimSun"/>
          <w:lang w:eastAsia="zh-CN"/>
        </w:rPr>
        <w:t>Frasure</w:t>
      </w:r>
      <w:proofErr w:type="spellEnd"/>
      <w:r>
        <w:rPr>
          <w:rFonts w:eastAsia="SimSun"/>
          <w:lang w:eastAsia="zh-CN"/>
        </w:rPr>
        <w:t xml:space="preserve">-Smith N (1996) Randomized trial of a </w:t>
      </w:r>
      <w:proofErr w:type="spellStart"/>
      <w:r>
        <w:rPr>
          <w:rFonts w:eastAsia="SimSun"/>
          <w:lang w:eastAsia="zh-CN"/>
        </w:rPr>
        <w:t>psychologic</w:t>
      </w:r>
      <w:proofErr w:type="spellEnd"/>
      <w:r>
        <w:rPr>
          <w:rFonts w:eastAsia="SimSun"/>
          <w:lang w:eastAsia="zh-CN"/>
        </w:rPr>
        <w:t xml:space="preserve"> distress screening program after breast cancer: effects on quality of </w:t>
      </w:r>
      <w:r w:rsidRPr="003D5A1B">
        <w:rPr>
          <w:rFonts w:eastAsia="SimSun"/>
          <w:lang w:eastAsia="zh-CN"/>
        </w:rPr>
        <w:t>life</w:t>
      </w:r>
      <w:r w:rsidRPr="00A05641">
        <w:rPr>
          <w:rFonts w:eastAsia="SimSun"/>
          <w:iCs/>
          <w:lang w:eastAsia="zh-CN"/>
        </w:rPr>
        <w:t xml:space="preserve">. </w:t>
      </w:r>
      <w:r w:rsidRPr="009574A5">
        <w:rPr>
          <w:rFonts w:eastAsia="SimSun"/>
          <w:iCs/>
          <w:lang w:eastAsia="zh-CN"/>
        </w:rPr>
        <w:t xml:space="preserve">J Clin Oncol </w:t>
      </w:r>
      <w:r w:rsidRPr="009574A5">
        <w:rPr>
          <w:rFonts w:eastAsia="SimSun"/>
          <w:lang w:eastAsia="zh-CN"/>
        </w:rPr>
        <w:t>14: 2747-55.</w:t>
      </w:r>
    </w:p>
    <w:p w14:paraId="1B36CC70" w14:textId="77777777" w:rsidR="002F5BF2" w:rsidRDefault="002F5BF2" w:rsidP="002F5BF2">
      <w:pPr>
        <w:autoSpaceDE w:val="0"/>
        <w:autoSpaceDN w:val="0"/>
        <w:adjustRightInd w:val="0"/>
        <w:spacing w:line="480" w:lineRule="auto"/>
        <w:ind w:left="-360"/>
        <w:rPr>
          <w:rFonts w:eastAsia="SimSun"/>
          <w:lang w:eastAsia="zh-CN"/>
        </w:rPr>
      </w:pPr>
      <w:r>
        <w:rPr>
          <w:rFonts w:eastAsia="SimSun"/>
          <w:lang w:eastAsia="zh-CN"/>
        </w:rPr>
        <w:t>S6</w:t>
      </w:r>
      <w:r w:rsidRPr="009574A5">
        <w:rPr>
          <w:rFonts w:eastAsia="SimSun"/>
          <w:lang w:eastAsia="zh-CN"/>
        </w:rPr>
        <w:t xml:space="preserve">. McLachlan SA, Allenby A, Matthews J, Wirth A, Kissane D, et al. </w:t>
      </w:r>
      <w:r w:rsidRPr="00A05641">
        <w:rPr>
          <w:rFonts w:eastAsia="SimSun"/>
          <w:lang w:eastAsia="zh-CN"/>
        </w:rPr>
        <w:t xml:space="preserve">(2001) </w:t>
      </w:r>
      <w:r>
        <w:rPr>
          <w:rFonts w:eastAsia="SimSun"/>
          <w:lang w:eastAsia="zh-CN"/>
        </w:rPr>
        <w:t xml:space="preserve">Randomized trial of coordinated psychosocial interventions based on patient self-assessments versus standard care to improve the psychosocial functioning of patients with </w:t>
      </w:r>
      <w:r w:rsidRPr="00A05641">
        <w:rPr>
          <w:rFonts w:eastAsia="SimSun"/>
          <w:lang w:eastAsia="zh-CN"/>
        </w:rPr>
        <w:t xml:space="preserve">cancer. J </w:t>
      </w:r>
      <w:proofErr w:type="spellStart"/>
      <w:r w:rsidRPr="00A05641">
        <w:rPr>
          <w:rFonts w:eastAsia="SimSun"/>
          <w:lang w:eastAsia="zh-CN"/>
        </w:rPr>
        <w:t>Clin</w:t>
      </w:r>
      <w:proofErr w:type="spellEnd"/>
      <w:r w:rsidRPr="00A05641">
        <w:rPr>
          <w:rFonts w:eastAsia="SimSun"/>
          <w:lang w:eastAsia="zh-CN"/>
        </w:rPr>
        <w:t xml:space="preserve"> </w:t>
      </w:r>
      <w:proofErr w:type="spellStart"/>
      <w:r w:rsidRPr="00A05641">
        <w:rPr>
          <w:rFonts w:eastAsia="SimSun"/>
          <w:lang w:eastAsia="zh-CN"/>
        </w:rPr>
        <w:t>Oncol</w:t>
      </w:r>
      <w:proofErr w:type="spellEnd"/>
      <w:r w:rsidRPr="000122D0">
        <w:rPr>
          <w:rFonts w:eastAsia="SimSun"/>
          <w:lang w:eastAsia="zh-CN"/>
        </w:rPr>
        <w:t xml:space="preserve"> </w:t>
      </w:r>
      <w:r>
        <w:rPr>
          <w:rFonts w:eastAsia="SimSun"/>
          <w:lang w:eastAsia="zh-CN"/>
        </w:rPr>
        <w:t>19: 4117-25.</w:t>
      </w:r>
    </w:p>
    <w:p w14:paraId="204DA714" w14:textId="77777777" w:rsidR="002F5BF2" w:rsidRDefault="002F5BF2" w:rsidP="002F5BF2">
      <w:pPr>
        <w:autoSpaceDE w:val="0"/>
        <w:autoSpaceDN w:val="0"/>
        <w:adjustRightInd w:val="0"/>
        <w:spacing w:line="480" w:lineRule="auto"/>
        <w:ind w:left="-360"/>
        <w:rPr>
          <w:rFonts w:eastAsia="SimSun"/>
          <w:lang w:eastAsia="zh-CN"/>
        </w:rPr>
      </w:pPr>
      <w:r>
        <w:rPr>
          <w:rFonts w:eastAsia="SimSun"/>
          <w:lang w:eastAsia="zh-CN"/>
        </w:rPr>
        <w:t>S7</w:t>
      </w:r>
      <w:r>
        <w:rPr>
          <w:rFonts w:eastAsia="SimSun"/>
          <w:lang w:eastAsia="zh-CN"/>
        </w:rPr>
        <w:t xml:space="preserve">. </w:t>
      </w:r>
      <w:proofErr w:type="spellStart"/>
      <w:r>
        <w:rPr>
          <w:rFonts w:eastAsia="SimSun"/>
          <w:lang w:eastAsia="zh-CN"/>
        </w:rPr>
        <w:t>Rosenbloom</w:t>
      </w:r>
      <w:proofErr w:type="spellEnd"/>
      <w:r>
        <w:rPr>
          <w:rFonts w:eastAsia="SimSun"/>
          <w:lang w:eastAsia="zh-CN"/>
        </w:rPr>
        <w:t xml:space="preserve"> SK, </w:t>
      </w:r>
      <w:proofErr w:type="spellStart"/>
      <w:r>
        <w:rPr>
          <w:rFonts w:eastAsia="SimSun"/>
          <w:lang w:eastAsia="zh-CN"/>
        </w:rPr>
        <w:t>Victorson</w:t>
      </w:r>
      <w:proofErr w:type="spellEnd"/>
      <w:r>
        <w:rPr>
          <w:rFonts w:eastAsia="SimSun"/>
          <w:lang w:eastAsia="zh-CN"/>
        </w:rPr>
        <w:t xml:space="preserve"> DE, Hahn EA, Peterman AH, </w:t>
      </w:r>
      <w:proofErr w:type="spellStart"/>
      <w:r>
        <w:rPr>
          <w:rFonts w:eastAsia="SimSun"/>
          <w:lang w:eastAsia="zh-CN"/>
        </w:rPr>
        <w:t>Cella</w:t>
      </w:r>
      <w:proofErr w:type="spellEnd"/>
      <w:r>
        <w:rPr>
          <w:rFonts w:eastAsia="SimSun"/>
          <w:lang w:eastAsia="zh-CN"/>
        </w:rPr>
        <w:t xml:space="preserve"> D (2007) Assessment is not enough: a randomized controlled trial of the effects of HRQL assessment on quality of life and satisfaction in oncology clinical </w:t>
      </w:r>
      <w:r w:rsidRPr="00A05641">
        <w:rPr>
          <w:rFonts w:eastAsia="SimSun"/>
          <w:lang w:eastAsia="zh-CN"/>
        </w:rPr>
        <w:t xml:space="preserve">practice. </w:t>
      </w:r>
      <w:proofErr w:type="spellStart"/>
      <w:proofErr w:type="gramStart"/>
      <w:r w:rsidRPr="00A05641">
        <w:rPr>
          <w:rFonts w:eastAsia="SimSun"/>
          <w:lang w:eastAsia="zh-CN"/>
        </w:rPr>
        <w:t>Psychooncology</w:t>
      </w:r>
      <w:proofErr w:type="spellEnd"/>
      <w:r w:rsidRPr="000122D0">
        <w:rPr>
          <w:rFonts w:eastAsia="SimSun"/>
          <w:lang w:eastAsia="zh-CN"/>
        </w:rPr>
        <w:t xml:space="preserve"> </w:t>
      </w:r>
      <w:r>
        <w:rPr>
          <w:rFonts w:eastAsia="SimSun"/>
          <w:lang w:eastAsia="zh-CN"/>
        </w:rPr>
        <w:t>16: 1069-79.</w:t>
      </w:r>
      <w:proofErr w:type="gramEnd"/>
    </w:p>
    <w:p w14:paraId="5E0F5B31" w14:textId="77777777" w:rsidR="002F5BF2" w:rsidRPr="00C67890" w:rsidRDefault="002F5BF2" w:rsidP="002F5BF2">
      <w:pPr>
        <w:autoSpaceDE w:val="0"/>
        <w:autoSpaceDN w:val="0"/>
        <w:adjustRightInd w:val="0"/>
        <w:spacing w:line="480" w:lineRule="auto"/>
        <w:ind w:left="-360"/>
        <w:rPr>
          <w:rFonts w:eastAsia="SimSun"/>
          <w:lang w:val="fr-FR" w:eastAsia="zh-CN"/>
        </w:rPr>
      </w:pPr>
      <w:r>
        <w:rPr>
          <w:rFonts w:eastAsia="SimSun"/>
          <w:lang w:eastAsia="zh-CN"/>
        </w:rPr>
        <w:t>S8</w:t>
      </w:r>
      <w:r>
        <w:rPr>
          <w:rFonts w:eastAsia="SimSun"/>
          <w:lang w:eastAsia="zh-CN"/>
        </w:rPr>
        <w:t xml:space="preserve">. Shimizu K, </w:t>
      </w:r>
      <w:proofErr w:type="spellStart"/>
      <w:r>
        <w:rPr>
          <w:rFonts w:eastAsia="SimSun"/>
          <w:lang w:eastAsia="zh-CN"/>
        </w:rPr>
        <w:t>Ishibash</w:t>
      </w:r>
      <w:proofErr w:type="spellEnd"/>
      <w:r>
        <w:rPr>
          <w:rFonts w:eastAsia="SimSun"/>
          <w:lang w:eastAsia="zh-CN"/>
        </w:rPr>
        <w:t xml:space="preserve"> Y, </w:t>
      </w:r>
      <w:proofErr w:type="spellStart"/>
      <w:r>
        <w:rPr>
          <w:rFonts w:eastAsia="SimSun"/>
          <w:lang w:eastAsia="zh-CN"/>
        </w:rPr>
        <w:t>Umezawa</w:t>
      </w:r>
      <w:proofErr w:type="spellEnd"/>
      <w:r>
        <w:rPr>
          <w:rFonts w:eastAsia="SimSun"/>
          <w:lang w:eastAsia="zh-CN"/>
        </w:rPr>
        <w:t xml:space="preserve"> S, Izumi H, </w:t>
      </w:r>
      <w:proofErr w:type="spellStart"/>
      <w:r>
        <w:rPr>
          <w:rFonts w:eastAsia="SimSun"/>
          <w:lang w:eastAsia="zh-CN"/>
        </w:rPr>
        <w:t>Akizuki</w:t>
      </w:r>
      <w:proofErr w:type="spellEnd"/>
      <w:r>
        <w:rPr>
          <w:rFonts w:eastAsia="SimSun"/>
          <w:lang w:eastAsia="zh-CN"/>
        </w:rPr>
        <w:t xml:space="preserve"> N, et al. (2010) Feasibility and usefulness of the 'Distress Screening Program in Ambulatory Care' in clinical oncology practice</w:t>
      </w:r>
      <w:r w:rsidRPr="00A05641">
        <w:rPr>
          <w:rFonts w:eastAsia="SimSun"/>
          <w:iCs/>
          <w:lang w:eastAsia="zh-CN"/>
        </w:rPr>
        <w:t xml:space="preserve">. </w:t>
      </w:r>
      <w:proofErr w:type="spellStart"/>
      <w:r w:rsidRPr="00A05641">
        <w:rPr>
          <w:rFonts w:eastAsia="SimSun"/>
          <w:iCs/>
          <w:lang w:val="fr-FR" w:eastAsia="zh-CN"/>
        </w:rPr>
        <w:t>Psychooncology</w:t>
      </w:r>
      <w:proofErr w:type="spellEnd"/>
      <w:r w:rsidRPr="00A05641">
        <w:rPr>
          <w:rFonts w:eastAsia="SimSun"/>
          <w:iCs/>
          <w:lang w:val="fr-FR" w:eastAsia="zh-CN"/>
        </w:rPr>
        <w:t xml:space="preserve"> </w:t>
      </w:r>
      <w:r w:rsidRPr="00C67890">
        <w:rPr>
          <w:rFonts w:eastAsia="SimSun"/>
          <w:lang w:val="fr-FR" w:eastAsia="zh-CN"/>
        </w:rPr>
        <w:t>19:</w:t>
      </w:r>
      <w:r>
        <w:rPr>
          <w:rFonts w:eastAsia="SimSun"/>
          <w:lang w:val="fr-FR" w:eastAsia="zh-CN"/>
        </w:rPr>
        <w:t xml:space="preserve"> </w:t>
      </w:r>
      <w:r w:rsidRPr="00C67890">
        <w:rPr>
          <w:rFonts w:eastAsia="SimSun"/>
          <w:lang w:val="fr-FR" w:eastAsia="zh-CN"/>
        </w:rPr>
        <w:t>718-25.</w:t>
      </w:r>
    </w:p>
    <w:p w14:paraId="0E2A5819" w14:textId="77777777" w:rsidR="002F5BF2" w:rsidRDefault="002F5BF2" w:rsidP="002F5BF2">
      <w:pPr>
        <w:autoSpaceDE w:val="0"/>
        <w:autoSpaceDN w:val="0"/>
        <w:adjustRightInd w:val="0"/>
        <w:spacing w:line="480" w:lineRule="auto"/>
        <w:ind w:left="-360"/>
        <w:rPr>
          <w:rFonts w:eastAsia="SimSun"/>
          <w:lang w:eastAsia="zh-CN"/>
        </w:rPr>
      </w:pPr>
      <w:r>
        <w:rPr>
          <w:rFonts w:eastAsia="SimSun"/>
          <w:lang w:val="fr-FR" w:eastAsia="zh-CN"/>
        </w:rPr>
        <w:t>S9</w:t>
      </w:r>
      <w:r w:rsidRPr="00C67890">
        <w:rPr>
          <w:rFonts w:eastAsia="SimSun"/>
          <w:lang w:val="fr-FR" w:eastAsia="zh-CN"/>
        </w:rPr>
        <w:t xml:space="preserve">. </w:t>
      </w:r>
      <w:proofErr w:type="spellStart"/>
      <w:r w:rsidRPr="00C67890">
        <w:rPr>
          <w:rFonts w:eastAsia="SimSun"/>
          <w:lang w:val="fr-FR" w:eastAsia="zh-CN"/>
        </w:rPr>
        <w:t>Taenzer</w:t>
      </w:r>
      <w:proofErr w:type="spellEnd"/>
      <w:r w:rsidRPr="00C67890">
        <w:rPr>
          <w:rFonts w:eastAsia="SimSun"/>
          <w:lang w:val="fr-FR" w:eastAsia="zh-CN"/>
        </w:rPr>
        <w:t xml:space="preserve"> P, </w:t>
      </w:r>
      <w:proofErr w:type="spellStart"/>
      <w:r w:rsidRPr="00C67890">
        <w:rPr>
          <w:rFonts w:eastAsia="SimSun"/>
          <w:lang w:val="fr-FR" w:eastAsia="zh-CN"/>
        </w:rPr>
        <w:t>Bultz</w:t>
      </w:r>
      <w:proofErr w:type="spellEnd"/>
      <w:r w:rsidRPr="00C67890">
        <w:rPr>
          <w:rFonts w:eastAsia="SimSun"/>
          <w:lang w:val="fr-FR" w:eastAsia="zh-CN"/>
        </w:rPr>
        <w:t xml:space="preserve"> BD, Carlson </w:t>
      </w:r>
      <w:r>
        <w:rPr>
          <w:rFonts w:eastAsia="SimSun"/>
          <w:lang w:val="fr-FR" w:eastAsia="zh-CN"/>
        </w:rPr>
        <w:t xml:space="preserve">LE, </w:t>
      </w:r>
      <w:proofErr w:type="spellStart"/>
      <w:r>
        <w:rPr>
          <w:rFonts w:eastAsia="SimSun"/>
          <w:lang w:val="fr-FR" w:eastAsia="zh-CN"/>
        </w:rPr>
        <w:t>Speca</w:t>
      </w:r>
      <w:proofErr w:type="spellEnd"/>
      <w:r>
        <w:rPr>
          <w:rFonts w:eastAsia="SimSun"/>
          <w:lang w:val="fr-FR" w:eastAsia="zh-CN"/>
        </w:rPr>
        <w:t xml:space="preserve"> M, </w:t>
      </w:r>
      <w:proofErr w:type="spellStart"/>
      <w:r>
        <w:rPr>
          <w:rFonts w:eastAsia="SimSun"/>
          <w:lang w:val="fr-FR" w:eastAsia="zh-CN"/>
        </w:rPr>
        <w:t>DeGagne</w:t>
      </w:r>
      <w:proofErr w:type="spellEnd"/>
      <w:r>
        <w:rPr>
          <w:rFonts w:eastAsia="SimSun"/>
          <w:lang w:val="fr-FR" w:eastAsia="zh-CN"/>
        </w:rPr>
        <w:t xml:space="preserve"> T,</w:t>
      </w:r>
      <w:r w:rsidRPr="00C67890">
        <w:rPr>
          <w:rFonts w:eastAsia="SimSun"/>
          <w:lang w:val="fr-FR" w:eastAsia="zh-CN"/>
        </w:rPr>
        <w:t xml:space="preserve"> et al.</w:t>
      </w:r>
      <w:r>
        <w:rPr>
          <w:rFonts w:eastAsia="SimSun"/>
          <w:lang w:val="fr-FR" w:eastAsia="zh-CN"/>
        </w:rPr>
        <w:t xml:space="preserve"> </w:t>
      </w:r>
      <w:r w:rsidRPr="00A05641">
        <w:rPr>
          <w:rFonts w:eastAsia="SimSun"/>
          <w:lang w:eastAsia="zh-CN"/>
        </w:rPr>
        <w:t xml:space="preserve">(2000) </w:t>
      </w:r>
      <w:r>
        <w:rPr>
          <w:rFonts w:eastAsia="SimSun"/>
          <w:lang w:eastAsia="zh-CN"/>
        </w:rPr>
        <w:t xml:space="preserve">Impact of computerized quality of life screening on physician </w:t>
      </w:r>
      <w:proofErr w:type="spellStart"/>
      <w:r>
        <w:rPr>
          <w:rFonts w:eastAsia="SimSun"/>
          <w:lang w:eastAsia="zh-CN"/>
        </w:rPr>
        <w:t>behaviour</w:t>
      </w:r>
      <w:proofErr w:type="spellEnd"/>
      <w:r>
        <w:rPr>
          <w:rFonts w:eastAsia="SimSun"/>
          <w:lang w:eastAsia="zh-CN"/>
        </w:rPr>
        <w:t xml:space="preserve"> and patient satisfaction in lung cancer </w:t>
      </w:r>
      <w:r w:rsidRPr="00F520A3">
        <w:rPr>
          <w:rFonts w:eastAsia="SimSun"/>
          <w:lang w:eastAsia="zh-CN"/>
        </w:rPr>
        <w:t xml:space="preserve">outpatients. </w:t>
      </w:r>
      <w:proofErr w:type="spellStart"/>
      <w:proofErr w:type="gramStart"/>
      <w:r w:rsidRPr="00F520A3">
        <w:rPr>
          <w:rFonts w:eastAsia="SimSun"/>
          <w:lang w:eastAsia="zh-CN"/>
        </w:rPr>
        <w:t>Psychooncology</w:t>
      </w:r>
      <w:proofErr w:type="spellEnd"/>
      <w:r w:rsidRPr="000122D0">
        <w:rPr>
          <w:rFonts w:eastAsia="SimSun"/>
          <w:lang w:eastAsia="zh-CN"/>
        </w:rPr>
        <w:t xml:space="preserve"> </w:t>
      </w:r>
      <w:r>
        <w:rPr>
          <w:rFonts w:eastAsia="SimSun"/>
          <w:lang w:eastAsia="zh-CN"/>
        </w:rPr>
        <w:t>9: 203-13.</w:t>
      </w:r>
      <w:proofErr w:type="gramEnd"/>
    </w:p>
    <w:p w14:paraId="09825CC6" w14:textId="77777777" w:rsidR="002F5BF2" w:rsidRDefault="002F5BF2" w:rsidP="002F5BF2">
      <w:pPr>
        <w:autoSpaceDE w:val="0"/>
        <w:autoSpaceDN w:val="0"/>
        <w:adjustRightInd w:val="0"/>
        <w:spacing w:line="480" w:lineRule="auto"/>
        <w:ind w:left="-360"/>
        <w:rPr>
          <w:rFonts w:eastAsia="SimSun"/>
          <w:lang w:eastAsia="zh-CN"/>
        </w:rPr>
      </w:pPr>
      <w:r>
        <w:rPr>
          <w:rFonts w:eastAsia="SimSun"/>
          <w:lang w:eastAsia="zh-CN"/>
        </w:rPr>
        <w:t>S10</w:t>
      </w:r>
      <w:r>
        <w:rPr>
          <w:rFonts w:eastAsia="SimSun"/>
          <w:lang w:eastAsia="zh-CN"/>
        </w:rPr>
        <w:t xml:space="preserve">. </w:t>
      </w:r>
      <w:proofErr w:type="spellStart"/>
      <w:r>
        <w:rPr>
          <w:rFonts w:eastAsia="SimSun"/>
          <w:lang w:eastAsia="zh-CN"/>
        </w:rPr>
        <w:t>Thewes</w:t>
      </w:r>
      <w:proofErr w:type="spellEnd"/>
      <w:r>
        <w:rPr>
          <w:rFonts w:eastAsia="SimSun"/>
          <w:lang w:eastAsia="zh-CN"/>
        </w:rPr>
        <w:t xml:space="preserve"> B, </w:t>
      </w:r>
      <w:proofErr w:type="spellStart"/>
      <w:r>
        <w:rPr>
          <w:rFonts w:eastAsia="SimSun"/>
          <w:lang w:eastAsia="zh-CN"/>
        </w:rPr>
        <w:t>Butow</w:t>
      </w:r>
      <w:proofErr w:type="spellEnd"/>
      <w:r>
        <w:rPr>
          <w:rFonts w:eastAsia="SimSun"/>
          <w:lang w:eastAsia="zh-CN"/>
        </w:rPr>
        <w:t xml:space="preserve"> P, Stuart-Harris R (2009) Greater So Area </w:t>
      </w:r>
      <w:proofErr w:type="spellStart"/>
      <w:r>
        <w:rPr>
          <w:rFonts w:eastAsia="SimSun"/>
          <w:lang w:eastAsia="zh-CN"/>
        </w:rPr>
        <w:t>Hth</w:t>
      </w:r>
      <w:proofErr w:type="spellEnd"/>
      <w:r>
        <w:rPr>
          <w:rFonts w:eastAsia="SimSun"/>
          <w:lang w:eastAsia="zh-CN"/>
        </w:rPr>
        <w:t xml:space="preserve"> </w:t>
      </w:r>
      <w:proofErr w:type="spellStart"/>
      <w:r>
        <w:rPr>
          <w:rFonts w:eastAsia="SimSun"/>
          <w:lang w:eastAsia="zh-CN"/>
        </w:rPr>
        <w:t>Serv</w:t>
      </w:r>
      <w:proofErr w:type="spellEnd"/>
      <w:r>
        <w:rPr>
          <w:rFonts w:eastAsia="SimSun"/>
          <w:lang w:eastAsia="zh-CN"/>
        </w:rPr>
        <w:t xml:space="preserve"> Screening. Does routine psychological screening of newly diagnosed rural cancer </w:t>
      </w:r>
      <w:proofErr w:type="gramStart"/>
      <w:r>
        <w:rPr>
          <w:rFonts w:eastAsia="SimSun"/>
          <w:lang w:eastAsia="zh-CN"/>
        </w:rPr>
        <w:t>patients</w:t>
      </w:r>
      <w:proofErr w:type="gramEnd"/>
      <w:r>
        <w:rPr>
          <w:rFonts w:eastAsia="SimSun"/>
          <w:lang w:eastAsia="zh-CN"/>
        </w:rPr>
        <w:t xml:space="preserve"> lead to better patient outcomes? </w:t>
      </w:r>
      <w:proofErr w:type="gramStart"/>
      <w:r>
        <w:rPr>
          <w:rFonts w:eastAsia="SimSun"/>
          <w:lang w:eastAsia="zh-CN"/>
        </w:rPr>
        <w:t>Results of a pilot study</w:t>
      </w:r>
      <w:r w:rsidRPr="00F520A3">
        <w:rPr>
          <w:rFonts w:eastAsia="SimSun"/>
          <w:iCs/>
          <w:lang w:eastAsia="zh-CN"/>
        </w:rPr>
        <w:t>.</w:t>
      </w:r>
      <w:proofErr w:type="gramEnd"/>
      <w:r w:rsidRPr="00F520A3">
        <w:rPr>
          <w:rFonts w:eastAsia="SimSun"/>
          <w:iCs/>
          <w:lang w:eastAsia="zh-CN"/>
        </w:rPr>
        <w:t xml:space="preserve"> </w:t>
      </w:r>
      <w:proofErr w:type="spellStart"/>
      <w:r w:rsidRPr="00F520A3">
        <w:rPr>
          <w:rFonts w:eastAsia="SimSun"/>
          <w:iCs/>
          <w:lang w:eastAsia="zh-CN"/>
        </w:rPr>
        <w:t>Aust</w:t>
      </w:r>
      <w:proofErr w:type="spellEnd"/>
      <w:r w:rsidRPr="00F520A3">
        <w:rPr>
          <w:rFonts w:eastAsia="SimSun"/>
          <w:iCs/>
          <w:lang w:eastAsia="zh-CN"/>
        </w:rPr>
        <w:t xml:space="preserve"> J Rural Health</w:t>
      </w:r>
      <w:r w:rsidRPr="000122D0">
        <w:rPr>
          <w:rFonts w:eastAsia="SimSun"/>
          <w:lang w:eastAsia="zh-CN"/>
        </w:rPr>
        <w:t xml:space="preserve"> </w:t>
      </w:r>
      <w:r>
        <w:rPr>
          <w:rFonts w:eastAsia="SimSun"/>
          <w:lang w:eastAsia="zh-CN"/>
        </w:rPr>
        <w:t>17: 298-304.</w:t>
      </w:r>
    </w:p>
    <w:p w14:paraId="692DD96A" w14:textId="77777777" w:rsidR="002F5BF2" w:rsidRDefault="002F5BF2" w:rsidP="002F5BF2">
      <w:pPr>
        <w:autoSpaceDE w:val="0"/>
        <w:autoSpaceDN w:val="0"/>
        <w:adjustRightInd w:val="0"/>
        <w:spacing w:line="480" w:lineRule="auto"/>
        <w:ind w:left="-360"/>
        <w:rPr>
          <w:rFonts w:eastAsia="SimSun"/>
          <w:lang w:eastAsia="zh-CN"/>
        </w:rPr>
      </w:pPr>
      <w:r>
        <w:rPr>
          <w:rFonts w:eastAsia="SimSun"/>
          <w:lang w:eastAsia="zh-CN"/>
        </w:rPr>
        <w:t>S11</w:t>
      </w:r>
      <w:r>
        <w:rPr>
          <w:rFonts w:eastAsia="SimSun"/>
          <w:lang w:eastAsia="zh-CN"/>
        </w:rPr>
        <w:t xml:space="preserve">. </w:t>
      </w:r>
      <w:proofErr w:type="spellStart"/>
      <w:r>
        <w:rPr>
          <w:rFonts w:eastAsia="SimSun"/>
          <w:lang w:eastAsia="zh-CN"/>
        </w:rPr>
        <w:t>Velikova</w:t>
      </w:r>
      <w:proofErr w:type="spellEnd"/>
      <w:r>
        <w:rPr>
          <w:rFonts w:eastAsia="SimSun"/>
          <w:lang w:eastAsia="zh-CN"/>
        </w:rPr>
        <w:t xml:space="preserve"> G, Booth L, Smith AB, Brown PM, Lynch P, et al. (2004) Measuring quality of life in routine oncology practice improves communication and patient well-being: a randomized controlled </w:t>
      </w:r>
      <w:r w:rsidRPr="00F520A3">
        <w:rPr>
          <w:rFonts w:eastAsia="SimSun"/>
          <w:lang w:eastAsia="zh-CN"/>
        </w:rPr>
        <w:t xml:space="preserve">trial. Journal of Clinical Oncology </w:t>
      </w:r>
      <w:r>
        <w:rPr>
          <w:rFonts w:eastAsia="SimSun"/>
          <w:lang w:eastAsia="zh-CN"/>
        </w:rPr>
        <w:t>22: 714-24.</w:t>
      </w:r>
    </w:p>
    <w:p w14:paraId="1EFAAE46" w14:textId="77777777" w:rsidR="002F5BF2" w:rsidRPr="002F5BF2" w:rsidRDefault="002F5BF2" w:rsidP="002F5BF2">
      <w:pPr>
        <w:ind w:left="-360" w:right="-806"/>
        <w:rPr>
          <w:rFonts w:eastAsia="SimSun"/>
          <w:b/>
          <w:lang w:eastAsia="zh-CN"/>
        </w:rPr>
      </w:pPr>
      <w:bookmarkStart w:id="0" w:name="_GoBack"/>
      <w:bookmarkEnd w:id="0"/>
    </w:p>
    <w:sectPr w:rsidR="002F5BF2" w:rsidRPr="002F5BF2" w:rsidSect="00D0675A">
      <w:pgSz w:w="15840" w:h="12240" w:orient="landscape" w:code="1"/>
      <w:pgMar w:top="1077" w:right="1077" w:bottom="1077" w:left="13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nion-Regular">
    <w:altName w:val="Times New Roman"/>
    <w:panose1 w:val="00000000000000000000"/>
    <w:charset w:val="4D"/>
    <w:family w:val="roman"/>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A4"/>
    <w:rsid w:val="00231DB5"/>
    <w:rsid w:val="002F5BF2"/>
    <w:rsid w:val="003B0F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72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rsid w:val="003B0FA4"/>
    <w:rPr>
      <w:rFonts w:ascii="Arial" w:hAnsi="Arial"/>
      <w:color w:val="000000"/>
      <w:sz w:val="18"/>
    </w:rPr>
  </w:style>
  <w:style w:type="character" w:customStyle="1" w:styleId="apple-style-span">
    <w:name w:val="apple-style-span"/>
    <w:basedOn w:val="DefaultParagraphFont"/>
    <w:rsid w:val="003B0F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rsid w:val="003B0FA4"/>
    <w:rPr>
      <w:rFonts w:ascii="Arial" w:hAnsi="Arial"/>
      <w:color w:val="000000"/>
      <w:sz w:val="18"/>
    </w:rPr>
  </w:style>
  <w:style w:type="character" w:customStyle="1" w:styleId="apple-style-span">
    <w:name w:val="apple-style-span"/>
    <w:basedOn w:val="DefaultParagraphFont"/>
    <w:rsid w:val="003B0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1797</Words>
  <Characters>10246</Characters>
  <Application>Microsoft Macintosh Word</Application>
  <DocSecurity>0</DocSecurity>
  <Lines>85</Lines>
  <Paragraphs>24</Paragraphs>
  <ScaleCrop>false</ScaleCrop>
  <Company>McGill University</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Thombs</dc:creator>
  <cp:keywords/>
  <dc:description/>
  <cp:lastModifiedBy>Brett Thombs</cp:lastModifiedBy>
  <cp:revision>2</cp:revision>
  <dcterms:created xsi:type="dcterms:W3CDTF">2011-10-25T11:08:00Z</dcterms:created>
  <dcterms:modified xsi:type="dcterms:W3CDTF">2011-10-25T22:19:00Z</dcterms:modified>
</cp:coreProperties>
</file>