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84258D" w14:textId="77777777" w:rsidR="00E7516F" w:rsidRPr="00D22BBA" w:rsidRDefault="00E7516F" w:rsidP="00E7516F">
      <w:pPr>
        <w:pStyle w:val="Heading3"/>
        <w:rPr>
          <w:color w:val="auto"/>
          <w:lang w:val="en-GB" w:eastAsia="fi-FI"/>
        </w:rPr>
      </w:pPr>
      <w:bookmarkStart w:id="0" w:name="_GoBack"/>
      <w:bookmarkEnd w:id="0"/>
      <w:r w:rsidRPr="00D22BBA">
        <w:rPr>
          <w:color w:val="auto"/>
          <w:lang w:val="en-GB" w:eastAsia="fi-FI"/>
        </w:rPr>
        <w:t xml:space="preserve">ROI-wise features for CTH and TBM </w:t>
      </w:r>
    </w:p>
    <w:p w14:paraId="45A1519D" w14:textId="77777777" w:rsidR="00E7516F" w:rsidRDefault="00E7516F" w:rsidP="00E7516F">
      <w:pPr>
        <w:rPr>
          <w:lang w:val="en-GB" w:eastAsia="fi-FI"/>
        </w:rPr>
      </w:pPr>
      <w:r>
        <w:rPr>
          <w:lang w:val="en-GB" w:eastAsia="fi-FI"/>
        </w:rPr>
        <w:t xml:space="preserve">Both CTH and TBM analyses produce local (point-wise) information, either on cortical thickness or the volume. Thus, the number of original features is enormous, and to make the classification more efficient, the number of features has to be reduced. A ROI-based approach utilizing an anatomical atlas of 83 structures [1,2] was selected. Both the CTH nodes and the TBM voxels were mapped to a single structure, and the CTH and the </w:t>
      </w:r>
      <w:proofErr w:type="spellStart"/>
      <w:r>
        <w:rPr>
          <w:lang w:val="en-GB" w:eastAsia="fi-FI"/>
        </w:rPr>
        <w:t>Jacobian</w:t>
      </w:r>
      <w:proofErr w:type="spellEnd"/>
      <w:r>
        <w:rPr>
          <w:lang w:val="en-GB" w:eastAsia="fi-FI"/>
        </w:rPr>
        <w:t xml:space="preserve"> values were averaged within each ROI. However, as shown in [3], the classification results can be improved by focusing on the statistically significant nodes or voxels. Therefore, statistically significant locations were determined by applying t-test on a separate training set. The feature value of the </w:t>
      </w:r>
      <w:proofErr w:type="spellStart"/>
      <w:r w:rsidRPr="004D3244">
        <w:rPr>
          <w:i/>
          <w:lang w:val="en-GB" w:eastAsia="fi-FI"/>
        </w:rPr>
        <w:t>r</w:t>
      </w:r>
      <w:r>
        <w:rPr>
          <w:lang w:val="en-GB" w:eastAsia="fi-FI"/>
        </w:rPr>
        <w:t>th</w:t>
      </w:r>
      <w:proofErr w:type="spellEnd"/>
      <w:r>
        <w:rPr>
          <w:lang w:val="en-GB" w:eastAsia="fi-FI"/>
        </w:rPr>
        <w:t xml:space="preserve"> ROI for the </w:t>
      </w:r>
      <w:proofErr w:type="spellStart"/>
      <w:r w:rsidRPr="004D3244">
        <w:rPr>
          <w:i/>
          <w:lang w:val="en-GB" w:eastAsia="fi-FI"/>
        </w:rPr>
        <w:t>i</w:t>
      </w:r>
      <w:r>
        <w:rPr>
          <w:lang w:val="en-GB" w:eastAsia="fi-FI"/>
        </w:rPr>
        <w:t>th</w:t>
      </w:r>
      <w:proofErr w:type="spellEnd"/>
      <w:r>
        <w:rPr>
          <w:lang w:val="en-GB" w:eastAsia="fi-FI"/>
        </w:rPr>
        <w:t xml:space="preserve"> subject was then computed from</w:t>
      </w:r>
    </w:p>
    <w:p w14:paraId="58C4C123" w14:textId="77777777" w:rsidR="00E7516F" w:rsidRDefault="00E7516F" w:rsidP="00E7516F">
      <w:pPr>
        <w:rPr>
          <w:lang w:val="en-GB" w:eastAsia="fi-FI"/>
        </w:rPr>
      </w:pPr>
    </w:p>
    <w:p w14:paraId="0F323D80" w14:textId="77777777" w:rsidR="00E7516F" w:rsidRDefault="00E7516F" w:rsidP="00E7516F">
      <w:pPr>
        <w:jc w:val="center"/>
        <w:rPr>
          <w:rFonts w:ascii="Cambria Math" w:hAnsi="Cambria Math"/>
          <w:lang w:val="en-GB" w:eastAsia="fi-FI"/>
        </w:rPr>
      </w:pPr>
      <m:oMath>
        <m:r>
          <w:rPr>
            <w:rFonts w:ascii="Cambria Math" w:hAnsi="Cambria Math"/>
            <w:lang w:val="en-GB" w:eastAsia="fi-FI"/>
          </w:rPr>
          <m:t>F</m:t>
        </m:r>
        <m:d>
          <m:dPr>
            <m:ctrlPr>
              <w:rPr>
                <w:rFonts w:ascii="Cambria Math" w:hAnsi="Cambria Math"/>
                <w:i/>
                <w:lang w:val="en-GB" w:eastAsia="fi-FI"/>
              </w:rPr>
            </m:ctrlPr>
          </m:dPr>
          <m:e>
            <m:r>
              <w:rPr>
                <w:rFonts w:ascii="Cambria Math" w:hAnsi="Cambria Math"/>
                <w:lang w:val="en-GB" w:eastAsia="fi-FI"/>
              </w:rPr>
              <m:t>i,r</m:t>
            </m:r>
          </m:e>
        </m:d>
        <m:r>
          <w:rPr>
            <w:rFonts w:ascii="Cambria Math" w:hAnsi="Cambria Math"/>
            <w:lang w:val="en-GB" w:eastAsia="fi-FI"/>
          </w:rPr>
          <m:t xml:space="preserve">= </m:t>
        </m:r>
        <m:f>
          <m:fPr>
            <m:ctrlPr>
              <w:rPr>
                <w:rFonts w:ascii="Cambria Math" w:hAnsi="Cambria Math"/>
                <w:i/>
                <w:lang w:val="en-GB" w:eastAsia="fi-FI"/>
              </w:rPr>
            </m:ctrlPr>
          </m:fPr>
          <m:num>
            <m:nary>
              <m:naryPr>
                <m:chr m:val="∑"/>
                <m:limLoc m:val="subSup"/>
                <m:supHide m:val="1"/>
                <m:ctrlPr>
                  <w:rPr>
                    <w:rFonts w:ascii="Cambria Math" w:hAnsi="Cambria Math"/>
                    <w:i/>
                    <w:lang w:val="en-GB" w:eastAsia="fi-FI"/>
                  </w:rPr>
                </m:ctrlPr>
              </m:naryPr>
              <m:sub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lang w:val="en-GB" w:eastAsia="fi-FI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lang w:val="en-GB" w:eastAsia="fi-FI"/>
                      </w:rPr>
                      <m:t>p</m:t>
                    </m:r>
                  </m:e>
                </m:acc>
                <m:r>
                  <w:rPr>
                    <w:rFonts w:ascii="Cambria Math" w:hAnsi="Cambria Math"/>
                    <w:lang w:val="en-GB" w:eastAsia="fi-FI"/>
                  </w:rPr>
                  <m:t>∈r∩T</m:t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val="en-GB" w:eastAsia="fi-FI"/>
                      </w:rPr>
                    </m:ctrlPr>
                  </m:d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lang w:val="en-GB" w:eastAsia="fi-FI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lang w:val="en-GB" w:eastAsia="fi-FI"/>
                          </w:rPr>
                          <m:t>p</m:t>
                        </m:r>
                      </m:e>
                    </m:acc>
                  </m:e>
                </m:d>
                <m:r>
                  <w:rPr>
                    <w:rFonts w:ascii="Cambria Math" w:hAnsi="Cambria Math"/>
                    <w:lang w:val="en-GB" w:eastAsia="fi-FI"/>
                  </w:rPr>
                  <m:t>&gt;0</m:t>
                </m:r>
              </m:sub>
              <m:sup/>
              <m:e>
                <m:r>
                  <w:rPr>
                    <w:rFonts w:ascii="Cambria Math" w:hAnsi="Cambria Math"/>
                    <w:lang w:val="en-GB" w:eastAsia="fi-FI"/>
                  </w:rPr>
                  <m:t>W</m:t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val="en-GB" w:eastAsia="fi-FI"/>
                      </w:rPr>
                    </m:ctrlPr>
                  </m:d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lang w:val="en-GB" w:eastAsia="fi-FI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lang w:val="en-GB" w:eastAsia="fi-FI"/>
                          </w:rPr>
                          <m:t>p</m:t>
                        </m:r>
                      </m:e>
                    </m:acc>
                  </m:e>
                </m:d>
                <m:r>
                  <w:rPr>
                    <w:rFonts w:ascii="Cambria Math" w:hAnsi="Cambria Math"/>
                    <w:lang w:val="en-GB" w:eastAsia="fi-FI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GB" w:eastAsia="fi-FI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GB" w:eastAsia="fi-FI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lang w:val="en-GB" w:eastAsia="fi-FI"/>
                      </w:rPr>
                      <m:t>i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lang w:val="en-GB" w:eastAsia="fi-FI"/>
                      </w:rPr>
                    </m:ctrlPr>
                  </m:d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lang w:val="en-GB" w:eastAsia="fi-FI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lang w:val="en-GB" w:eastAsia="fi-FI"/>
                          </w:rPr>
                          <m:t>p</m:t>
                        </m:r>
                      </m:e>
                    </m:acc>
                  </m:e>
                </m:d>
                <m:r>
                  <w:rPr>
                    <w:rFonts w:ascii="Cambria Math" w:hAnsi="Cambria Math"/>
                    <w:lang w:val="en-GB" w:eastAsia="fi-FI"/>
                  </w:rPr>
                  <m:t>-</m:t>
                </m:r>
              </m:e>
            </m:nary>
            <m:nary>
              <m:naryPr>
                <m:chr m:val="∑"/>
                <m:limLoc m:val="subSup"/>
                <m:supHide m:val="1"/>
                <m:ctrlPr>
                  <w:rPr>
                    <w:rFonts w:ascii="Cambria Math" w:hAnsi="Cambria Math"/>
                    <w:i/>
                    <w:lang w:val="en-GB" w:eastAsia="fi-FI"/>
                  </w:rPr>
                </m:ctrlPr>
              </m:naryPr>
              <m:sub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lang w:val="en-GB" w:eastAsia="fi-FI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lang w:val="en-GB" w:eastAsia="fi-FI"/>
                      </w:rPr>
                      <m:t>p</m:t>
                    </m:r>
                  </m:e>
                </m:acc>
                <m:r>
                  <w:rPr>
                    <w:rFonts w:ascii="Cambria Math" w:hAnsi="Cambria Math"/>
                    <w:lang w:val="en-GB" w:eastAsia="fi-FI"/>
                  </w:rPr>
                  <m:t>∈r∩T</m:t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val="en-GB" w:eastAsia="fi-FI"/>
                      </w:rPr>
                    </m:ctrlPr>
                  </m:d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lang w:val="en-GB" w:eastAsia="fi-FI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lang w:val="en-GB" w:eastAsia="fi-FI"/>
                          </w:rPr>
                          <m:t>p</m:t>
                        </m:r>
                      </m:e>
                    </m:acc>
                  </m:e>
                </m:d>
                <m:r>
                  <w:rPr>
                    <w:rFonts w:ascii="Cambria Math" w:hAnsi="Cambria Math"/>
                    <w:lang w:val="en-GB" w:eastAsia="fi-FI"/>
                  </w:rPr>
                  <m:t>&lt;0</m:t>
                </m:r>
              </m:sub>
              <m:sup/>
              <m:e>
                <m:r>
                  <w:rPr>
                    <w:rFonts w:ascii="Cambria Math" w:hAnsi="Cambria Math"/>
                    <w:lang w:val="en-GB" w:eastAsia="fi-FI"/>
                  </w:rPr>
                  <m:t>W</m:t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val="en-GB" w:eastAsia="fi-FI"/>
                      </w:rPr>
                    </m:ctrlPr>
                  </m:d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lang w:val="en-GB" w:eastAsia="fi-FI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lang w:val="en-GB" w:eastAsia="fi-FI"/>
                          </w:rPr>
                          <m:t>p</m:t>
                        </m:r>
                      </m:e>
                    </m:acc>
                  </m:e>
                </m:d>
                <m:r>
                  <w:rPr>
                    <w:rFonts w:ascii="Cambria Math" w:hAnsi="Cambria Math"/>
                    <w:lang w:val="en-GB" w:eastAsia="fi-FI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GB" w:eastAsia="fi-FI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GB" w:eastAsia="fi-FI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lang w:val="en-GB" w:eastAsia="fi-FI"/>
                      </w:rPr>
                      <m:t>i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lang w:val="en-GB" w:eastAsia="fi-FI"/>
                      </w:rPr>
                    </m:ctrlPr>
                  </m:d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lang w:val="en-GB" w:eastAsia="fi-FI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lang w:val="en-GB" w:eastAsia="fi-FI"/>
                          </w:rPr>
                          <m:t>p</m:t>
                        </m:r>
                      </m:e>
                    </m:acc>
                  </m:e>
                </m:d>
              </m:e>
            </m:nary>
          </m:num>
          <m:den>
            <m:nary>
              <m:naryPr>
                <m:chr m:val="∑"/>
                <m:limLoc m:val="subSup"/>
                <m:supHide m:val="1"/>
                <m:ctrlPr>
                  <w:rPr>
                    <w:rFonts w:ascii="Cambria Math" w:hAnsi="Cambria Math"/>
                    <w:i/>
                    <w:lang w:val="en-GB" w:eastAsia="fi-FI"/>
                  </w:rPr>
                </m:ctrlPr>
              </m:naryPr>
              <m:sub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lang w:val="en-GB" w:eastAsia="fi-FI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lang w:val="en-GB" w:eastAsia="fi-FI"/>
                      </w:rPr>
                      <m:t>p</m:t>
                    </m:r>
                  </m:e>
                </m:acc>
                <m:r>
                  <w:rPr>
                    <w:rFonts w:ascii="Cambria Math" w:hAnsi="Cambria Math"/>
                    <w:lang w:val="en-GB" w:eastAsia="fi-FI"/>
                  </w:rPr>
                  <m:t>∈r</m:t>
                </m:r>
              </m:sub>
              <m:sup/>
              <m:e>
                <m:r>
                  <w:rPr>
                    <w:rFonts w:ascii="Cambria Math" w:hAnsi="Cambria Math"/>
                    <w:lang w:val="en-GB" w:eastAsia="fi-FI"/>
                  </w:rPr>
                  <m:t>W</m:t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val="en-GB" w:eastAsia="fi-FI"/>
                      </w:rPr>
                    </m:ctrlPr>
                  </m:d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lang w:val="en-GB" w:eastAsia="fi-FI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lang w:val="en-GB" w:eastAsia="fi-FI"/>
                          </w:rPr>
                          <m:t>p</m:t>
                        </m:r>
                      </m:e>
                    </m:acc>
                  </m:e>
                </m:d>
              </m:e>
            </m:nary>
          </m:den>
        </m:f>
      </m:oMath>
      <w:r>
        <w:rPr>
          <w:rFonts w:ascii="Cambria Math" w:hAnsi="Cambria Math"/>
          <w:lang w:val="en-GB" w:eastAsia="fi-FI"/>
        </w:rPr>
        <w:t>,</w:t>
      </w:r>
    </w:p>
    <w:p w14:paraId="156E0C8D" w14:textId="77777777" w:rsidR="00E7516F" w:rsidRPr="00545603" w:rsidRDefault="00E7516F" w:rsidP="00E7516F">
      <w:pPr>
        <w:jc w:val="center"/>
        <w:rPr>
          <w:rFonts w:ascii="Cambria Math" w:hAnsi="Cambria Math"/>
          <w:lang w:val="en-GB" w:eastAsia="fi-FI"/>
        </w:rPr>
      </w:pPr>
    </w:p>
    <w:p w14:paraId="39E447C7" w14:textId="77777777" w:rsidR="00E7516F" w:rsidRDefault="00E7516F" w:rsidP="00E7516F">
      <w:pPr>
        <w:rPr>
          <w:rFonts w:ascii="Cambria Math" w:hAnsi="Cambria Math"/>
          <w:lang w:val="en-GB" w:eastAsia="fi-FI"/>
        </w:rPr>
      </w:pPr>
      <w:proofErr w:type="gramStart"/>
      <w:r>
        <w:rPr>
          <w:rFonts w:ascii="Cambria Math" w:hAnsi="Cambria Math"/>
          <w:lang w:val="en-GB" w:eastAsia="fi-FI"/>
        </w:rPr>
        <w:t>where</w:t>
      </w:r>
      <w:proofErr w:type="gramEnd"/>
      <w:r>
        <w:rPr>
          <w:rFonts w:ascii="Cambria Math" w:hAnsi="Cambria Math"/>
          <w:lang w:val="en-GB" w:eastAsia="fi-FI"/>
        </w:rPr>
        <w:t xml:space="preserve"> </w:t>
      </w:r>
      <m:oMath>
        <m:r>
          <w:rPr>
            <w:rFonts w:ascii="Cambria Math" w:hAnsi="Cambria Math"/>
            <w:lang w:val="en-GB" w:eastAsia="fi-FI"/>
          </w:rPr>
          <m:t>T(</m:t>
        </m:r>
        <m:acc>
          <m:accPr>
            <m:chr m:val="⃗"/>
            <m:ctrlPr>
              <w:rPr>
                <w:rFonts w:ascii="Cambria Math" w:hAnsi="Cambria Math"/>
                <w:i/>
                <w:lang w:val="en-GB" w:eastAsia="fi-FI"/>
              </w:rPr>
            </m:ctrlPr>
          </m:accPr>
          <m:e>
            <m:r>
              <w:rPr>
                <w:rFonts w:ascii="Cambria Math" w:hAnsi="Cambria Math"/>
                <w:lang w:val="en-GB" w:eastAsia="fi-FI"/>
              </w:rPr>
              <m:t>p</m:t>
            </m:r>
          </m:e>
        </m:acc>
        <m:r>
          <w:rPr>
            <w:rFonts w:ascii="Cambria Math" w:hAnsi="Cambria Math"/>
            <w:lang w:val="en-GB" w:eastAsia="fi-FI"/>
          </w:rPr>
          <m:t>)</m:t>
        </m:r>
      </m:oMath>
      <w:r>
        <w:rPr>
          <w:rFonts w:ascii="Cambria Math" w:hAnsi="Cambria Math"/>
          <w:lang w:val="en-GB" w:eastAsia="fi-FI"/>
        </w:rPr>
        <w:t xml:space="preserve"> is the t-value of the t-test in the voxel/node </w:t>
      </w:r>
      <m:oMath>
        <m:acc>
          <m:accPr>
            <m:chr m:val="⃗"/>
            <m:ctrlPr>
              <w:rPr>
                <w:rFonts w:ascii="Cambria Math" w:hAnsi="Cambria Math"/>
                <w:i/>
                <w:lang w:val="en-GB" w:eastAsia="fi-FI"/>
              </w:rPr>
            </m:ctrlPr>
          </m:accPr>
          <m:e>
            <m:r>
              <w:rPr>
                <w:rFonts w:ascii="Cambria Math" w:hAnsi="Cambria Math"/>
                <w:lang w:val="en-GB" w:eastAsia="fi-FI"/>
              </w:rPr>
              <m:t>p</m:t>
            </m:r>
          </m:e>
        </m:acc>
      </m:oMath>
      <w:r>
        <w:rPr>
          <w:rFonts w:ascii="Cambria Math" w:hAnsi="Cambria Math"/>
          <w:lang w:val="en-GB" w:eastAsia="fi-FI"/>
        </w:rPr>
        <w:t xml:space="preserve"> and </w:t>
      </w:r>
      <m:oMath>
        <m:r>
          <w:rPr>
            <w:rFonts w:ascii="Cambria Math" w:hAnsi="Cambria Math"/>
            <w:lang w:val="en-GB" w:eastAsia="fi-FI"/>
          </w:rPr>
          <m:t>W</m:t>
        </m:r>
        <m:d>
          <m:dPr>
            <m:ctrlPr>
              <w:rPr>
                <w:rFonts w:ascii="Cambria Math" w:hAnsi="Cambria Math"/>
                <w:i/>
                <w:lang w:val="en-GB" w:eastAsia="fi-FI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lang w:val="en-GB" w:eastAsia="fi-FI"/>
                  </w:rPr>
                </m:ctrlPr>
              </m:accPr>
              <m:e>
                <m:r>
                  <w:rPr>
                    <w:rFonts w:ascii="Cambria Math" w:hAnsi="Cambria Math"/>
                    <w:lang w:val="en-GB" w:eastAsia="fi-FI"/>
                  </w:rPr>
                  <m:t>p</m:t>
                </m:r>
              </m:e>
            </m:acc>
          </m:e>
        </m:d>
      </m:oMath>
      <w:r>
        <w:rPr>
          <w:rFonts w:ascii="Cambria Math" w:hAnsi="Cambria Math"/>
          <w:lang w:val="en-GB" w:eastAsia="fi-FI"/>
        </w:rPr>
        <w:t xml:space="preserve"> is a weighting function defined as</w:t>
      </w:r>
    </w:p>
    <w:p w14:paraId="05A26CDF" w14:textId="77777777" w:rsidR="00E7516F" w:rsidRDefault="00E7516F" w:rsidP="00E7516F">
      <w:pPr>
        <w:rPr>
          <w:rFonts w:ascii="Cambria Math" w:hAnsi="Cambria Math"/>
          <w:lang w:val="en-GB" w:eastAsia="fi-FI"/>
        </w:rPr>
      </w:pPr>
    </w:p>
    <w:p w14:paraId="433756BE" w14:textId="77777777" w:rsidR="00E7516F" w:rsidRDefault="00E7516F" w:rsidP="00E7516F">
      <w:pPr>
        <w:jc w:val="center"/>
        <w:rPr>
          <w:rFonts w:ascii="Cambria Math" w:hAnsi="Cambria Math"/>
          <w:lang w:val="en-GB" w:eastAsia="fi-FI"/>
        </w:rPr>
      </w:pPr>
      <m:oMath>
        <m:r>
          <w:rPr>
            <w:rFonts w:ascii="Cambria Math" w:hAnsi="Cambria Math"/>
            <w:lang w:val="en-GB" w:eastAsia="fi-FI"/>
          </w:rPr>
          <m:t>W</m:t>
        </m:r>
        <m:d>
          <m:dPr>
            <m:ctrlPr>
              <w:rPr>
                <w:rFonts w:ascii="Cambria Math" w:hAnsi="Cambria Math"/>
                <w:i/>
                <w:lang w:val="en-GB" w:eastAsia="fi-FI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lang w:val="en-GB" w:eastAsia="fi-FI"/>
                  </w:rPr>
                </m:ctrlPr>
              </m:accPr>
              <m:e>
                <m:r>
                  <w:rPr>
                    <w:rFonts w:ascii="Cambria Math" w:hAnsi="Cambria Math"/>
                    <w:lang w:val="en-GB" w:eastAsia="fi-FI"/>
                  </w:rPr>
                  <m:t>p</m:t>
                </m:r>
              </m:e>
            </m:acc>
          </m:e>
        </m:d>
        <m:r>
          <w:rPr>
            <w:rFonts w:ascii="Cambria Math" w:hAnsi="Cambria Math"/>
            <w:lang w:val="en-GB" w:eastAsia="fi-FI"/>
          </w:rPr>
          <m:t>=</m:t>
        </m:r>
        <m:f>
          <m:fPr>
            <m:ctrlPr>
              <w:rPr>
                <w:rFonts w:ascii="Cambria Math" w:hAnsi="Cambria Math"/>
                <w:i/>
                <w:lang w:val="en-GB" w:eastAsia="fi-FI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lang w:val="en-GB" w:eastAsia="fi-FI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lang w:val="en-GB" w:eastAsia="fi-FI"/>
                  </w:rPr>
                  <m:t>log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lang w:val="en-GB" w:eastAsia="fi-FI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GB" w:eastAsia="fi-FI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GB" w:eastAsia="fi-FI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GB" w:eastAsia="fi-FI"/>
                          </w:rPr>
                          <m:t>max</m:t>
                        </m:r>
                      </m:sub>
                    </m:sSub>
                  </m:e>
                </m:d>
              </m:e>
            </m:func>
            <m:r>
              <w:rPr>
                <w:rFonts w:ascii="Cambria Math" w:hAnsi="Cambria Math"/>
                <w:lang w:val="en-GB" w:eastAsia="fi-FI"/>
              </w:rPr>
              <m:t>-</m:t>
            </m:r>
            <m:r>
              <m:rPr>
                <m:sty m:val="p"/>
              </m:rPr>
              <w:rPr>
                <w:rFonts w:ascii="Cambria Math" w:hAnsi="Cambria Math"/>
                <w:lang w:val="en-GB" w:eastAsia="fi-FI"/>
              </w:rPr>
              <m:t>log⁡</m:t>
            </m:r>
            <m:r>
              <w:rPr>
                <w:rFonts w:ascii="Cambria Math" w:hAnsi="Cambria Math"/>
                <w:lang w:val="en-GB" w:eastAsia="fi-FI"/>
              </w:rPr>
              <m:t>(P</m:t>
            </m:r>
            <m:d>
              <m:dPr>
                <m:ctrlPr>
                  <w:rPr>
                    <w:rFonts w:ascii="Cambria Math" w:hAnsi="Cambria Math"/>
                    <w:i/>
                    <w:lang w:val="en-GB" w:eastAsia="fi-FI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lang w:val="en-GB" w:eastAsia="fi-FI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lang w:val="en-GB" w:eastAsia="fi-FI"/>
                      </w:rPr>
                      <m:t>p</m:t>
                    </m:r>
                  </m:e>
                </m:acc>
              </m:e>
            </m:d>
            <m:r>
              <w:rPr>
                <w:rFonts w:ascii="Cambria Math" w:hAnsi="Cambria Math"/>
                <w:lang w:val="en-GB" w:eastAsia="fi-FI"/>
              </w:rPr>
              <m:t xml:space="preserve">) </m:t>
            </m:r>
          </m:num>
          <m:den>
            <m:func>
              <m:funcPr>
                <m:ctrlPr>
                  <w:rPr>
                    <w:rFonts w:ascii="Cambria Math" w:hAnsi="Cambria Math"/>
                    <w:lang w:val="en-GB" w:eastAsia="fi-FI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lang w:val="en-GB" w:eastAsia="fi-FI"/>
                  </w:rPr>
                  <m:t>log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lang w:val="en-GB" w:eastAsia="fi-FI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GB" w:eastAsia="fi-FI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GB" w:eastAsia="fi-FI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GB" w:eastAsia="fi-FI"/>
                          </w:rPr>
                          <m:t>max</m:t>
                        </m:r>
                      </m:sub>
                    </m:sSub>
                  </m:e>
                </m:d>
              </m:e>
            </m:func>
            <m:r>
              <w:rPr>
                <w:rFonts w:ascii="Cambria Math" w:hAnsi="Cambria Math"/>
                <w:lang w:val="en-GB" w:eastAsia="fi-FI"/>
              </w:rPr>
              <m:t>-</m:t>
            </m:r>
            <m:func>
              <m:funcPr>
                <m:ctrlPr>
                  <w:rPr>
                    <w:rFonts w:ascii="Cambria Math" w:hAnsi="Cambria Math"/>
                    <w:lang w:val="en-GB" w:eastAsia="fi-FI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lang w:val="en-GB" w:eastAsia="fi-FI"/>
                  </w:rPr>
                  <m:t>log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lang w:val="en-GB" w:eastAsia="fi-FI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GB" w:eastAsia="fi-FI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GB" w:eastAsia="fi-FI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GB" w:eastAsia="fi-FI"/>
                          </w:rPr>
                          <m:t>min</m:t>
                        </m:r>
                      </m:sub>
                    </m:sSub>
                  </m:e>
                </m:d>
              </m:e>
            </m:func>
          </m:den>
        </m:f>
      </m:oMath>
      <w:r>
        <w:rPr>
          <w:rFonts w:ascii="Cambria Math" w:hAnsi="Cambria Math"/>
          <w:lang w:val="en-GB" w:eastAsia="fi-FI"/>
        </w:rPr>
        <w:t>,</w:t>
      </w:r>
    </w:p>
    <w:p w14:paraId="3D07858C" w14:textId="77777777" w:rsidR="00E7516F" w:rsidRDefault="00E7516F" w:rsidP="00E7516F">
      <w:pPr>
        <w:jc w:val="center"/>
        <w:rPr>
          <w:rFonts w:ascii="Cambria Math" w:hAnsi="Cambria Math"/>
          <w:lang w:val="en-GB" w:eastAsia="fi-FI"/>
        </w:rPr>
      </w:pPr>
    </w:p>
    <w:p w14:paraId="649B337C" w14:textId="77777777" w:rsidR="00E7516F" w:rsidRPr="002477FA" w:rsidRDefault="00E7516F" w:rsidP="002477FA">
      <w:pPr>
        <w:rPr>
          <w:lang w:val="en-GB" w:eastAsia="fi-FI"/>
        </w:rPr>
      </w:pPr>
      <w:proofErr w:type="gramStart"/>
      <w:r>
        <w:rPr>
          <w:rFonts w:ascii="Cambria Math" w:hAnsi="Cambria Math"/>
          <w:lang w:val="en-GB" w:eastAsia="fi-FI"/>
        </w:rPr>
        <w:t>where</w:t>
      </w:r>
      <w:proofErr w:type="gramEnd"/>
      <w:r>
        <w:rPr>
          <w:rFonts w:ascii="Cambria Math" w:hAnsi="Cambria Math"/>
          <w:lang w:val="en-GB" w:eastAsia="fi-FI"/>
        </w:rPr>
        <w:t xml:space="preserve"> </w:t>
      </w:r>
      <m:oMath>
        <m:r>
          <w:rPr>
            <w:rFonts w:ascii="Cambria Math" w:hAnsi="Cambria Math"/>
            <w:lang w:val="en-GB" w:eastAsia="fi-FI"/>
          </w:rPr>
          <m:t>P(</m:t>
        </m:r>
        <m:acc>
          <m:accPr>
            <m:chr m:val="⃗"/>
            <m:ctrlPr>
              <w:rPr>
                <w:rFonts w:ascii="Cambria Math" w:hAnsi="Cambria Math"/>
                <w:i/>
                <w:lang w:val="en-GB" w:eastAsia="fi-FI"/>
              </w:rPr>
            </m:ctrlPr>
          </m:accPr>
          <m:e>
            <m:r>
              <w:rPr>
                <w:rFonts w:ascii="Cambria Math" w:hAnsi="Cambria Math"/>
                <w:lang w:val="en-GB" w:eastAsia="fi-FI"/>
              </w:rPr>
              <m:t>p</m:t>
            </m:r>
          </m:e>
        </m:acc>
        <m:r>
          <w:rPr>
            <w:rFonts w:ascii="Cambria Math" w:hAnsi="Cambria Math"/>
            <w:lang w:val="en-GB" w:eastAsia="fi-FI"/>
          </w:rPr>
          <m:t>)</m:t>
        </m:r>
      </m:oMath>
      <w:r>
        <w:rPr>
          <w:rFonts w:ascii="Cambria Math" w:hAnsi="Cambria Math"/>
          <w:lang w:val="en-GB" w:eastAsia="fi-FI"/>
        </w:rPr>
        <w:t xml:space="preserve"> is the p-value, </w:t>
      </w:r>
      <m:oMath>
        <m:sSub>
          <m:sSubPr>
            <m:ctrlPr>
              <w:rPr>
                <w:rFonts w:ascii="Cambria Math" w:hAnsi="Cambria Math"/>
                <w:i/>
                <w:lang w:val="en-GB" w:eastAsia="fi-FI"/>
              </w:rPr>
            </m:ctrlPr>
          </m:sSubPr>
          <m:e>
            <m:r>
              <w:rPr>
                <w:rFonts w:ascii="Cambria Math" w:hAnsi="Cambria Math"/>
                <w:lang w:val="en-GB" w:eastAsia="fi-FI"/>
              </w:rPr>
              <m:t>p</m:t>
            </m:r>
          </m:e>
          <m:sub>
            <m:r>
              <w:rPr>
                <w:rFonts w:ascii="Cambria Math" w:hAnsi="Cambria Math"/>
                <w:lang w:val="en-GB" w:eastAsia="fi-FI"/>
              </w:rPr>
              <m:t>max</m:t>
            </m:r>
          </m:sub>
        </m:sSub>
        <m:r>
          <w:rPr>
            <w:rFonts w:ascii="Cambria Math" w:hAnsi="Cambria Math"/>
            <w:lang w:val="en-GB" w:eastAsia="fi-FI"/>
          </w:rPr>
          <m:t>=0.05</m:t>
        </m:r>
      </m:oMath>
      <w:r>
        <w:rPr>
          <w:rFonts w:ascii="Cambria Math" w:hAnsi="Cambria Math"/>
          <w:lang w:val="en-GB" w:eastAsia="fi-FI"/>
        </w:rPr>
        <w:t xml:space="preserve"> and </w:t>
      </w:r>
      <m:oMath>
        <m:sSub>
          <m:sSubPr>
            <m:ctrlPr>
              <w:rPr>
                <w:rFonts w:ascii="Cambria Math" w:hAnsi="Cambria Math"/>
                <w:i/>
                <w:lang w:val="en-GB" w:eastAsia="fi-FI"/>
              </w:rPr>
            </m:ctrlPr>
          </m:sSubPr>
          <m:e>
            <m:r>
              <w:rPr>
                <w:rFonts w:ascii="Cambria Math" w:hAnsi="Cambria Math"/>
                <w:lang w:val="en-GB" w:eastAsia="fi-FI"/>
              </w:rPr>
              <m:t>p</m:t>
            </m:r>
          </m:e>
          <m:sub>
            <m:r>
              <w:rPr>
                <w:rFonts w:ascii="Cambria Math" w:hAnsi="Cambria Math"/>
                <w:lang w:val="en-GB" w:eastAsia="fi-FI"/>
              </w:rPr>
              <m:t>min</m:t>
            </m:r>
          </m:sub>
        </m:sSub>
        <m:r>
          <w:rPr>
            <w:rFonts w:ascii="Cambria Math" w:hAnsi="Cambria Math"/>
            <w:lang w:val="en-GB" w:eastAsia="fi-FI"/>
          </w:rPr>
          <m:t>=0.000001</m:t>
        </m:r>
      </m:oMath>
      <w:r>
        <w:rPr>
          <w:rFonts w:ascii="Cambria Math" w:hAnsi="Cambria Math"/>
          <w:lang w:val="en-GB" w:eastAsia="fi-FI"/>
        </w:rPr>
        <w:t xml:space="preserve"> are user-defined parameters, and the p-values are constrained to the interval defined by </w:t>
      </w:r>
      <m:oMath>
        <m:sSub>
          <m:sSubPr>
            <m:ctrlPr>
              <w:rPr>
                <w:rFonts w:ascii="Cambria Math" w:hAnsi="Cambria Math"/>
                <w:i/>
                <w:lang w:val="en-GB" w:eastAsia="fi-FI"/>
              </w:rPr>
            </m:ctrlPr>
          </m:sSubPr>
          <m:e>
            <m:r>
              <w:rPr>
                <w:rFonts w:ascii="Cambria Math" w:hAnsi="Cambria Math"/>
                <w:lang w:val="en-GB" w:eastAsia="fi-FI"/>
              </w:rPr>
              <m:t>p</m:t>
            </m:r>
          </m:e>
          <m:sub>
            <m:r>
              <w:rPr>
                <w:rFonts w:ascii="Cambria Math" w:hAnsi="Cambria Math"/>
                <w:lang w:val="en-GB" w:eastAsia="fi-FI"/>
              </w:rPr>
              <m:t>min</m:t>
            </m:r>
          </m:sub>
        </m:sSub>
      </m:oMath>
      <w:r>
        <w:rPr>
          <w:rFonts w:ascii="Cambria Math" w:hAnsi="Cambria Math"/>
          <w:lang w:val="en-GB" w:eastAsia="fi-FI"/>
        </w:rPr>
        <w:t xml:space="preserve"> and </w:t>
      </w:r>
      <m:oMath>
        <m:sSub>
          <m:sSubPr>
            <m:ctrlPr>
              <w:rPr>
                <w:rFonts w:ascii="Cambria Math" w:hAnsi="Cambria Math"/>
                <w:i/>
                <w:lang w:val="en-GB" w:eastAsia="fi-FI"/>
              </w:rPr>
            </m:ctrlPr>
          </m:sSubPr>
          <m:e>
            <m:r>
              <w:rPr>
                <w:rFonts w:ascii="Cambria Math" w:hAnsi="Cambria Math"/>
                <w:lang w:val="en-GB" w:eastAsia="fi-FI"/>
              </w:rPr>
              <m:t>p</m:t>
            </m:r>
          </m:e>
          <m:sub>
            <m:r>
              <w:rPr>
                <w:rFonts w:ascii="Cambria Math" w:hAnsi="Cambria Math"/>
                <w:lang w:val="en-GB" w:eastAsia="fi-FI"/>
              </w:rPr>
              <m:t>max</m:t>
            </m:r>
          </m:sub>
        </m:sSub>
      </m:oMath>
      <w:r>
        <w:rPr>
          <w:rFonts w:ascii="Cambria Math" w:hAnsi="Cambria Math"/>
          <w:lang w:val="en-GB" w:eastAsia="fi-FI"/>
        </w:rPr>
        <w:t>. The computation of the feature values was done separately for dilating (</w:t>
      </w:r>
      <m:oMath>
        <m:r>
          <w:rPr>
            <w:rFonts w:ascii="Cambria Math" w:hAnsi="Cambria Math"/>
            <w:lang w:val="en-GB" w:eastAsia="fi-FI"/>
          </w:rPr>
          <m:t>T</m:t>
        </m:r>
        <m:d>
          <m:dPr>
            <m:ctrlPr>
              <w:rPr>
                <w:rFonts w:ascii="Cambria Math" w:hAnsi="Cambria Math"/>
                <w:i/>
                <w:lang w:val="en-GB" w:eastAsia="fi-FI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lang w:val="en-GB" w:eastAsia="fi-FI"/>
                  </w:rPr>
                </m:ctrlPr>
              </m:accPr>
              <m:e>
                <m:r>
                  <w:rPr>
                    <w:rFonts w:ascii="Cambria Math" w:hAnsi="Cambria Math"/>
                    <w:lang w:val="en-GB" w:eastAsia="fi-FI"/>
                  </w:rPr>
                  <m:t>p</m:t>
                </m:r>
              </m:e>
            </m:acc>
          </m:e>
        </m:d>
        <m:r>
          <w:rPr>
            <w:rFonts w:ascii="Cambria Math" w:hAnsi="Cambria Math"/>
            <w:lang w:val="en-GB" w:eastAsia="fi-FI"/>
          </w:rPr>
          <m:t>&gt;0</m:t>
        </m:r>
      </m:oMath>
      <w:r>
        <w:rPr>
          <w:rFonts w:ascii="Cambria Math" w:hAnsi="Cambria Math"/>
          <w:lang w:val="en-GB" w:eastAsia="fi-FI"/>
        </w:rPr>
        <w:t>) and shrinking (</w:t>
      </w:r>
      <m:oMath>
        <m:r>
          <w:rPr>
            <w:rFonts w:ascii="Cambria Math" w:hAnsi="Cambria Math"/>
            <w:lang w:val="en-GB" w:eastAsia="fi-FI"/>
          </w:rPr>
          <m:t>T</m:t>
        </m:r>
        <m:d>
          <m:dPr>
            <m:ctrlPr>
              <w:rPr>
                <w:rFonts w:ascii="Cambria Math" w:hAnsi="Cambria Math"/>
                <w:i/>
                <w:lang w:val="en-GB" w:eastAsia="fi-FI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lang w:val="en-GB" w:eastAsia="fi-FI"/>
                  </w:rPr>
                </m:ctrlPr>
              </m:accPr>
              <m:e>
                <m:r>
                  <w:rPr>
                    <w:rFonts w:ascii="Cambria Math" w:hAnsi="Cambria Math"/>
                    <w:lang w:val="en-GB" w:eastAsia="fi-FI"/>
                  </w:rPr>
                  <m:t>p</m:t>
                </m:r>
              </m:e>
            </m:acc>
          </m:e>
        </m:d>
        <m:r>
          <w:rPr>
            <w:rFonts w:ascii="Cambria Math" w:hAnsi="Cambria Math"/>
            <w:lang w:val="en-GB" w:eastAsia="fi-FI"/>
          </w:rPr>
          <m:t>&lt;0</m:t>
        </m:r>
      </m:oMath>
      <w:r>
        <w:rPr>
          <w:rFonts w:ascii="Cambria Math" w:hAnsi="Cambria Math"/>
          <w:lang w:val="en-GB" w:eastAsia="fi-FI"/>
        </w:rPr>
        <w:t xml:space="preserve">) voxels/nodes so that they would not cancel each other within a ROI. </w:t>
      </w:r>
      <w:r w:rsidRPr="001561BF">
        <w:rPr>
          <w:lang w:val="en-GB"/>
        </w:rPr>
        <w:t xml:space="preserve">The weighting </w:t>
      </w:r>
      <w:r>
        <w:rPr>
          <w:lang w:val="en-GB"/>
        </w:rPr>
        <w:t xml:space="preserve">was used to focus the </w:t>
      </w:r>
      <w:r w:rsidRPr="001561BF">
        <w:rPr>
          <w:lang w:val="en-GB"/>
        </w:rPr>
        <w:t>computations on the voxels that have statistically signi</w:t>
      </w:r>
      <w:r w:rsidRPr="001561BF">
        <w:rPr>
          <w:rFonts w:ascii="AdvTT5235d5a9+fb" w:hAnsi="AdvTT5235d5a9+fb" w:cs="AdvTT5235d5a9+fb"/>
          <w:lang w:val="en-GB"/>
        </w:rPr>
        <w:t>fi</w:t>
      </w:r>
      <w:r w:rsidRPr="001561BF">
        <w:rPr>
          <w:lang w:val="en-GB"/>
        </w:rPr>
        <w:t>cant group</w:t>
      </w:r>
      <w:r>
        <w:rPr>
          <w:lang w:val="en-GB"/>
        </w:rPr>
        <w:t xml:space="preserve"> </w:t>
      </w:r>
      <w:r w:rsidRPr="001561BF">
        <w:rPr>
          <w:lang w:val="en-GB"/>
        </w:rPr>
        <w:t>level</w:t>
      </w:r>
      <w:r>
        <w:rPr>
          <w:lang w:val="en-GB"/>
        </w:rPr>
        <w:t xml:space="preserve"> </w:t>
      </w:r>
      <w:r w:rsidRPr="001561BF">
        <w:rPr>
          <w:lang w:val="en-GB"/>
        </w:rPr>
        <w:t>differences. It gives a voxel a larger</w:t>
      </w:r>
      <w:r>
        <w:rPr>
          <w:lang w:val="en-GB"/>
        </w:rPr>
        <w:t xml:space="preserve"> weight the smaller the p-value </w:t>
      </w:r>
      <w:r w:rsidRPr="001561BF">
        <w:rPr>
          <w:lang w:val="en-GB"/>
        </w:rPr>
        <w:t>is, and no weight is given to the statistically non-signi</w:t>
      </w:r>
      <w:r w:rsidRPr="001561BF">
        <w:rPr>
          <w:rFonts w:ascii="AdvTT5235d5a9+fb" w:hAnsi="AdvTT5235d5a9+fb" w:cs="AdvTT5235d5a9+fb"/>
          <w:lang w:val="en-GB"/>
        </w:rPr>
        <w:t>fi</w:t>
      </w:r>
      <w:r w:rsidRPr="001561BF">
        <w:rPr>
          <w:lang w:val="en-GB"/>
        </w:rPr>
        <w:t>cant</w:t>
      </w:r>
      <w:r>
        <w:rPr>
          <w:lang w:val="en-GB"/>
        </w:rPr>
        <w:t xml:space="preserve"> </w:t>
      </w:r>
      <w:r w:rsidRPr="001561BF">
        <w:rPr>
          <w:lang w:val="en-GB"/>
        </w:rPr>
        <w:t xml:space="preserve">voxels. The threshold </w:t>
      </w: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p</m:t>
            </m:r>
          </m:e>
          <m:sub>
            <m:r>
              <w:rPr>
                <w:rFonts w:ascii="Cambria Math" w:hAnsi="Cambria Math"/>
                <w:lang w:val="en-GB"/>
              </w:rPr>
              <m:t>min</m:t>
            </m:r>
          </m:sub>
        </m:sSub>
      </m:oMath>
      <w:r>
        <w:rPr>
          <w:lang w:val="en-GB"/>
        </w:rPr>
        <w:t xml:space="preserve"> was </w:t>
      </w:r>
      <w:r w:rsidRPr="001561BF">
        <w:rPr>
          <w:lang w:val="en-GB"/>
        </w:rPr>
        <w:t>used to avoid situations</w:t>
      </w:r>
      <w:r>
        <w:rPr>
          <w:lang w:val="en-GB"/>
        </w:rPr>
        <w:t xml:space="preserve"> </w:t>
      </w:r>
      <w:r w:rsidRPr="001561BF">
        <w:rPr>
          <w:lang w:val="en-GB"/>
        </w:rPr>
        <w:t>where just a few</w:t>
      </w:r>
      <w:r>
        <w:rPr>
          <w:lang w:val="en-GB"/>
        </w:rPr>
        <w:t xml:space="preserve"> </w:t>
      </w:r>
      <w:r w:rsidRPr="001561BF">
        <w:rPr>
          <w:lang w:val="en-GB"/>
        </w:rPr>
        <w:t>highly signi</w:t>
      </w:r>
      <w:r w:rsidRPr="001561BF">
        <w:rPr>
          <w:rFonts w:ascii="AdvTT5235d5a9+fb" w:hAnsi="AdvTT5235d5a9+fb" w:cs="AdvTT5235d5a9+fb"/>
          <w:lang w:val="en-GB"/>
        </w:rPr>
        <w:t>fi</w:t>
      </w:r>
      <w:r w:rsidRPr="001561BF">
        <w:rPr>
          <w:lang w:val="en-GB"/>
        </w:rPr>
        <w:t>cant voxels</w:t>
      </w:r>
      <w:r>
        <w:rPr>
          <w:lang w:val="en-GB"/>
        </w:rPr>
        <w:t xml:space="preserve"> would have a too large impact </w:t>
      </w:r>
      <w:r w:rsidRPr="001561BF">
        <w:rPr>
          <w:lang w:val="en-GB"/>
        </w:rPr>
        <w:t>on a feature value.</w:t>
      </w:r>
      <w:r w:rsidR="002477FA">
        <w:rPr>
          <w:rFonts w:ascii="Cambria Math" w:hAnsi="Cambria Math"/>
          <w:lang w:val="en-GB" w:eastAsia="fi-FI"/>
        </w:rPr>
        <w:t xml:space="preserve"> </w:t>
      </w:r>
      <w:r>
        <w:rPr>
          <w:rFonts w:ascii="Cambria Math" w:hAnsi="Cambria Math"/>
          <w:lang w:val="en-GB" w:eastAsia="fi-FI"/>
        </w:rPr>
        <w:t xml:space="preserve">In TBM, the final features for the classification were obtained by averaging the values </w:t>
      </w:r>
      <w:proofErr w:type="gramStart"/>
      <m:oMath>
        <m:r>
          <w:rPr>
            <w:rFonts w:ascii="Cambria Math" w:hAnsi="Cambria Math"/>
            <w:lang w:val="en-GB" w:eastAsia="fi-FI"/>
          </w:rPr>
          <m:t>F(</m:t>
        </m:r>
        <w:proofErr w:type="gramEnd"/>
        <m:r>
          <w:rPr>
            <w:rFonts w:ascii="Cambria Math" w:hAnsi="Cambria Math"/>
            <w:lang w:val="en-GB" w:eastAsia="fi-FI"/>
          </w:rPr>
          <m:t>i,r)</m:t>
        </m:r>
      </m:oMath>
      <w:r>
        <w:rPr>
          <w:rFonts w:ascii="Cambria Math" w:hAnsi="Cambria Math"/>
          <w:lang w:val="en-GB" w:eastAsia="fi-FI"/>
        </w:rPr>
        <w:t xml:space="preserve"> of the 30 templates, i.e., ROI-wise average feature values were used. </w:t>
      </w:r>
      <w:r>
        <w:rPr>
          <w:lang w:val="en-GB" w:eastAsia="fi-FI"/>
        </w:rPr>
        <w:t xml:space="preserve">To avoid unnecessary complexity in the classification, a subset of the 83 ROIs were selected for both CTH and TBM. </w:t>
      </w:r>
      <w:r w:rsidR="00D22BBA">
        <w:rPr>
          <w:lang w:val="en-GB" w:eastAsia="fi-FI"/>
        </w:rPr>
        <w:t>Tables 1 and 2</w:t>
      </w:r>
      <w:r w:rsidR="002477FA" w:rsidRPr="002477FA">
        <w:rPr>
          <w:lang w:val="en-GB" w:eastAsia="fi-FI"/>
        </w:rPr>
        <w:t xml:space="preserve"> give an overview on the anatomical regions that were used to analyse TBM and CTH</w:t>
      </w:r>
      <w:r w:rsidR="002477FA">
        <w:rPr>
          <w:lang w:val="en-GB" w:eastAsia="fi-FI"/>
        </w:rPr>
        <w:t xml:space="preserve"> </w:t>
      </w:r>
      <w:r w:rsidR="002477FA" w:rsidRPr="002477FA">
        <w:rPr>
          <w:lang w:val="en-GB" w:eastAsia="fi-FI"/>
        </w:rPr>
        <w:t xml:space="preserve">features respectively. All structures were selected both in the </w:t>
      </w:r>
      <w:r w:rsidR="00A27D55">
        <w:rPr>
          <w:lang w:val="en-GB" w:eastAsia="fi-FI"/>
        </w:rPr>
        <w:t>left</w:t>
      </w:r>
      <w:r w:rsidR="002477FA" w:rsidRPr="002477FA">
        <w:rPr>
          <w:lang w:val="en-GB" w:eastAsia="fi-FI"/>
        </w:rPr>
        <w:t xml:space="preserve"> and the </w:t>
      </w:r>
      <w:r w:rsidR="00A27D55">
        <w:rPr>
          <w:lang w:val="en-GB" w:eastAsia="fi-FI"/>
        </w:rPr>
        <w:t>right</w:t>
      </w:r>
      <w:r w:rsidR="002477FA" w:rsidRPr="002477FA">
        <w:rPr>
          <w:lang w:val="en-GB" w:eastAsia="fi-FI"/>
        </w:rPr>
        <w:t xml:space="preserve"> hemisphere. A detailed</w:t>
      </w:r>
      <w:r w:rsidR="002477FA">
        <w:rPr>
          <w:lang w:val="en-GB" w:eastAsia="fi-FI"/>
        </w:rPr>
        <w:t xml:space="preserve"> </w:t>
      </w:r>
      <w:r w:rsidR="002477FA" w:rsidRPr="002477FA">
        <w:rPr>
          <w:lang w:val="en-GB" w:eastAsia="fi-FI"/>
        </w:rPr>
        <w:t>anatomical de</w:t>
      </w:r>
      <w:r w:rsidR="002477FA">
        <w:rPr>
          <w:lang w:val="en-GB" w:eastAsia="fi-FI"/>
        </w:rPr>
        <w:t>f</w:t>
      </w:r>
      <w:r w:rsidR="00D22BBA">
        <w:rPr>
          <w:lang w:val="en-GB" w:eastAsia="fi-FI"/>
        </w:rPr>
        <w:t>i</w:t>
      </w:r>
      <w:r w:rsidR="002477FA" w:rsidRPr="002477FA">
        <w:rPr>
          <w:lang w:val="en-GB" w:eastAsia="fi-FI"/>
        </w:rPr>
        <w:t>nition of al</w:t>
      </w:r>
      <w:r w:rsidR="002477FA">
        <w:rPr>
          <w:lang w:val="en-GB" w:eastAsia="fi-FI"/>
        </w:rPr>
        <w:t>l structures can be found in [1] and [2</w:t>
      </w:r>
      <w:r w:rsidR="002477FA" w:rsidRPr="002477FA">
        <w:rPr>
          <w:lang w:val="en-GB" w:eastAsia="fi-FI"/>
        </w:rPr>
        <w:t>] (www.brain-development.org).</w:t>
      </w:r>
    </w:p>
    <w:p w14:paraId="3112FDE8" w14:textId="77777777" w:rsidR="00E7516F" w:rsidRDefault="00E7516F" w:rsidP="00E7516F">
      <w:pPr>
        <w:pStyle w:val="NormalWeb"/>
        <w:spacing w:before="0" w:beforeAutospacing="0" w:after="0" w:afterAutospacing="0"/>
      </w:pPr>
    </w:p>
    <w:p w14:paraId="40A3694D" w14:textId="77777777" w:rsidR="00E7516F" w:rsidRDefault="00E7516F" w:rsidP="00E7516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Hammers A, </w:t>
      </w:r>
      <w:proofErr w:type="spellStart"/>
      <w:r>
        <w:rPr>
          <w:rFonts w:ascii="Times New Roman" w:hAnsi="Times New Roman" w:cs="Times New Roman"/>
          <w:sz w:val="20"/>
          <w:szCs w:val="20"/>
        </w:rPr>
        <w:t>Allom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R, </w:t>
      </w:r>
      <w:proofErr w:type="spellStart"/>
      <w:r>
        <w:rPr>
          <w:rFonts w:ascii="Times New Roman" w:hAnsi="Times New Roman" w:cs="Times New Roman"/>
          <w:sz w:val="20"/>
          <w:szCs w:val="20"/>
        </w:rPr>
        <w:t>Koepp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MJ, Free SL, Myers R, et al. (2003) Three-dimensional maximum</w:t>
      </w:r>
    </w:p>
    <w:p w14:paraId="580B7567" w14:textId="77777777" w:rsidR="00E7516F" w:rsidRDefault="00E7516F" w:rsidP="00E7516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>
        <w:rPr>
          <w:rFonts w:ascii="Times New Roman" w:hAnsi="Times New Roman" w:cs="Times New Roman"/>
          <w:sz w:val="20"/>
          <w:szCs w:val="20"/>
        </w:rPr>
        <w:t>probability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atlas of the human brain, with particular reference to the temporal lobe. Human Brain</w:t>
      </w:r>
    </w:p>
    <w:p w14:paraId="4AA3E6BB" w14:textId="77777777" w:rsidR="00E7516F" w:rsidRDefault="00E7516F" w:rsidP="00E7516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477F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Mapping 19: 224{247.</w:t>
      </w:r>
    </w:p>
    <w:p w14:paraId="0CD76682" w14:textId="77777777" w:rsidR="00E7516F" w:rsidRDefault="00E7516F" w:rsidP="00E7516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3E844326" w14:textId="77777777" w:rsidR="00E7516F" w:rsidRDefault="00E7516F" w:rsidP="00E7516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proofErr w:type="spellStart"/>
      <w:r>
        <w:rPr>
          <w:rFonts w:ascii="Times New Roman" w:hAnsi="Times New Roman" w:cs="Times New Roman"/>
          <w:sz w:val="20"/>
          <w:szCs w:val="20"/>
        </w:rPr>
        <w:t>Gousias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IS, </w:t>
      </w:r>
      <w:proofErr w:type="spellStart"/>
      <w:r>
        <w:rPr>
          <w:rFonts w:ascii="Times New Roman" w:hAnsi="Times New Roman" w:cs="Times New Roman"/>
          <w:sz w:val="20"/>
          <w:szCs w:val="20"/>
        </w:rPr>
        <w:t>Rueckert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D, </w:t>
      </w:r>
      <w:proofErr w:type="spellStart"/>
      <w:r>
        <w:rPr>
          <w:rFonts w:ascii="Times New Roman" w:hAnsi="Times New Roman" w:cs="Times New Roman"/>
          <w:sz w:val="20"/>
          <w:szCs w:val="20"/>
        </w:rPr>
        <w:t>Heckemann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RA, </w:t>
      </w:r>
      <w:proofErr w:type="spellStart"/>
      <w:r>
        <w:rPr>
          <w:rFonts w:ascii="Times New Roman" w:hAnsi="Times New Roman" w:cs="Times New Roman"/>
          <w:sz w:val="20"/>
          <w:szCs w:val="20"/>
        </w:rPr>
        <w:t>Dyet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LE, Boardman JP, et al. (2008) Automatic       </w:t>
      </w:r>
    </w:p>
    <w:p w14:paraId="7310CBF0" w14:textId="77777777" w:rsidR="00E7516F" w:rsidRDefault="00E7516F" w:rsidP="00E7516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>
        <w:rPr>
          <w:rFonts w:ascii="Times New Roman" w:hAnsi="Times New Roman" w:cs="Times New Roman"/>
          <w:sz w:val="20"/>
          <w:szCs w:val="20"/>
        </w:rPr>
        <w:t>segmentation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of brain </w:t>
      </w:r>
      <w:proofErr w:type="spellStart"/>
      <w:r>
        <w:rPr>
          <w:rFonts w:ascii="Times New Roman" w:hAnsi="Times New Roman" w:cs="Times New Roman"/>
          <w:sz w:val="20"/>
          <w:szCs w:val="20"/>
        </w:rPr>
        <w:t>mris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of 2-year-olds into 83 regions of interest.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NeuroImage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40: 672 - 684.</w:t>
      </w:r>
      <w:proofErr w:type="gramEnd"/>
    </w:p>
    <w:p w14:paraId="666CACCC" w14:textId="77777777" w:rsidR="00E7516F" w:rsidRDefault="00E7516F" w:rsidP="00E7516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722DFCA0" w14:textId="77777777" w:rsidR="00E7516F" w:rsidRDefault="00E7516F" w:rsidP="00E7516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proofErr w:type="spellStart"/>
      <w:r>
        <w:rPr>
          <w:rFonts w:ascii="Times New Roman" w:hAnsi="Times New Roman" w:cs="Times New Roman"/>
          <w:sz w:val="20"/>
          <w:szCs w:val="20"/>
        </w:rPr>
        <w:t>Koikkalainen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J, </w:t>
      </w:r>
      <w:proofErr w:type="spellStart"/>
      <w:r>
        <w:rPr>
          <w:rFonts w:ascii="Times New Roman" w:hAnsi="Times New Roman" w:cs="Times New Roman"/>
          <w:sz w:val="20"/>
          <w:szCs w:val="20"/>
        </w:rPr>
        <w:t>Lotjonen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J, </w:t>
      </w:r>
      <w:proofErr w:type="spellStart"/>
      <w:r>
        <w:rPr>
          <w:rFonts w:ascii="Times New Roman" w:hAnsi="Times New Roman" w:cs="Times New Roman"/>
          <w:sz w:val="20"/>
          <w:szCs w:val="20"/>
        </w:rPr>
        <w:t>Thurfjell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L, </w:t>
      </w:r>
      <w:proofErr w:type="spellStart"/>
      <w:r>
        <w:rPr>
          <w:rFonts w:ascii="Times New Roman" w:hAnsi="Times New Roman" w:cs="Times New Roman"/>
          <w:sz w:val="20"/>
          <w:szCs w:val="20"/>
        </w:rPr>
        <w:t>Rueckert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D, </w:t>
      </w:r>
      <w:proofErr w:type="spellStart"/>
      <w:r>
        <w:rPr>
          <w:rFonts w:ascii="Times New Roman" w:hAnsi="Times New Roman" w:cs="Times New Roman"/>
          <w:sz w:val="20"/>
          <w:szCs w:val="20"/>
        </w:rPr>
        <w:t>Waldemar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G, et al. (2011) Multi-template</w:t>
      </w:r>
    </w:p>
    <w:p w14:paraId="69418341" w14:textId="77777777" w:rsidR="00E7516F" w:rsidRDefault="00E7516F" w:rsidP="00E7516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>
        <w:rPr>
          <w:rFonts w:ascii="Times New Roman" w:hAnsi="Times New Roman" w:cs="Times New Roman"/>
          <w:sz w:val="20"/>
          <w:szCs w:val="20"/>
        </w:rPr>
        <w:t>tensor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-based </w:t>
      </w:r>
      <w:proofErr w:type="spellStart"/>
      <w:r>
        <w:rPr>
          <w:rFonts w:ascii="Times New Roman" w:hAnsi="Times New Roman" w:cs="Times New Roman"/>
          <w:sz w:val="20"/>
          <w:szCs w:val="20"/>
        </w:rPr>
        <w:t>morphometry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: Application to analysis of </w:t>
      </w:r>
      <w:proofErr w:type="spellStart"/>
      <w:r>
        <w:rPr>
          <w:rFonts w:ascii="Times New Roman" w:hAnsi="Times New Roman" w:cs="Times New Roman"/>
          <w:sz w:val="20"/>
          <w:szCs w:val="20"/>
        </w:rPr>
        <w:t>alzheimer's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disease. </w:t>
      </w:r>
      <w:proofErr w:type="spellStart"/>
      <w:r>
        <w:rPr>
          <w:rFonts w:ascii="Times New Roman" w:hAnsi="Times New Roman" w:cs="Times New Roman"/>
          <w:sz w:val="20"/>
          <w:szCs w:val="20"/>
        </w:rPr>
        <w:t>NeuroImage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56: 1134 – </w:t>
      </w:r>
    </w:p>
    <w:p w14:paraId="11553BA5" w14:textId="77777777" w:rsidR="00E7516F" w:rsidRDefault="00E7516F" w:rsidP="00E7516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1144.</w:t>
      </w:r>
    </w:p>
    <w:p w14:paraId="0DDDD30E" w14:textId="77777777" w:rsidR="00E7516F" w:rsidRDefault="00E7516F" w:rsidP="00E7516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11F676B6" w14:textId="77777777" w:rsidR="002477FA" w:rsidRDefault="002477FA" w:rsidP="00E7516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3734E78E" w14:textId="77777777" w:rsidR="002477FA" w:rsidRDefault="002477FA" w:rsidP="002477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03A3F859" w14:textId="77777777" w:rsidR="00D22BBA" w:rsidRDefault="00D22BBA" w:rsidP="00D22BBA">
      <w:pPr>
        <w:pStyle w:val="Caption"/>
        <w:keepNext/>
      </w:pPr>
      <w:r>
        <w:t xml:space="preserve">Table </w:t>
      </w:r>
      <w:r w:rsidR="00C44096">
        <w:fldChar w:fldCharType="begin"/>
      </w:r>
      <w:r w:rsidR="00C44096">
        <w:instrText xml:space="preserve"> SEQ Table \* ARABIC </w:instrText>
      </w:r>
      <w:r w:rsidR="00C44096">
        <w:fldChar w:fldCharType="separate"/>
      </w:r>
      <w:r>
        <w:rPr>
          <w:noProof/>
        </w:rPr>
        <w:t>1</w:t>
      </w:r>
      <w:r w:rsidR="00C44096">
        <w:rPr>
          <w:noProof/>
        </w:rPr>
        <w:fldChar w:fldCharType="end"/>
      </w:r>
      <w:r>
        <w:t>: ROIs used in TBM analysis</w:t>
      </w:r>
    </w:p>
    <w:tbl>
      <w:tblPr>
        <w:tblW w:w="724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5"/>
      </w:tblGrid>
      <w:tr w:rsidR="002477FA" w:rsidRPr="0092382B" w14:paraId="436AECC2" w14:textId="77777777" w:rsidTr="002477FA">
        <w:trPr>
          <w:trHeight w:val="255"/>
        </w:trPr>
        <w:tc>
          <w:tcPr>
            <w:tcW w:w="7245" w:type="dxa"/>
            <w:shd w:val="clear" w:color="auto" w:fill="auto"/>
            <w:noWrap/>
            <w:vAlign w:val="bottom"/>
            <w:hideMark/>
          </w:tcPr>
          <w:p w14:paraId="447B25EE" w14:textId="77777777" w:rsidR="002477FA" w:rsidRPr="0092382B" w:rsidRDefault="002477FA" w:rsidP="002477FA">
            <w:pPr>
              <w:rPr>
                <w:rFonts w:eastAsia="Times New Roman"/>
                <w:sz w:val="20"/>
                <w:szCs w:val="20"/>
                <w:lang w:val="en-GB" w:eastAsia="fi-FI"/>
              </w:rPr>
            </w:pPr>
            <w:r w:rsidRPr="0092382B">
              <w:rPr>
                <w:rFonts w:eastAsia="Times New Roman"/>
                <w:sz w:val="20"/>
                <w:szCs w:val="20"/>
                <w:lang w:val="en-GB" w:eastAsia="fi-FI"/>
              </w:rPr>
              <w:t>Hippocampus</w:t>
            </w:r>
          </w:p>
        </w:tc>
      </w:tr>
      <w:tr w:rsidR="002477FA" w:rsidRPr="00926A79" w14:paraId="2600D7CC" w14:textId="77777777" w:rsidTr="002477FA">
        <w:trPr>
          <w:trHeight w:val="255"/>
        </w:trPr>
        <w:tc>
          <w:tcPr>
            <w:tcW w:w="7245" w:type="dxa"/>
            <w:shd w:val="clear" w:color="auto" w:fill="auto"/>
            <w:noWrap/>
            <w:vAlign w:val="bottom"/>
            <w:hideMark/>
          </w:tcPr>
          <w:p w14:paraId="7809AB62" w14:textId="77777777" w:rsidR="002477FA" w:rsidRPr="00926A79" w:rsidRDefault="002477FA" w:rsidP="002477FA">
            <w:pPr>
              <w:rPr>
                <w:rFonts w:eastAsia="Times New Roman"/>
                <w:sz w:val="20"/>
                <w:szCs w:val="20"/>
                <w:lang w:val="fi-FI" w:eastAsia="fi-FI"/>
              </w:rPr>
            </w:pPr>
            <w:proofErr w:type="spellStart"/>
            <w:r w:rsidRPr="0092382B">
              <w:rPr>
                <w:rFonts w:eastAsia="Times New Roman"/>
                <w:sz w:val="20"/>
                <w:szCs w:val="20"/>
                <w:lang w:val="en-GB" w:eastAsia="fi-FI"/>
              </w:rPr>
              <w:t>Amyg</w:t>
            </w:r>
            <w:r w:rsidRPr="00926A79">
              <w:rPr>
                <w:rFonts w:eastAsia="Times New Roman"/>
                <w:sz w:val="20"/>
                <w:szCs w:val="20"/>
                <w:lang w:val="fi-FI" w:eastAsia="fi-FI"/>
              </w:rPr>
              <w:t>dala</w:t>
            </w:r>
            <w:proofErr w:type="spellEnd"/>
          </w:p>
        </w:tc>
      </w:tr>
      <w:tr w:rsidR="002477FA" w:rsidRPr="00926A79" w14:paraId="47DB855E" w14:textId="77777777" w:rsidTr="002477FA">
        <w:trPr>
          <w:trHeight w:val="255"/>
        </w:trPr>
        <w:tc>
          <w:tcPr>
            <w:tcW w:w="7245" w:type="dxa"/>
            <w:shd w:val="clear" w:color="auto" w:fill="auto"/>
            <w:noWrap/>
            <w:vAlign w:val="bottom"/>
            <w:hideMark/>
          </w:tcPr>
          <w:p w14:paraId="09637711" w14:textId="77777777" w:rsidR="002477FA" w:rsidRPr="00926A79" w:rsidRDefault="002477FA" w:rsidP="002477FA">
            <w:pPr>
              <w:rPr>
                <w:rFonts w:eastAsia="Times New Roman"/>
                <w:sz w:val="20"/>
                <w:szCs w:val="20"/>
                <w:lang w:val="en-GB" w:eastAsia="fi-FI"/>
              </w:rPr>
            </w:pPr>
            <w:r w:rsidRPr="00926A79">
              <w:rPr>
                <w:rFonts w:eastAsia="Times New Roman"/>
                <w:sz w:val="20"/>
                <w:szCs w:val="20"/>
                <w:lang w:val="en-GB" w:eastAsia="fi-FI"/>
              </w:rPr>
              <w:t xml:space="preserve">Anterior temporal lobe, medial part </w:t>
            </w:r>
          </w:p>
        </w:tc>
      </w:tr>
      <w:tr w:rsidR="002477FA" w:rsidRPr="00926A79" w14:paraId="29A34B5D" w14:textId="77777777" w:rsidTr="002477FA">
        <w:trPr>
          <w:trHeight w:val="255"/>
        </w:trPr>
        <w:tc>
          <w:tcPr>
            <w:tcW w:w="7245" w:type="dxa"/>
            <w:shd w:val="clear" w:color="auto" w:fill="auto"/>
            <w:noWrap/>
            <w:vAlign w:val="bottom"/>
            <w:hideMark/>
          </w:tcPr>
          <w:p w14:paraId="4B9837D9" w14:textId="77777777" w:rsidR="002477FA" w:rsidRPr="00926A79" w:rsidRDefault="002477FA" w:rsidP="002477FA">
            <w:pPr>
              <w:rPr>
                <w:rFonts w:eastAsia="Times New Roman"/>
                <w:sz w:val="20"/>
                <w:szCs w:val="20"/>
                <w:lang w:val="en-GB" w:eastAsia="fi-FI"/>
              </w:rPr>
            </w:pPr>
            <w:r w:rsidRPr="00926A79">
              <w:rPr>
                <w:rFonts w:eastAsia="Times New Roman"/>
                <w:sz w:val="20"/>
                <w:szCs w:val="20"/>
                <w:lang w:val="en-GB" w:eastAsia="fi-FI"/>
              </w:rPr>
              <w:t xml:space="preserve">Anterior temporal lobe, lateral part </w:t>
            </w:r>
          </w:p>
        </w:tc>
      </w:tr>
      <w:tr w:rsidR="002477FA" w:rsidRPr="00926A79" w14:paraId="1D14EFCE" w14:textId="77777777" w:rsidTr="002477FA">
        <w:trPr>
          <w:trHeight w:val="255"/>
        </w:trPr>
        <w:tc>
          <w:tcPr>
            <w:tcW w:w="7245" w:type="dxa"/>
            <w:shd w:val="clear" w:color="auto" w:fill="auto"/>
            <w:noWrap/>
            <w:vAlign w:val="bottom"/>
            <w:hideMark/>
          </w:tcPr>
          <w:p w14:paraId="788EE5DB" w14:textId="77777777" w:rsidR="002477FA" w:rsidRPr="00926A79" w:rsidRDefault="002477FA" w:rsidP="002477FA">
            <w:pPr>
              <w:rPr>
                <w:rFonts w:eastAsia="Times New Roman"/>
                <w:sz w:val="20"/>
                <w:szCs w:val="20"/>
                <w:lang w:val="fi-FI" w:eastAsia="fi-FI"/>
              </w:rPr>
            </w:pPr>
            <w:proofErr w:type="spellStart"/>
            <w:r w:rsidRPr="00926A79">
              <w:rPr>
                <w:rFonts w:eastAsia="Times New Roman"/>
                <w:sz w:val="20"/>
                <w:szCs w:val="20"/>
                <w:lang w:val="fi-FI" w:eastAsia="fi-FI"/>
              </w:rPr>
              <w:t>Gyri</w:t>
            </w:r>
            <w:proofErr w:type="spellEnd"/>
            <w:r w:rsidRPr="00926A79">
              <w:rPr>
                <w:rFonts w:eastAsia="Times New Roman"/>
                <w:sz w:val="20"/>
                <w:szCs w:val="20"/>
                <w:lang w:val="fi-FI" w:eastAsia="fi-FI"/>
              </w:rPr>
              <w:t xml:space="preserve"> </w:t>
            </w:r>
            <w:proofErr w:type="spellStart"/>
            <w:r w:rsidRPr="00926A79">
              <w:rPr>
                <w:rFonts w:eastAsia="Times New Roman"/>
                <w:sz w:val="20"/>
                <w:szCs w:val="20"/>
                <w:lang w:val="fi-FI" w:eastAsia="fi-FI"/>
              </w:rPr>
              <w:t>parahippocampalis</w:t>
            </w:r>
            <w:proofErr w:type="spellEnd"/>
            <w:r w:rsidRPr="00926A79">
              <w:rPr>
                <w:rFonts w:eastAsia="Times New Roman"/>
                <w:sz w:val="20"/>
                <w:szCs w:val="20"/>
                <w:lang w:val="fi-FI" w:eastAsia="fi-FI"/>
              </w:rPr>
              <w:t xml:space="preserve"> et </w:t>
            </w:r>
            <w:proofErr w:type="spellStart"/>
            <w:r w:rsidRPr="00926A79">
              <w:rPr>
                <w:rFonts w:eastAsia="Times New Roman"/>
                <w:sz w:val="20"/>
                <w:szCs w:val="20"/>
                <w:lang w:val="fi-FI" w:eastAsia="fi-FI"/>
              </w:rPr>
              <w:t>ambiens</w:t>
            </w:r>
            <w:proofErr w:type="spellEnd"/>
            <w:r w:rsidRPr="00926A79">
              <w:rPr>
                <w:rFonts w:eastAsia="Times New Roman"/>
                <w:sz w:val="20"/>
                <w:szCs w:val="20"/>
                <w:lang w:val="fi-FI" w:eastAsia="fi-FI"/>
              </w:rPr>
              <w:t xml:space="preserve"> </w:t>
            </w:r>
          </w:p>
        </w:tc>
      </w:tr>
      <w:tr w:rsidR="002477FA" w:rsidRPr="00926A79" w14:paraId="1149C863" w14:textId="77777777" w:rsidTr="002477FA">
        <w:trPr>
          <w:trHeight w:val="255"/>
        </w:trPr>
        <w:tc>
          <w:tcPr>
            <w:tcW w:w="7245" w:type="dxa"/>
            <w:shd w:val="clear" w:color="auto" w:fill="auto"/>
            <w:noWrap/>
            <w:vAlign w:val="bottom"/>
            <w:hideMark/>
          </w:tcPr>
          <w:p w14:paraId="47408562" w14:textId="77777777" w:rsidR="002477FA" w:rsidRPr="00926A79" w:rsidRDefault="002477FA" w:rsidP="002477FA">
            <w:pPr>
              <w:rPr>
                <w:rFonts w:eastAsia="Times New Roman"/>
                <w:sz w:val="20"/>
                <w:szCs w:val="20"/>
                <w:lang w:val="en-GB" w:eastAsia="fi-FI"/>
              </w:rPr>
            </w:pPr>
            <w:r w:rsidRPr="00926A79">
              <w:rPr>
                <w:rFonts w:eastAsia="Times New Roman"/>
                <w:sz w:val="20"/>
                <w:szCs w:val="20"/>
                <w:lang w:val="en-GB" w:eastAsia="fi-FI"/>
              </w:rPr>
              <w:t xml:space="preserve">Superior temporal </w:t>
            </w:r>
            <w:proofErr w:type="spellStart"/>
            <w:r w:rsidRPr="00926A79">
              <w:rPr>
                <w:rFonts w:eastAsia="Times New Roman"/>
                <w:sz w:val="20"/>
                <w:szCs w:val="20"/>
                <w:lang w:val="en-GB" w:eastAsia="fi-FI"/>
              </w:rPr>
              <w:t>gyrus</w:t>
            </w:r>
            <w:proofErr w:type="spellEnd"/>
            <w:r w:rsidRPr="00926A79">
              <w:rPr>
                <w:rFonts w:eastAsia="Times New Roman"/>
                <w:sz w:val="20"/>
                <w:szCs w:val="20"/>
                <w:lang w:val="en-GB" w:eastAsia="fi-FI"/>
              </w:rPr>
              <w:t xml:space="preserve">, posterior part </w:t>
            </w:r>
          </w:p>
        </w:tc>
      </w:tr>
      <w:tr w:rsidR="002477FA" w:rsidRPr="00926A79" w14:paraId="4E1BCCF2" w14:textId="77777777" w:rsidTr="002477FA">
        <w:trPr>
          <w:trHeight w:val="255"/>
        </w:trPr>
        <w:tc>
          <w:tcPr>
            <w:tcW w:w="7245" w:type="dxa"/>
            <w:shd w:val="clear" w:color="auto" w:fill="auto"/>
            <w:noWrap/>
            <w:vAlign w:val="bottom"/>
            <w:hideMark/>
          </w:tcPr>
          <w:p w14:paraId="569931E4" w14:textId="77777777" w:rsidR="002477FA" w:rsidRPr="00926A79" w:rsidRDefault="002477FA" w:rsidP="002477FA">
            <w:pPr>
              <w:rPr>
                <w:rFonts w:eastAsia="Times New Roman"/>
                <w:sz w:val="20"/>
                <w:szCs w:val="20"/>
                <w:lang w:val="en-GB" w:eastAsia="fi-FI"/>
              </w:rPr>
            </w:pPr>
            <w:r w:rsidRPr="00926A79">
              <w:rPr>
                <w:rFonts w:eastAsia="Times New Roman"/>
                <w:sz w:val="20"/>
                <w:szCs w:val="20"/>
                <w:lang w:val="en-GB" w:eastAsia="fi-FI"/>
              </w:rPr>
              <w:t xml:space="preserve">Medial and inferior temporal </w:t>
            </w:r>
            <w:proofErr w:type="spellStart"/>
            <w:r w:rsidRPr="00926A79">
              <w:rPr>
                <w:rFonts w:eastAsia="Times New Roman"/>
                <w:sz w:val="20"/>
                <w:szCs w:val="20"/>
                <w:lang w:val="en-GB" w:eastAsia="fi-FI"/>
              </w:rPr>
              <w:t>gyri</w:t>
            </w:r>
            <w:proofErr w:type="spellEnd"/>
            <w:r w:rsidRPr="00926A79">
              <w:rPr>
                <w:rFonts w:eastAsia="Times New Roman"/>
                <w:sz w:val="20"/>
                <w:szCs w:val="20"/>
                <w:lang w:val="en-GB" w:eastAsia="fi-FI"/>
              </w:rPr>
              <w:t xml:space="preserve"> </w:t>
            </w:r>
          </w:p>
        </w:tc>
      </w:tr>
      <w:tr w:rsidR="002477FA" w:rsidRPr="00926A79" w14:paraId="55B85C06" w14:textId="77777777" w:rsidTr="002477FA">
        <w:trPr>
          <w:trHeight w:val="255"/>
        </w:trPr>
        <w:tc>
          <w:tcPr>
            <w:tcW w:w="7245" w:type="dxa"/>
            <w:shd w:val="clear" w:color="auto" w:fill="auto"/>
            <w:noWrap/>
            <w:vAlign w:val="bottom"/>
            <w:hideMark/>
          </w:tcPr>
          <w:p w14:paraId="1B9246F1" w14:textId="77777777" w:rsidR="002477FA" w:rsidRPr="00926A79" w:rsidRDefault="002477FA" w:rsidP="002477FA">
            <w:pPr>
              <w:rPr>
                <w:rFonts w:eastAsia="Times New Roman"/>
                <w:sz w:val="20"/>
                <w:szCs w:val="20"/>
                <w:lang w:val="en-GB" w:eastAsia="fi-FI"/>
              </w:rPr>
            </w:pPr>
            <w:r w:rsidRPr="00926A79">
              <w:rPr>
                <w:rFonts w:eastAsia="Times New Roman"/>
                <w:sz w:val="20"/>
                <w:szCs w:val="20"/>
                <w:lang w:val="en-GB" w:eastAsia="fi-FI"/>
              </w:rPr>
              <w:t xml:space="preserve">Insula </w:t>
            </w:r>
          </w:p>
        </w:tc>
      </w:tr>
      <w:tr w:rsidR="002477FA" w:rsidRPr="00926A79" w14:paraId="07B1480F" w14:textId="77777777" w:rsidTr="002477FA">
        <w:trPr>
          <w:trHeight w:val="255"/>
        </w:trPr>
        <w:tc>
          <w:tcPr>
            <w:tcW w:w="7245" w:type="dxa"/>
            <w:shd w:val="clear" w:color="auto" w:fill="auto"/>
            <w:noWrap/>
            <w:vAlign w:val="bottom"/>
            <w:hideMark/>
          </w:tcPr>
          <w:p w14:paraId="1CAF2F2B" w14:textId="77777777" w:rsidR="002477FA" w:rsidRPr="00926A79" w:rsidRDefault="002477FA" w:rsidP="002477FA">
            <w:pPr>
              <w:rPr>
                <w:rFonts w:eastAsia="Times New Roman"/>
                <w:sz w:val="20"/>
                <w:szCs w:val="20"/>
                <w:lang w:val="en-GB" w:eastAsia="fi-FI"/>
              </w:rPr>
            </w:pPr>
            <w:r w:rsidRPr="00926A79">
              <w:rPr>
                <w:rFonts w:eastAsia="Times New Roman"/>
                <w:sz w:val="20"/>
                <w:szCs w:val="20"/>
                <w:lang w:val="en-GB" w:eastAsia="fi-FI"/>
              </w:rPr>
              <w:t xml:space="preserve">Posterior temporal lobe </w:t>
            </w:r>
          </w:p>
        </w:tc>
      </w:tr>
      <w:tr w:rsidR="002477FA" w:rsidRPr="00926A79" w14:paraId="4EA12837" w14:textId="77777777" w:rsidTr="002477FA">
        <w:trPr>
          <w:trHeight w:val="255"/>
        </w:trPr>
        <w:tc>
          <w:tcPr>
            <w:tcW w:w="7245" w:type="dxa"/>
            <w:shd w:val="clear" w:color="auto" w:fill="auto"/>
            <w:noWrap/>
            <w:vAlign w:val="bottom"/>
            <w:hideMark/>
          </w:tcPr>
          <w:p w14:paraId="37262D35" w14:textId="77777777" w:rsidR="002477FA" w:rsidRPr="00926A79" w:rsidRDefault="002477FA" w:rsidP="002477FA">
            <w:pPr>
              <w:rPr>
                <w:rFonts w:eastAsia="Times New Roman"/>
                <w:sz w:val="20"/>
                <w:szCs w:val="20"/>
                <w:lang w:val="en-GB" w:eastAsia="fi-FI"/>
              </w:rPr>
            </w:pPr>
            <w:r w:rsidRPr="00926A79">
              <w:rPr>
                <w:rFonts w:eastAsia="Times New Roman"/>
                <w:sz w:val="20"/>
                <w:szCs w:val="20"/>
                <w:lang w:val="en-GB" w:eastAsia="fi-FI"/>
              </w:rPr>
              <w:t xml:space="preserve">Lateral ventricle, frontal horn, central part and occipital horn </w:t>
            </w:r>
          </w:p>
        </w:tc>
      </w:tr>
      <w:tr w:rsidR="002477FA" w:rsidRPr="00926A79" w14:paraId="21085BB5" w14:textId="77777777" w:rsidTr="002477FA">
        <w:trPr>
          <w:trHeight w:val="255"/>
        </w:trPr>
        <w:tc>
          <w:tcPr>
            <w:tcW w:w="7245" w:type="dxa"/>
            <w:shd w:val="clear" w:color="auto" w:fill="auto"/>
            <w:noWrap/>
            <w:vAlign w:val="bottom"/>
            <w:hideMark/>
          </w:tcPr>
          <w:p w14:paraId="17909748" w14:textId="77777777" w:rsidR="002477FA" w:rsidRPr="00926A79" w:rsidRDefault="002477FA" w:rsidP="002477FA">
            <w:pPr>
              <w:rPr>
                <w:rFonts w:eastAsia="Times New Roman"/>
                <w:sz w:val="20"/>
                <w:szCs w:val="20"/>
                <w:lang w:val="en-GB" w:eastAsia="fi-FI"/>
              </w:rPr>
            </w:pPr>
            <w:r w:rsidRPr="00926A79">
              <w:rPr>
                <w:rFonts w:eastAsia="Times New Roman"/>
                <w:sz w:val="20"/>
                <w:szCs w:val="20"/>
                <w:lang w:val="en-GB" w:eastAsia="fi-FI"/>
              </w:rPr>
              <w:t xml:space="preserve">Lateral ventricle, temporal horn </w:t>
            </w:r>
          </w:p>
        </w:tc>
      </w:tr>
    </w:tbl>
    <w:p w14:paraId="58B2EB38" w14:textId="77777777" w:rsidR="002477FA" w:rsidRPr="002477FA" w:rsidRDefault="002477FA" w:rsidP="002477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62F6B396" w14:textId="77777777" w:rsidR="002477FA" w:rsidRDefault="002477FA" w:rsidP="002477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2D545F14" w14:textId="77777777" w:rsidR="002477FA" w:rsidRPr="002477FA" w:rsidRDefault="002477FA" w:rsidP="002477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18D05716" w14:textId="77777777" w:rsidR="00D22BBA" w:rsidRDefault="00D22BBA" w:rsidP="00D22BBA">
      <w:pPr>
        <w:pStyle w:val="Caption"/>
        <w:keepNext/>
      </w:pPr>
      <w:r>
        <w:t xml:space="preserve">Table </w:t>
      </w:r>
      <w:r w:rsidR="00C44096">
        <w:fldChar w:fldCharType="begin"/>
      </w:r>
      <w:r w:rsidR="00C44096">
        <w:instrText xml:space="preserve"> SEQ Table \* ARABIC </w:instrText>
      </w:r>
      <w:r w:rsidR="00C44096">
        <w:fldChar w:fldCharType="separate"/>
      </w:r>
      <w:r>
        <w:rPr>
          <w:noProof/>
        </w:rPr>
        <w:t>2</w:t>
      </w:r>
      <w:r w:rsidR="00C44096">
        <w:rPr>
          <w:noProof/>
        </w:rPr>
        <w:fldChar w:fldCharType="end"/>
      </w:r>
      <w:r>
        <w:t>: ROIs used in CTH analysis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A27D55" w:rsidRPr="00A27D55" w14:paraId="08241667" w14:textId="77777777" w:rsidTr="00A27D55">
        <w:tc>
          <w:tcPr>
            <w:tcW w:w="8516" w:type="dxa"/>
          </w:tcPr>
          <w:p w14:paraId="0BA9B226" w14:textId="77777777" w:rsidR="00A27D55" w:rsidRPr="00A27D55" w:rsidRDefault="00A27D55" w:rsidP="00FF6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7D55">
              <w:rPr>
                <w:rFonts w:ascii="Times New Roman" w:hAnsi="Times New Roman" w:cs="Times New Roman"/>
                <w:sz w:val="20"/>
                <w:szCs w:val="20"/>
              </w:rPr>
              <w:t xml:space="preserve">Anterior temporal lobe, medial part </w:t>
            </w:r>
          </w:p>
        </w:tc>
      </w:tr>
      <w:tr w:rsidR="00A27D55" w:rsidRPr="00A27D55" w14:paraId="14460005" w14:textId="77777777" w:rsidTr="00A27D55">
        <w:tc>
          <w:tcPr>
            <w:tcW w:w="8516" w:type="dxa"/>
          </w:tcPr>
          <w:p w14:paraId="6B7C228A" w14:textId="77777777" w:rsidR="00A27D55" w:rsidRPr="00A27D55" w:rsidRDefault="00A27D55" w:rsidP="00FF6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7D55">
              <w:rPr>
                <w:rFonts w:ascii="Times New Roman" w:hAnsi="Times New Roman" w:cs="Times New Roman"/>
                <w:sz w:val="20"/>
                <w:szCs w:val="20"/>
              </w:rPr>
              <w:t xml:space="preserve">Anterior temporal lobe, lateral part </w:t>
            </w:r>
          </w:p>
        </w:tc>
      </w:tr>
      <w:tr w:rsidR="00A27D55" w:rsidRPr="00A27D55" w14:paraId="0A9AAC8A" w14:textId="77777777" w:rsidTr="00A27D55">
        <w:tc>
          <w:tcPr>
            <w:tcW w:w="8516" w:type="dxa"/>
          </w:tcPr>
          <w:p w14:paraId="5C7B8B45" w14:textId="77777777" w:rsidR="00A27D55" w:rsidRPr="00A27D55" w:rsidRDefault="00A27D55" w:rsidP="00FF6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7D55">
              <w:rPr>
                <w:rFonts w:ascii="Times New Roman" w:hAnsi="Times New Roman" w:cs="Times New Roman"/>
                <w:sz w:val="20"/>
                <w:szCs w:val="20"/>
              </w:rPr>
              <w:t>Gyri</w:t>
            </w:r>
            <w:proofErr w:type="spellEnd"/>
            <w:r w:rsidRPr="00A27D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7D55">
              <w:rPr>
                <w:rFonts w:ascii="Times New Roman" w:hAnsi="Times New Roman" w:cs="Times New Roman"/>
                <w:sz w:val="20"/>
                <w:szCs w:val="20"/>
              </w:rPr>
              <w:t>parahippocampalis</w:t>
            </w:r>
            <w:proofErr w:type="spellEnd"/>
            <w:r w:rsidRPr="00A27D55">
              <w:rPr>
                <w:rFonts w:ascii="Times New Roman" w:hAnsi="Times New Roman" w:cs="Times New Roman"/>
                <w:sz w:val="20"/>
                <w:szCs w:val="20"/>
              </w:rPr>
              <w:t xml:space="preserve"> et </w:t>
            </w:r>
            <w:proofErr w:type="spellStart"/>
            <w:proofErr w:type="gramStart"/>
            <w:r w:rsidRPr="00A27D55">
              <w:rPr>
                <w:rFonts w:ascii="Times New Roman" w:hAnsi="Times New Roman" w:cs="Times New Roman"/>
                <w:sz w:val="20"/>
                <w:szCs w:val="20"/>
              </w:rPr>
              <w:t>ambiens</w:t>
            </w:r>
            <w:proofErr w:type="spellEnd"/>
            <w:r w:rsidRPr="00A27D5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</w:p>
        </w:tc>
      </w:tr>
      <w:tr w:rsidR="00A27D55" w:rsidRPr="00A27D55" w14:paraId="40DE54F3" w14:textId="77777777" w:rsidTr="00A27D55">
        <w:tc>
          <w:tcPr>
            <w:tcW w:w="8516" w:type="dxa"/>
          </w:tcPr>
          <w:p w14:paraId="6AD9CEC5" w14:textId="77777777" w:rsidR="00A27D55" w:rsidRPr="00A27D55" w:rsidRDefault="00A27D55" w:rsidP="00FF6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7D55">
              <w:rPr>
                <w:rFonts w:ascii="Times New Roman" w:hAnsi="Times New Roman" w:cs="Times New Roman"/>
                <w:sz w:val="20"/>
                <w:szCs w:val="20"/>
              </w:rPr>
              <w:t xml:space="preserve">Superior temporal </w:t>
            </w:r>
            <w:proofErr w:type="spellStart"/>
            <w:r w:rsidRPr="00A27D55">
              <w:rPr>
                <w:rFonts w:ascii="Times New Roman" w:hAnsi="Times New Roman" w:cs="Times New Roman"/>
                <w:sz w:val="20"/>
                <w:szCs w:val="20"/>
              </w:rPr>
              <w:t>gyrus</w:t>
            </w:r>
            <w:proofErr w:type="spellEnd"/>
            <w:r w:rsidRPr="00A27D55">
              <w:rPr>
                <w:rFonts w:ascii="Times New Roman" w:hAnsi="Times New Roman" w:cs="Times New Roman"/>
                <w:sz w:val="20"/>
                <w:szCs w:val="20"/>
              </w:rPr>
              <w:t xml:space="preserve">, posterior </w:t>
            </w:r>
            <w:proofErr w:type="gramStart"/>
            <w:r w:rsidRPr="00A27D55">
              <w:rPr>
                <w:rFonts w:ascii="Times New Roman" w:hAnsi="Times New Roman" w:cs="Times New Roman"/>
                <w:sz w:val="20"/>
                <w:szCs w:val="20"/>
              </w:rPr>
              <w:t xml:space="preserve">part  </w:t>
            </w:r>
            <w:proofErr w:type="gramEnd"/>
          </w:p>
        </w:tc>
      </w:tr>
      <w:tr w:rsidR="00A27D55" w:rsidRPr="00A27D55" w14:paraId="0C1E6781" w14:textId="77777777" w:rsidTr="00A27D55">
        <w:tc>
          <w:tcPr>
            <w:tcW w:w="8516" w:type="dxa"/>
          </w:tcPr>
          <w:p w14:paraId="2C6DD202" w14:textId="77777777" w:rsidR="00A27D55" w:rsidRPr="00A27D55" w:rsidRDefault="00A27D55" w:rsidP="00FF6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7D55">
              <w:rPr>
                <w:rFonts w:ascii="Times New Roman" w:hAnsi="Times New Roman" w:cs="Times New Roman"/>
                <w:sz w:val="20"/>
                <w:szCs w:val="20"/>
              </w:rPr>
              <w:t xml:space="preserve">Medial and inferior temporal </w:t>
            </w:r>
            <w:proofErr w:type="spellStart"/>
            <w:proofErr w:type="gramStart"/>
            <w:r w:rsidRPr="00A27D55">
              <w:rPr>
                <w:rFonts w:ascii="Times New Roman" w:hAnsi="Times New Roman" w:cs="Times New Roman"/>
                <w:sz w:val="20"/>
                <w:szCs w:val="20"/>
              </w:rPr>
              <w:t>gyri</w:t>
            </w:r>
            <w:proofErr w:type="spellEnd"/>
            <w:r w:rsidRPr="00A27D5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</w:p>
        </w:tc>
      </w:tr>
      <w:tr w:rsidR="00A27D55" w:rsidRPr="00A27D55" w14:paraId="04BCEEF5" w14:textId="77777777" w:rsidTr="00A27D55">
        <w:tc>
          <w:tcPr>
            <w:tcW w:w="8516" w:type="dxa"/>
          </w:tcPr>
          <w:p w14:paraId="05756C00" w14:textId="77777777" w:rsidR="00A27D55" w:rsidRPr="00A27D55" w:rsidRDefault="00A27D55" w:rsidP="00FF6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7D55">
              <w:rPr>
                <w:rFonts w:ascii="Times New Roman" w:hAnsi="Times New Roman" w:cs="Times New Roman"/>
                <w:sz w:val="20"/>
                <w:szCs w:val="20"/>
              </w:rPr>
              <w:t xml:space="preserve">Lateral </w:t>
            </w:r>
            <w:proofErr w:type="spellStart"/>
            <w:r w:rsidRPr="00A27D55">
              <w:rPr>
                <w:rFonts w:ascii="Times New Roman" w:hAnsi="Times New Roman" w:cs="Times New Roman"/>
                <w:sz w:val="20"/>
                <w:szCs w:val="20"/>
              </w:rPr>
              <w:t>occipitotemporal</w:t>
            </w:r>
            <w:proofErr w:type="spellEnd"/>
            <w:r w:rsidRPr="00A27D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7D55">
              <w:rPr>
                <w:rFonts w:ascii="Times New Roman" w:hAnsi="Times New Roman" w:cs="Times New Roman"/>
                <w:sz w:val="20"/>
                <w:szCs w:val="20"/>
              </w:rPr>
              <w:t>gyrus</w:t>
            </w:r>
            <w:proofErr w:type="spellEnd"/>
            <w:r w:rsidRPr="00A27D5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27D55">
              <w:rPr>
                <w:rFonts w:ascii="Times New Roman" w:hAnsi="Times New Roman" w:cs="Times New Roman"/>
                <w:sz w:val="20"/>
                <w:szCs w:val="20"/>
              </w:rPr>
              <w:t>gyrus</w:t>
            </w:r>
            <w:proofErr w:type="spellEnd"/>
            <w:r w:rsidRPr="00A27D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27D55">
              <w:rPr>
                <w:rFonts w:ascii="Times New Roman" w:hAnsi="Times New Roman" w:cs="Times New Roman"/>
                <w:sz w:val="20"/>
                <w:szCs w:val="20"/>
              </w:rPr>
              <w:t>fusiformis</w:t>
            </w:r>
            <w:proofErr w:type="spellEnd"/>
            <w:r w:rsidRPr="00A27D55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proofErr w:type="gramEnd"/>
          </w:p>
        </w:tc>
      </w:tr>
      <w:tr w:rsidR="00A27D55" w:rsidRPr="00A27D55" w14:paraId="1512C06E" w14:textId="77777777" w:rsidTr="00A27D55">
        <w:tc>
          <w:tcPr>
            <w:tcW w:w="8516" w:type="dxa"/>
          </w:tcPr>
          <w:p w14:paraId="5F27CDE5" w14:textId="77777777" w:rsidR="00A27D55" w:rsidRPr="00A27D55" w:rsidRDefault="00A27D55" w:rsidP="00FF6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7D55">
              <w:rPr>
                <w:rFonts w:ascii="Times New Roman" w:hAnsi="Times New Roman" w:cs="Times New Roman"/>
                <w:sz w:val="20"/>
                <w:szCs w:val="20"/>
              </w:rPr>
              <w:t xml:space="preserve">Insula    </w:t>
            </w:r>
          </w:p>
        </w:tc>
      </w:tr>
      <w:tr w:rsidR="00A27D55" w:rsidRPr="00A27D55" w14:paraId="70C803B7" w14:textId="77777777" w:rsidTr="00A27D55">
        <w:tc>
          <w:tcPr>
            <w:tcW w:w="8516" w:type="dxa"/>
          </w:tcPr>
          <w:p w14:paraId="0B6D0791" w14:textId="77777777" w:rsidR="00A27D55" w:rsidRPr="00A27D55" w:rsidRDefault="00A27D55" w:rsidP="00FF6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7D55">
              <w:rPr>
                <w:rFonts w:ascii="Times New Roman" w:hAnsi="Times New Roman" w:cs="Times New Roman"/>
                <w:sz w:val="20"/>
                <w:szCs w:val="20"/>
              </w:rPr>
              <w:t xml:space="preserve">Occipital </w:t>
            </w:r>
            <w:proofErr w:type="gramStart"/>
            <w:r w:rsidRPr="00A27D55">
              <w:rPr>
                <w:rFonts w:ascii="Times New Roman" w:hAnsi="Times New Roman" w:cs="Times New Roman"/>
                <w:sz w:val="20"/>
                <w:szCs w:val="20"/>
              </w:rPr>
              <w:t xml:space="preserve">lobe   </w:t>
            </w:r>
            <w:proofErr w:type="gramEnd"/>
          </w:p>
        </w:tc>
      </w:tr>
      <w:tr w:rsidR="00A27D55" w:rsidRPr="00A27D55" w14:paraId="69AA4A27" w14:textId="77777777" w:rsidTr="00A27D55">
        <w:tc>
          <w:tcPr>
            <w:tcW w:w="8516" w:type="dxa"/>
          </w:tcPr>
          <w:p w14:paraId="44436C9B" w14:textId="77777777" w:rsidR="00A27D55" w:rsidRPr="00A27D55" w:rsidRDefault="00A27D55" w:rsidP="00FF6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7D55">
              <w:rPr>
                <w:rFonts w:ascii="Times New Roman" w:hAnsi="Times New Roman" w:cs="Times New Roman"/>
                <w:sz w:val="20"/>
                <w:szCs w:val="20"/>
              </w:rPr>
              <w:t xml:space="preserve">Cingulate </w:t>
            </w:r>
            <w:proofErr w:type="spellStart"/>
            <w:r w:rsidRPr="00A27D55">
              <w:rPr>
                <w:rFonts w:ascii="Times New Roman" w:hAnsi="Times New Roman" w:cs="Times New Roman"/>
                <w:sz w:val="20"/>
                <w:szCs w:val="20"/>
              </w:rPr>
              <w:t>gyrus</w:t>
            </w:r>
            <w:proofErr w:type="spellEnd"/>
            <w:r w:rsidRPr="00A27D55">
              <w:rPr>
                <w:rFonts w:ascii="Times New Roman" w:hAnsi="Times New Roman" w:cs="Times New Roman"/>
                <w:sz w:val="20"/>
                <w:szCs w:val="20"/>
              </w:rPr>
              <w:t xml:space="preserve">, anterior part </w:t>
            </w:r>
          </w:p>
        </w:tc>
      </w:tr>
      <w:tr w:rsidR="00A27D55" w:rsidRPr="00A27D55" w14:paraId="1E127176" w14:textId="77777777" w:rsidTr="00A27D55">
        <w:tc>
          <w:tcPr>
            <w:tcW w:w="8516" w:type="dxa"/>
          </w:tcPr>
          <w:p w14:paraId="44EB9DD3" w14:textId="77777777" w:rsidR="00A27D55" w:rsidRPr="00A27D55" w:rsidRDefault="00A27D55" w:rsidP="00FF6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7D55">
              <w:rPr>
                <w:rFonts w:ascii="Times New Roman" w:hAnsi="Times New Roman" w:cs="Times New Roman"/>
                <w:sz w:val="20"/>
                <w:szCs w:val="20"/>
              </w:rPr>
              <w:t xml:space="preserve">Cingulate </w:t>
            </w:r>
            <w:proofErr w:type="spellStart"/>
            <w:r w:rsidRPr="00A27D55">
              <w:rPr>
                <w:rFonts w:ascii="Times New Roman" w:hAnsi="Times New Roman" w:cs="Times New Roman"/>
                <w:sz w:val="20"/>
                <w:szCs w:val="20"/>
              </w:rPr>
              <w:t>gyrus</w:t>
            </w:r>
            <w:proofErr w:type="spellEnd"/>
            <w:r w:rsidRPr="00A27D55">
              <w:rPr>
                <w:rFonts w:ascii="Times New Roman" w:hAnsi="Times New Roman" w:cs="Times New Roman"/>
                <w:sz w:val="20"/>
                <w:szCs w:val="20"/>
              </w:rPr>
              <w:t xml:space="preserve">, posterior part </w:t>
            </w:r>
          </w:p>
        </w:tc>
      </w:tr>
      <w:tr w:rsidR="00A27D55" w:rsidRPr="00A27D55" w14:paraId="001BBA35" w14:textId="77777777" w:rsidTr="00A27D55">
        <w:tc>
          <w:tcPr>
            <w:tcW w:w="8516" w:type="dxa"/>
          </w:tcPr>
          <w:p w14:paraId="44976C1F" w14:textId="77777777" w:rsidR="00A27D55" w:rsidRPr="00A27D55" w:rsidRDefault="00A27D55" w:rsidP="00FF6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7D55">
              <w:rPr>
                <w:rFonts w:ascii="Times New Roman" w:hAnsi="Times New Roman" w:cs="Times New Roman"/>
                <w:sz w:val="20"/>
                <w:szCs w:val="20"/>
              </w:rPr>
              <w:t xml:space="preserve">Frontal </w:t>
            </w:r>
            <w:proofErr w:type="gramStart"/>
            <w:r w:rsidRPr="00A27D55">
              <w:rPr>
                <w:rFonts w:ascii="Times New Roman" w:hAnsi="Times New Roman" w:cs="Times New Roman"/>
                <w:sz w:val="20"/>
                <w:szCs w:val="20"/>
              </w:rPr>
              <w:t>lobe ,</w:t>
            </w:r>
            <w:proofErr w:type="gramEnd"/>
            <w:r w:rsidRPr="00A27D55">
              <w:rPr>
                <w:rFonts w:ascii="Times New Roman" w:hAnsi="Times New Roman" w:cs="Times New Roman"/>
                <w:sz w:val="20"/>
                <w:szCs w:val="20"/>
              </w:rPr>
              <w:t xml:space="preserve"> becomes middle frontal </w:t>
            </w:r>
            <w:proofErr w:type="spellStart"/>
            <w:r w:rsidRPr="00A27D55">
              <w:rPr>
                <w:rFonts w:ascii="Times New Roman" w:hAnsi="Times New Roman" w:cs="Times New Roman"/>
                <w:sz w:val="20"/>
                <w:szCs w:val="20"/>
              </w:rPr>
              <w:t>gyrus</w:t>
            </w:r>
            <w:proofErr w:type="spellEnd"/>
            <w:r w:rsidRPr="00A27D55">
              <w:rPr>
                <w:rFonts w:ascii="Times New Roman" w:hAnsi="Times New Roman" w:cs="Times New Roman"/>
                <w:sz w:val="20"/>
                <w:szCs w:val="20"/>
              </w:rPr>
              <w:t xml:space="preserve"> after subdivision of frontal lobe</w:t>
            </w:r>
          </w:p>
        </w:tc>
      </w:tr>
      <w:tr w:rsidR="00A27D55" w:rsidRPr="00A27D55" w14:paraId="53D5AF9A" w14:textId="77777777" w:rsidTr="00A27D55">
        <w:tc>
          <w:tcPr>
            <w:tcW w:w="8516" w:type="dxa"/>
          </w:tcPr>
          <w:p w14:paraId="42C327AB" w14:textId="77777777" w:rsidR="00A27D55" w:rsidRPr="00A27D55" w:rsidRDefault="00A27D55" w:rsidP="00FF6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7D55">
              <w:rPr>
                <w:rFonts w:ascii="Times New Roman" w:hAnsi="Times New Roman" w:cs="Times New Roman"/>
                <w:sz w:val="20"/>
                <w:szCs w:val="20"/>
              </w:rPr>
              <w:t xml:space="preserve">Posterior temporal </w:t>
            </w:r>
            <w:proofErr w:type="gramStart"/>
            <w:r w:rsidRPr="00A27D55">
              <w:rPr>
                <w:rFonts w:ascii="Times New Roman" w:hAnsi="Times New Roman" w:cs="Times New Roman"/>
                <w:sz w:val="20"/>
                <w:szCs w:val="20"/>
              </w:rPr>
              <w:t xml:space="preserve">lobe  </w:t>
            </w:r>
            <w:proofErr w:type="gramEnd"/>
          </w:p>
        </w:tc>
      </w:tr>
      <w:tr w:rsidR="00A27D55" w:rsidRPr="00A27D55" w14:paraId="721D53AA" w14:textId="77777777" w:rsidTr="00A27D55">
        <w:tc>
          <w:tcPr>
            <w:tcW w:w="8516" w:type="dxa"/>
          </w:tcPr>
          <w:p w14:paraId="47BE7F10" w14:textId="77777777" w:rsidR="00A27D55" w:rsidRPr="00A27D55" w:rsidRDefault="00A27D55" w:rsidP="00FF6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7D55">
              <w:rPr>
                <w:rFonts w:ascii="Times New Roman" w:hAnsi="Times New Roman" w:cs="Times New Roman"/>
                <w:sz w:val="20"/>
                <w:szCs w:val="20"/>
              </w:rPr>
              <w:t xml:space="preserve">Parietal </w:t>
            </w:r>
            <w:proofErr w:type="gramStart"/>
            <w:r w:rsidRPr="00A27D55">
              <w:rPr>
                <w:rFonts w:ascii="Times New Roman" w:hAnsi="Times New Roman" w:cs="Times New Roman"/>
                <w:sz w:val="20"/>
                <w:szCs w:val="20"/>
              </w:rPr>
              <w:t xml:space="preserve">lobe   </w:t>
            </w:r>
            <w:proofErr w:type="gramEnd"/>
          </w:p>
        </w:tc>
      </w:tr>
      <w:tr w:rsidR="00A27D55" w:rsidRPr="00A27D55" w14:paraId="57529303" w14:textId="77777777" w:rsidTr="00A27D55">
        <w:tc>
          <w:tcPr>
            <w:tcW w:w="8516" w:type="dxa"/>
          </w:tcPr>
          <w:p w14:paraId="6A1F8C34" w14:textId="77777777" w:rsidR="00A27D55" w:rsidRPr="00A27D55" w:rsidRDefault="00A27D55" w:rsidP="00FF6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7D55">
              <w:rPr>
                <w:rFonts w:ascii="Times New Roman" w:hAnsi="Times New Roman" w:cs="Times New Roman"/>
                <w:sz w:val="20"/>
                <w:szCs w:val="20"/>
              </w:rPr>
              <w:t>Precentral</w:t>
            </w:r>
            <w:proofErr w:type="spellEnd"/>
            <w:r w:rsidRPr="00A27D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27D55">
              <w:rPr>
                <w:rFonts w:ascii="Times New Roman" w:hAnsi="Times New Roman" w:cs="Times New Roman"/>
                <w:sz w:val="20"/>
                <w:szCs w:val="20"/>
              </w:rPr>
              <w:t>gyrus</w:t>
            </w:r>
            <w:proofErr w:type="spellEnd"/>
            <w:r w:rsidRPr="00A27D5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</w:p>
        </w:tc>
      </w:tr>
      <w:tr w:rsidR="00A27D55" w:rsidRPr="00A27D55" w14:paraId="1C479C06" w14:textId="77777777" w:rsidTr="00A27D55">
        <w:tc>
          <w:tcPr>
            <w:tcW w:w="8516" w:type="dxa"/>
          </w:tcPr>
          <w:p w14:paraId="15DEB80E" w14:textId="77777777" w:rsidR="00A27D55" w:rsidRPr="00A27D55" w:rsidRDefault="00A27D55" w:rsidP="00FF6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7D55">
              <w:rPr>
                <w:rFonts w:ascii="Times New Roman" w:hAnsi="Times New Roman" w:cs="Times New Roman"/>
                <w:sz w:val="20"/>
                <w:szCs w:val="20"/>
              </w:rPr>
              <w:t xml:space="preserve">Straight </w:t>
            </w:r>
            <w:proofErr w:type="spellStart"/>
            <w:r w:rsidRPr="00A27D55">
              <w:rPr>
                <w:rFonts w:ascii="Times New Roman" w:hAnsi="Times New Roman" w:cs="Times New Roman"/>
                <w:sz w:val="20"/>
                <w:szCs w:val="20"/>
              </w:rPr>
              <w:t>gyrus</w:t>
            </w:r>
            <w:proofErr w:type="spellEnd"/>
            <w:r w:rsidRPr="00A27D5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27D55">
              <w:rPr>
                <w:rFonts w:ascii="Times New Roman" w:hAnsi="Times New Roman" w:cs="Times New Roman"/>
                <w:sz w:val="20"/>
                <w:szCs w:val="20"/>
              </w:rPr>
              <w:t>gyrus</w:t>
            </w:r>
            <w:proofErr w:type="spellEnd"/>
            <w:r w:rsidRPr="00A27D55">
              <w:rPr>
                <w:rFonts w:ascii="Times New Roman" w:hAnsi="Times New Roman" w:cs="Times New Roman"/>
                <w:sz w:val="20"/>
                <w:szCs w:val="20"/>
              </w:rPr>
              <w:t xml:space="preserve"> rectus </w:t>
            </w:r>
          </w:p>
        </w:tc>
      </w:tr>
      <w:tr w:rsidR="00A27D55" w:rsidRPr="00A27D55" w14:paraId="6AA7EA66" w14:textId="77777777" w:rsidTr="00A27D55">
        <w:tc>
          <w:tcPr>
            <w:tcW w:w="8516" w:type="dxa"/>
          </w:tcPr>
          <w:p w14:paraId="023948BB" w14:textId="77777777" w:rsidR="00A27D55" w:rsidRPr="00A27D55" w:rsidRDefault="00A27D55" w:rsidP="00FF6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7D55">
              <w:rPr>
                <w:rFonts w:ascii="Times New Roman" w:hAnsi="Times New Roman" w:cs="Times New Roman"/>
                <w:sz w:val="20"/>
                <w:szCs w:val="20"/>
              </w:rPr>
              <w:t xml:space="preserve">Anterior orbital </w:t>
            </w:r>
            <w:proofErr w:type="spellStart"/>
            <w:proofErr w:type="gramStart"/>
            <w:r w:rsidRPr="00A27D55">
              <w:rPr>
                <w:rFonts w:ascii="Times New Roman" w:hAnsi="Times New Roman" w:cs="Times New Roman"/>
                <w:sz w:val="20"/>
                <w:szCs w:val="20"/>
              </w:rPr>
              <w:t>gyrus</w:t>
            </w:r>
            <w:proofErr w:type="spellEnd"/>
            <w:r w:rsidRPr="00A27D5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</w:p>
        </w:tc>
      </w:tr>
      <w:tr w:rsidR="00A27D55" w:rsidRPr="00A27D55" w14:paraId="7067C732" w14:textId="77777777" w:rsidTr="00A27D55">
        <w:tc>
          <w:tcPr>
            <w:tcW w:w="8516" w:type="dxa"/>
          </w:tcPr>
          <w:p w14:paraId="46D83B4D" w14:textId="77777777" w:rsidR="00A27D55" w:rsidRPr="00A27D55" w:rsidRDefault="00A27D55" w:rsidP="00FF6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7D55">
              <w:rPr>
                <w:rFonts w:ascii="Times New Roman" w:hAnsi="Times New Roman" w:cs="Times New Roman"/>
                <w:sz w:val="20"/>
                <w:szCs w:val="20"/>
              </w:rPr>
              <w:t xml:space="preserve">Inferior frontal </w:t>
            </w:r>
            <w:proofErr w:type="spellStart"/>
            <w:proofErr w:type="gramStart"/>
            <w:r w:rsidRPr="00A27D55">
              <w:rPr>
                <w:rFonts w:ascii="Times New Roman" w:hAnsi="Times New Roman" w:cs="Times New Roman"/>
                <w:sz w:val="20"/>
                <w:szCs w:val="20"/>
              </w:rPr>
              <w:t>gyrus</w:t>
            </w:r>
            <w:proofErr w:type="spellEnd"/>
            <w:r w:rsidRPr="00A27D5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</w:p>
        </w:tc>
      </w:tr>
      <w:tr w:rsidR="00A27D55" w:rsidRPr="00A27D55" w14:paraId="528A8535" w14:textId="77777777" w:rsidTr="00A27D55">
        <w:tc>
          <w:tcPr>
            <w:tcW w:w="8516" w:type="dxa"/>
          </w:tcPr>
          <w:p w14:paraId="5851BB47" w14:textId="77777777" w:rsidR="00A27D55" w:rsidRPr="00A27D55" w:rsidRDefault="00A27D55" w:rsidP="00FF6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7D55">
              <w:rPr>
                <w:rFonts w:ascii="Times New Roman" w:hAnsi="Times New Roman" w:cs="Times New Roman"/>
                <w:sz w:val="20"/>
                <w:szCs w:val="20"/>
              </w:rPr>
              <w:t xml:space="preserve">Superior frontal </w:t>
            </w:r>
            <w:proofErr w:type="spellStart"/>
            <w:proofErr w:type="gramStart"/>
            <w:r w:rsidRPr="00A27D55">
              <w:rPr>
                <w:rFonts w:ascii="Times New Roman" w:hAnsi="Times New Roman" w:cs="Times New Roman"/>
                <w:sz w:val="20"/>
                <w:szCs w:val="20"/>
              </w:rPr>
              <w:t>gyrus</w:t>
            </w:r>
            <w:proofErr w:type="spellEnd"/>
            <w:r w:rsidRPr="00A27D5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</w:p>
        </w:tc>
      </w:tr>
      <w:tr w:rsidR="00A27D55" w:rsidRPr="00A27D55" w14:paraId="57CD1E35" w14:textId="77777777" w:rsidTr="00A27D55">
        <w:tc>
          <w:tcPr>
            <w:tcW w:w="8516" w:type="dxa"/>
          </w:tcPr>
          <w:p w14:paraId="27252A1B" w14:textId="77777777" w:rsidR="00A27D55" w:rsidRPr="00A27D55" w:rsidRDefault="00A27D55" w:rsidP="00FF6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7D55">
              <w:rPr>
                <w:rFonts w:ascii="Times New Roman" w:hAnsi="Times New Roman" w:cs="Times New Roman"/>
                <w:sz w:val="20"/>
                <w:szCs w:val="20"/>
              </w:rPr>
              <w:t>Postcentral</w:t>
            </w:r>
            <w:proofErr w:type="spellEnd"/>
            <w:r w:rsidRPr="00A27D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27D55">
              <w:rPr>
                <w:rFonts w:ascii="Times New Roman" w:hAnsi="Times New Roman" w:cs="Times New Roman"/>
                <w:sz w:val="20"/>
                <w:szCs w:val="20"/>
              </w:rPr>
              <w:t>gyrus</w:t>
            </w:r>
            <w:proofErr w:type="spellEnd"/>
            <w:r w:rsidRPr="00A27D5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</w:p>
        </w:tc>
      </w:tr>
      <w:tr w:rsidR="00A27D55" w:rsidRPr="00A27D55" w14:paraId="48601DFC" w14:textId="77777777" w:rsidTr="00A27D55">
        <w:tc>
          <w:tcPr>
            <w:tcW w:w="8516" w:type="dxa"/>
          </w:tcPr>
          <w:p w14:paraId="730CAD45" w14:textId="77777777" w:rsidR="00A27D55" w:rsidRPr="00A27D55" w:rsidRDefault="00A27D55" w:rsidP="00FF6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7D55">
              <w:rPr>
                <w:rFonts w:ascii="Times New Roman" w:hAnsi="Times New Roman" w:cs="Times New Roman"/>
                <w:sz w:val="20"/>
                <w:szCs w:val="20"/>
              </w:rPr>
              <w:t xml:space="preserve">Superior parietal </w:t>
            </w:r>
            <w:proofErr w:type="spellStart"/>
            <w:proofErr w:type="gramStart"/>
            <w:r w:rsidRPr="00A27D55">
              <w:rPr>
                <w:rFonts w:ascii="Times New Roman" w:hAnsi="Times New Roman" w:cs="Times New Roman"/>
                <w:sz w:val="20"/>
                <w:szCs w:val="20"/>
              </w:rPr>
              <w:t>gyrus</w:t>
            </w:r>
            <w:proofErr w:type="spellEnd"/>
            <w:r w:rsidRPr="00A27D5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</w:p>
        </w:tc>
      </w:tr>
      <w:tr w:rsidR="00A27D55" w:rsidRPr="00A27D55" w14:paraId="6E5E5699" w14:textId="77777777" w:rsidTr="00A27D55">
        <w:tc>
          <w:tcPr>
            <w:tcW w:w="8516" w:type="dxa"/>
          </w:tcPr>
          <w:p w14:paraId="2A6B385F" w14:textId="77777777" w:rsidR="00A27D55" w:rsidRPr="00A27D55" w:rsidRDefault="00A27D55" w:rsidP="00FF6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7D55">
              <w:rPr>
                <w:rFonts w:ascii="Times New Roman" w:hAnsi="Times New Roman" w:cs="Times New Roman"/>
                <w:sz w:val="20"/>
                <w:szCs w:val="20"/>
              </w:rPr>
              <w:t xml:space="preserve">Lingual </w:t>
            </w:r>
            <w:proofErr w:type="spellStart"/>
            <w:proofErr w:type="gramStart"/>
            <w:r w:rsidRPr="00A27D55">
              <w:rPr>
                <w:rFonts w:ascii="Times New Roman" w:hAnsi="Times New Roman" w:cs="Times New Roman"/>
                <w:sz w:val="20"/>
                <w:szCs w:val="20"/>
              </w:rPr>
              <w:t>gyrus</w:t>
            </w:r>
            <w:proofErr w:type="spellEnd"/>
            <w:r w:rsidRPr="00A27D5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gramEnd"/>
          </w:p>
        </w:tc>
      </w:tr>
      <w:tr w:rsidR="00A27D55" w:rsidRPr="00A27D55" w14:paraId="3F668446" w14:textId="77777777" w:rsidTr="00A27D55">
        <w:tc>
          <w:tcPr>
            <w:tcW w:w="8516" w:type="dxa"/>
          </w:tcPr>
          <w:p w14:paraId="342D0D5D" w14:textId="77777777" w:rsidR="00A27D55" w:rsidRPr="00A27D55" w:rsidRDefault="00A27D55" w:rsidP="00FF6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7D55">
              <w:rPr>
                <w:rFonts w:ascii="Times New Roman" w:hAnsi="Times New Roman" w:cs="Times New Roman"/>
                <w:sz w:val="20"/>
                <w:szCs w:val="20"/>
              </w:rPr>
              <w:t>Cuneus</w:t>
            </w:r>
            <w:proofErr w:type="spellEnd"/>
            <w:r w:rsidRPr="00A27D55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</w:tr>
      <w:tr w:rsidR="00A27D55" w:rsidRPr="00A27D55" w14:paraId="5B2E5618" w14:textId="77777777" w:rsidTr="00A27D55">
        <w:tc>
          <w:tcPr>
            <w:tcW w:w="8516" w:type="dxa"/>
          </w:tcPr>
          <w:p w14:paraId="5AED42F3" w14:textId="77777777" w:rsidR="00A27D55" w:rsidRPr="00A27D55" w:rsidRDefault="00A27D55" w:rsidP="00FF6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7D55">
              <w:rPr>
                <w:rFonts w:ascii="Times New Roman" w:hAnsi="Times New Roman" w:cs="Times New Roman"/>
                <w:sz w:val="20"/>
                <w:szCs w:val="20"/>
              </w:rPr>
              <w:t xml:space="preserve">Medial orbital </w:t>
            </w:r>
            <w:proofErr w:type="spellStart"/>
            <w:proofErr w:type="gramStart"/>
            <w:r w:rsidRPr="00A27D55">
              <w:rPr>
                <w:rFonts w:ascii="Times New Roman" w:hAnsi="Times New Roman" w:cs="Times New Roman"/>
                <w:sz w:val="20"/>
                <w:szCs w:val="20"/>
              </w:rPr>
              <w:t>gyrus</w:t>
            </w:r>
            <w:proofErr w:type="spellEnd"/>
            <w:r w:rsidRPr="00A27D5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</w:p>
        </w:tc>
      </w:tr>
      <w:tr w:rsidR="00A27D55" w:rsidRPr="00A27D55" w14:paraId="5765D571" w14:textId="77777777" w:rsidTr="00A27D55">
        <w:tc>
          <w:tcPr>
            <w:tcW w:w="8516" w:type="dxa"/>
          </w:tcPr>
          <w:p w14:paraId="1BA9AD30" w14:textId="77777777" w:rsidR="00A27D55" w:rsidRPr="00A27D55" w:rsidRDefault="00A27D55" w:rsidP="00FF6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7D55">
              <w:rPr>
                <w:rFonts w:ascii="Times New Roman" w:hAnsi="Times New Roman" w:cs="Times New Roman"/>
                <w:sz w:val="20"/>
                <w:szCs w:val="20"/>
              </w:rPr>
              <w:t xml:space="preserve">Lateral orbital </w:t>
            </w:r>
            <w:proofErr w:type="spellStart"/>
            <w:proofErr w:type="gramStart"/>
            <w:r w:rsidRPr="00A27D55">
              <w:rPr>
                <w:rFonts w:ascii="Times New Roman" w:hAnsi="Times New Roman" w:cs="Times New Roman"/>
                <w:sz w:val="20"/>
                <w:szCs w:val="20"/>
              </w:rPr>
              <w:t>gyrus</w:t>
            </w:r>
            <w:proofErr w:type="spellEnd"/>
            <w:r w:rsidRPr="00A27D5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</w:p>
        </w:tc>
      </w:tr>
      <w:tr w:rsidR="00A27D55" w:rsidRPr="00A27D55" w14:paraId="17E04D45" w14:textId="77777777" w:rsidTr="00A27D55">
        <w:tc>
          <w:tcPr>
            <w:tcW w:w="8516" w:type="dxa"/>
          </w:tcPr>
          <w:p w14:paraId="78BA2311" w14:textId="77777777" w:rsidR="00A27D55" w:rsidRPr="00A27D55" w:rsidRDefault="00A27D55" w:rsidP="00FF6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7D55">
              <w:rPr>
                <w:rFonts w:ascii="Times New Roman" w:hAnsi="Times New Roman" w:cs="Times New Roman"/>
                <w:sz w:val="20"/>
                <w:szCs w:val="20"/>
              </w:rPr>
              <w:t xml:space="preserve">Posterior orbital </w:t>
            </w:r>
            <w:proofErr w:type="spellStart"/>
            <w:proofErr w:type="gramStart"/>
            <w:r w:rsidRPr="00A27D55">
              <w:rPr>
                <w:rFonts w:ascii="Times New Roman" w:hAnsi="Times New Roman" w:cs="Times New Roman"/>
                <w:sz w:val="20"/>
                <w:szCs w:val="20"/>
              </w:rPr>
              <w:t>gyrus</w:t>
            </w:r>
            <w:proofErr w:type="spellEnd"/>
            <w:r w:rsidRPr="00A27D5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</w:p>
        </w:tc>
      </w:tr>
      <w:tr w:rsidR="00A27D55" w:rsidRPr="00A27D55" w14:paraId="2D588A79" w14:textId="77777777" w:rsidTr="00A27D55">
        <w:tc>
          <w:tcPr>
            <w:tcW w:w="8516" w:type="dxa"/>
          </w:tcPr>
          <w:p w14:paraId="130120EB" w14:textId="77777777" w:rsidR="00A27D55" w:rsidRPr="00A27D55" w:rsidRDefault="00A27D55" w:rsidP="00FF6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7D55">
              <w:rPr>
                <w:rFonts w:ascii="Times New Roman" w:hAnsi="Times New Roman" w:cs="Times New Roman"/>
                <w:sz w:val="20"/>
                <w:szCs w:val="20"/>
              </w:rPr>
              <w:t>Subgenual</w:t>
            </w:r>
            <w:proofErr w:type="spellEnd"/>
            <w:r w:rsidRPr="00A27D55">
              <w:rPr>
                <w:rFonts w:ascii="Times New Roman" w:hAnsi="Times New Roman" w:cs="Times New Roman"/>
                <w:sz w:val="20"/>
                <w:szCs w:val="20"/>
              </w:rPr>
              <w:t xml:space="preserve"> frontal </w:t>
            </w:r>
            <w:proofErr w:type="gramStart"/>
            <w:r w:rsidRPr="00A27D55">
              <w:rPr>
                <w:rFonts w:ascii="Times New Roman" w:hAnsi="Times New Roman" w:cs="Times New Roman"/>
                <w:sz w:val="20"/>
                <w:szCs w:val="20"/>
              </w:rPr>
              <w:t xml:space="preserve">cortex  </w:t>
            </w:r>
            <w:proofErr w:type="gramEnd"/>
          </w:p>
        </w:tc>
      </w:tr>
      <w:tr w:rsidR="00A27D55" w:rsidRPr="00A27D55" w14:paraId="7C62B4CC" w14:textId="77777777" w:rsidTr="00A27D55">
        <w:tc>
          <w:tcPr>
            <w:tcW w:w="8516" w:type="dxa"/>
          </w:tcPr>
          <w:p w14:paraId="38C51927" w14:textId="77777777" w:rsidR="00A27D55" w:rsidRPr="00A27D55" w:rsidRDefault="00A27D55" w:rsidP="00FF6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7D55">
              <w:rPr>
                <w:rFonts w:ascii="Times New Roman" w:hAnsi="Times New Roman" w:cs="Times New Roman"/>
                <w:sz w:val="20"/>
                <w:szCs w:val="20"/>
              </w:rPr>
              <w:t>Pre-</w:t>
            </w:r>
            <w:proofErr w:type="spellStart"/>
            <w:r w:rsidRPr="00A27D55">
              <w:rPr>
                <w:rFonts w:ascii="Times New Roman" w:hAnsi="Times New Roman" w:cs="Times New Roman"/>
                <w:sz w:val="20"/>
                <w:szCs w:val="20"/>
              </w:rPr>
              <w:t>subgenual</w:t>
            </w:r>
            <w:proofErr w:type="spellEnd"/>
            <w:r w:rsidRPr="00A27D55">
              <w:rPr>
                <w:rFonts w:ascii="Times New Roman" w:hAnsi="Times New Roman" w:cs="Times New Roman"/>
                <w:sz w:val="20"/>
                <w:szCs w:val="20"/>
              </w:rPr>
              <w:t xml:space="preserve"> frontal cortex </w:t>
            </w:r>
          </w:p>
        </w:tc>
      </w:tr>
      <w:tr w:rsidR="00A27D55" w:rsidRPr="00A27D55" w14:paraId="43F6C417" w14:textId="77777777" w:rsidTr="00A27D55">
        <w:tc>
          <w:tcPr>
            <w:tcW w:w="8516" w:type="dxa"/>
          </w:tcPr>
          <w:p w14:paraId="71BEE8D2" w14:textId="77777777" w:rsidR="00A27D55" w:rsidRPr="00A27D55" w:rsidRDefault="00A27D55" w:rsidP="00FF6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7D55">
              <w:rPr>
                <w:rFonts w:ascii="Times New Roman" w:hAnsi="Times New Roman" w:cs="Times New Roman"/>
                <w:sz w:val="20"/>
                <w:szCs w:val="20"/>
              </w:rPr>
              <w:t xml:space="preserve">Superior temporal </w:t>
            </w:r>
            <w:proofErr w:type="spellStart"/>
            <w:r w:rsidRPr="00A27D55">
              <w:rPr>
                <w:rFonts w:ascii="Times New Roman" w:hAnsi="Times New Roman" w:cs="Times New Roman"/>
                <w:sz w:val="20"/>
                <w:szCs w:val="20"/>
              </w:rPr>
              <w:t>gyrus</w:t>
            </w:r>
            <w:proofErr w:type="spellEnd"/>
            <w:r w:rsidRPr="00A27D55">
              <w:rPr>
                <w:rFonts w:ascii="Times New Roman" w:hAnsi="Times New Roman" w:cs="Times New Roman"/>
                <w:sz w:val="20"/>
                <w:szCs w:val="20"/>
              </w:rPr>
              <w:t xml:space="preserve">, anterior </w:t>
            </w:r>
            <w:proofErr w:type="gramStart"/>
            <w:r w:rsidRPr="00A27D55">
              <w:rPr>
                <w:rFonts w:ascii="Times New Roman" w:hAnsi="Times New Roman" w:cs="Times New Roman"/>
                <w:sz w:val="20"/>
                <w:szCs w:val="20"/>
              </w:rPr>
              <w:t xml:space="preserve">part       </w:t>
            </w:r>
            <w:proofErr w:type="gramEnd"/>
          </w:p>
        </w:tc>
      </w:tr>
    </w:tbl>
    <w:p w14:paraId="6CCD6D4F" w14:textId="77777777" w:rsidR="00E7516F" w:rsidRPr="00E7516F" w:rsidRDefault="00E7516F" w:rsidP="00E7516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1FE7706E" w14:textId="77777777" w:rsidR="009F7007" w:rsidRDefault="009F7007"/>
    <w:sectPr w:rsidR="009F7007" w:rsidSect="00A63FB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dvTT5235d5a9+fb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16F"/>
    <w:rsid w:val="002477FA"/>
    <w:rsid w:val="00860761"/>
    <w:rsid w:val="009F7007"/>
    <w:rsid w:val="00A27D55"/>
    <w:rsid w:val="00A63FB8"/>
    <w:rsid w:val="00C44096"/>
    <w:rsid w:val="00D22BBA"/>
    <w:rsid w:val="00E7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7499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516F"/>
    <w:pPr>
      <w:keepNext/>
      <w:keepLines/>
      <w:spacing w:before="200" w:line="48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516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7516F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7516F"/>
    <w:rPr>
      <w:rFonts w:asciiTheme="majorHAnsi" w:eastAsiaTheme="majorEastAsia" w:hAnsiTheme="majorHAnsi" w:cstheme="majorBidi"/>
      <w:b/>
      <w:bCs/>
      <w:color w:val="4F81BD" w:themeColor="accent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1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16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477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22BBA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516F"/>
    <w:pPr>
      <w:keepNext/>
      <w:keepLines/>
      <w:spacing w:before="200" w:line="48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516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7516F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7516F"/>
    <w:rPr>
      <w:rFonts w:asciiTheme="majorHAnsi" w:eastAsiaTheme="majorEastAsia" w:hAnsiTheme="majorHAnsi" w:cstheme="majorBidi"/>
      <w:b/>
      <w:bCs/>
      <w:color w:val="4F81BD" w:themeColor="accent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1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16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477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22BBA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2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667</Words>
  <Characters>3808</Characters>
  <Application>Microsoft Macintosh Word</Application>
  <DocSecurity>0</DocSecurity>
  <Lines>31</Lines>
  <Paragraphs>8</Paragraphs>
  <ScaleCrop>false</ScaleCrop>
  <Company/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Wolz</dc:creator>
  <cp:keywords/>
  <dc:description/>
  <cp:lastModifiedBy>Robin Wolz</cp:lastModifiedBy>
  <cp:revision>2</cp:revision>
  <dcterms:created xsi:type="dcterms:W3CDTF">2011-09-23T19:21:00Z</dcterms:created>
  <dcterms:modified xsi:type="dcterms:W3CDTF">2011-09-23T19:21:00Z</dcterms:modified>
</cp:coreProperties>
</file>