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A2" w:rsidRDefault="007064A2" w:rsidP="007064A2">
      <w:pPr>
        <w:pStyle w:val="Heading2"/>
        <w:spacing w:before="0" w:after="0"/>
        <w:ind w:right="-716"/>
        <w:rPr>
          <w:szCs w:val="20"/>
        </w:rPr>
      </w:pPr>
      <w:r>
        <w:rPr>
          <w:szCs w:val="20"/>
        </w:rPr>
        <w:t>Table S2</w:t>
      </w:r>
      <w:bookmarkStart w:id="0" w:name="_GoBack"/>
      <w:bookmarkEnd w:id="0"/>
      <w:r w:rsidRPr="00B81AC6">
        <w:rPr>
          <w:szCs w:val="20"/>
        </w:rPr>
        <w:t>. Associations between attitudes/beliefs and self-reported willingness to respond (WTR) to a radiological dispers</w:t>
      </w:r>
      <w:r>
        <w:rPr>
          <w:szCs w:val="20"/>
        </w:rPr>
        <w:t>al</w:t>
      </w:r>
      <w:r w:rsidRPr="00B81AC6">
        <w:rPr>
          <w:szCs w:val="20"/>
        </w:rPr>
        <w:t xml:space="preserve"> device emergency</w:t>
      </w:r>
    </w:p>
    <w:p w:rsidR="007064A2" w:rsidRPr="00B81AC6" w:rsidRDefault="007064A2" w:rsidP="007064A2">
      <w:pPr>
        <w:rPr>
          <w:lang w:val="en-GB"/>
        </w:rPr>
      </w:pPr>
    </w:p>
    <w:tbl>
      <w:tblPr>
        <w:tblW w:w="8835" w:type="dxa"/>
        <w:tblInd w:w="93" w:type="dxa"/>
        <w:tblLook w:val="04A0"/>
      </w:tblPr>
      <w:tblGrid>
        <w:gridCol w:w="4245"/>
        <w:gridCol w:w="990"/>
        <w:gridCol w:w="1800"/>
        <w:gridCol w:w="1800"/>
      </w:tblGrid>
      <w:tr w:rsidR="007064A2" w:rsidRPr="00B81AC6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1AC6">
              <w:rPr>
                <w:rFonts w:ascii="Arial" w:hAnsi="Arial" w:cs="Arial"/>
                <w:b/>
                <w:bCs/>
                <w:sz w:val="16"/>
                <w:szCs w:val="16"/>
              </w:rPr>
              <w:t>WTR if required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1AC6">
              <w:rPr>
                <w:rFonts w:ascii="Arial" w:hAnsi="Arial" w:cs="Arial"/>
                <w:b/>
                <w:bCs/>
                <w:sz w:val="16"/>
                <w:szCs w:val="16"/>
              </w:rPr>
              <w:t>WTR if asked but not required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1AC6">
              <w:rPr>
                <w:rFonts w:ascii="Arial" w:hAnsi="Arial" w:cs="Arial"/>
                <w:b/>
                <w:bCs/>
                <w:sz w:val="16"/>
                <w:szCs w:val="16"/>
              </w:rPr>
              <w:t>Attitudes and beliefs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1A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B81AC6">
              <w:rPr>
                <w:rFonts w:ascii="Arial" w:hAnsi="Arial" w:cs="Arial"/>
                <w:b/>
                <w:bCs/>
                <w:sz w:val="16"/>
                <w:szCs w:val="16"/>
              </w:rPr>
              <w:t>Agree</w:t>
            </w:r>
            <w:r w:rsidRPr="00B81AC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1A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1AC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B81AC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b</w:t>
            </w:r>
            <w:proofErr w:type="spellEnd"/>
            <w:r w:rsidRPr="00B81A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(95%CI)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1A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(95%CI)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likelihood of occurrence in this region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38.1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(0.84 - 1.30)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(0.91 - 1.37)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severe health consequences likely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88.0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3.12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1.98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(2.34 - 4.16)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(1.48 - 2.64)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likelihood of being asked to report to duty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68.7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7.20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5.34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(5.67 - 9.14)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(4.26 - 6.68)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likelihood that colleagues will report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51.2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12.92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16.99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(9.66 - 17.28)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(13.06 - 22.10)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knowledge about the medical impact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41.9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2.67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2.94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(2.12 - 3.36)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(2.38 - 3.63)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awareness of role-specific responsibilities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31.9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3.55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4.02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(2.67 - 4.71)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(3.12 - 5.19)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skills for role-specific responsibilities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51.1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6.44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5.68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(4.99 - 8.31)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(4.54 - 7.11)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Psychologically prepared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50.3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8.96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8.08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(6.84 - 11.73)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(6.41 - 10.18)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ability to safely get to work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47.1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10.35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8.58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(7.75 - 13.81)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(6.76 - 10.90)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Confidence in personal safety at work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39.1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9.63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12.24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(6.98 - 13.29)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(9.21 - 16.26)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ability to perform duties (Self Efficacy)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54.5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10.26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9.27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(7.86 - 13.40)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(7.35 - 11.70)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that family is prepared to function in absence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49.2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8.47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7.73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(6.54 - 10.97)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(6.18 - 9.66)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Self-reported willingness to perform duties if additional hours are required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66.6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20.25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19.74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(15.51 - 26.44)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(15.34 - 25.41)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Hospital's perceived ability to provide timely information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63.5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4.22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4.21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(3.38 - 5.26)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(3.41 - 5.19)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ability to address public questions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35.8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5.13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5.57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(3.88 - 6.79)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(4.35 - 7.13)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importance of one's role in the agency's overall response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52.4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5.45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4.78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(4.28 - 6.94)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(3.84 - 5.95)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need for pre-event preparation and training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86.5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4.60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3.81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(3.49 - 6.06)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(2.87 - 5.04)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 xml:space="preserve">Perceived need for during/post-event psychological support 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66.8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(1.41 - 2.16)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(1.18 - 1.77)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Perceived high impact of one's response (Response Efficacy</w:t>
            </w:r>
            <w:proofErr w:type="gramStart"/>
            <w:r w:rsidRPr="00B81AC6">
              <w:rPr>
                <w:rFonts w:ascii="Arial" w:hAnsi="Arial" w:cs="Arial"/>
                <w:sz w:val="16"/>
                <w:szCs w:val="16"/>
              </w:rPr>
              <w:t xml:space="preserve">)  </w:t>
            </w:r>
            <w:proofErr w:type="gramEnd"/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62.6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7.55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6.42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(5.93 - 9.60)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(5.14 - 8.03)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795">
              <w:rPr>
                <w:rFonts w:ascii="Arial" w:hAnsi="Arial" w:cs="Arial"/>
                <w:b/>
                <w:sz w:val="16"/>
                <w:szCs w:val="16"/>
              </w:rPr>
              <w:t>EPPM</w:t>
            </w:r>
            <w:r w:rsidRPr="00B67795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EPPM - Low Threat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51.9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</w:tr>
      <w:tr w:rsidR="007064A2" w:rsidRPr="00B81AC6">
        <w:trPr>
          <w:trHeight w:val="80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EPPM - High Threat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48.1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(0.97 - 1.49)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(1.03 - 1.54)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EPPM - Low Efficacy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52.2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</w:tr>
      <w:tr w:rsidR="007064A2" w:rsidRPr="00B81AC6">
        <w:trPr>
          <w:trHeight w:val="108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EPPM - High Efficacy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47.8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7.72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6.89</w:t>
            </w:r>
          </w:p>
        </w:tc>
      </w:tr>
      <w:tr w:rsidR="007064A2" w:rsidRPr="00B81AC6">
        <w:trPr>
          <w:trHeight w:val="198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 xml:space="preserve">(5.84 </w:t>
            </w:r>
            <w:proofErr w:type="gramStart"/>
            <w:r w:rsidRPr="00B81AC6">
              <w:rPr>
                <w:rFonts w:ascii="Arial" w:hAnsi="Arial" w:cs="Arial"/>
                <w:sz w:val="16"/>
                <w:szCs w:val="16"/>
              </w:rPr>
              <w:t>-  10.20</w:t>
            </w:r>
            <w:proofErr w:type="gramEnd"/>
            <w:r w:rsidRPr="00B81AC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(5.43 - 8.75)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EPPM - Low Threat/Low Efficacy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31.7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</w:tr>
      <w:tr w:rsidR="007064A2" w:rsidRPr="00B81AC6">
        <w:trPr>
          <w:trHeight w:val="108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EPPM - Low Threat/High Efficacy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12.90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8.06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(7.80 - 21.34)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(5.59 - 11.61)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EPPM - High Threat/Low Efficacy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(0.91 - 1.63)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(0.82 - 1.45)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EPPM - High Threat/High Efficacy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7.12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7.16</w:t>
            </w:r>
          </w:p>
        </w:tc>
      </w:tr>
      <w:tr w:rsidR="007064A2" w:rsidRPr="00B81AC6">
        <w:trPr>
          <w:trHeight w:val="255"/>
        </w:trPr>
        <w:tc>
          <w:tcPr>
            <w:tcW w:w="4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4A2" w:rsidRPr="00B81AC6" w:rsidRDefault="007064A2" w:rsidP="00AA72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(4.91 - 10.32)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4A2" w:rsidRPr="00B81AC6" w:rsidRDefault="007064A2" w:rsidP="00AA7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AC6">
              <w:rPr>
                <w:rFonts w:ascii="Arial" w:hAnsi="Arial" w:cs="Arial"/>
                <w:sz w:val="16"/>
                <w:szCs w:val="16"/>
              </w:rPr>
              <w:t>(5.12 - 10.00)</w:t>
            </w:r>
          </w:p>
        </w:tc>
      </w:tr>
    </w:tbl>
    <w:p w:rsidR="00E641E1" w:rsidRDefault="00E641E1" w:rsidP="007064A2">
      <w:pPr>
        <w:rPr>
          <w:sz w:val="16"/>
          <w:szCs w:val="16"/>
          <w:vertAlign w:val="superscript"/>
        </w:rPr>
      </w:pPr>
    </w:p>
    <w:p w:rsidR="007064A2" w:rsidRPr="00B81AC6" w:rsidRDefault="007064A2" w:rsidP="007064A2">
      <w:pPr>
        <w:rPr>
          <w:sz w:val="16"/>
          <w:szCs w:val="16"/>
        </w:rPr>
      </w:pPr>
      <w:r w:rsidRPr="00B81AC6">
        <w:rPr>
          <w:sz w:val="16"/>
          <w:szCs w:val="16"/>
          <w:vertAlign w:val="superscript"/>
        </w:rPr>
        <w:t>a</w:t>
      </w:r>
      <w:r w:rsidRPr="00B81AC6">
        <w:rPr>
          <w:sz w:val="16"/>
          <w:szCs w:val="16"/>
        </w:rPr>
        <w:t xml:space="preserve"> Percent agreeing with WTR statement (positive response)</w:t>
      </w:r>
    </w:p>
    <w:p w:rsidR="007064A2" w:rsidRDefault="007064A2" w:rsidP="007064A2">
      <w:pPr>
        <w:rPr>
          <w:sz w:val="16"/>
          <w:szCs w:val="16"/>
        </w:rPr>
      </w:pPr>
      <w:proofErr w:type="gramStart"/>
      <w:r w:rsidRPr="00B81AC6">
        <w:rPr>
          <w:sz w:val="16"/>
          <w:szCs w:val="16"/>
          <w:vertAlign w:val="superscript"/>
        </w:rPr>
        <w:t>b</w:t>
      </w:r>
      <w:proofErr w:type="gramEnd"/>
      <w:r w:rsidRPr="00B81AC6">
        <w:rPr>
          <w:sz w:val="16"/>
          <w:szCs w:val="16"/>
        </w:rPr>
        <w:t xml:space="preserve"> OR is the odds ratio provided in the logistic regression which compares the odds between  a positive WTR  response and a negative WTR response with respect to the positive statement response compared to the negative statement response, adjusted for key demographic characteristics:</w:t>
      </w:r>
      <w:r w:rsidRPr="00B81AC6">
        <w:t xml:space="preserve"> </w:t>
      </w:r>
      <w:r w:rsidRPr="00B81AC6">
        <w:rPr>
          <w:sz w:val="16"/>
          <w:szCs w:val="16"/>
        </w:rPr>
        <w:t>gender, age, children/marital status, and professional category.</w:t>
      </w:r>
    </w:p>
    <w:p w:rsidR="007064A2" w:rsidRPr="00B81AC6" w:rsidRDefault="007064A2" w:rsidP="007064A2">
      <w:pPr>
        <w:rPr>
          <w:sz w:val="16"/>
          <w:szCs w:val="16"/>
        </w:rPr>
      </w:pPr>
      <w:proofErr w:type="gramStart"/>
      <w:r>
        <w:rPr>
          <w:sz w:val="16"/>
          <w:szCs w:val="16"/>
          <w:vertAlign w:val="superscript"/>
        </w:rPr>
        <w:t>c</w:t>
      </w:r>
      <w:proofErr w:type="gramEnd"/>
      <w:r>
        <w:rPr>
          <w:sz w:val="16"/>
          <w:szCs w:val="16"/>
        </w:rPr>
        <w:t xml:space="preserve"> 95%CI is the 95% confidence interval for the odds ratio.</w:t>
      </w:r>
    </w:p>
    <w:p w:rsidR="007064A2" w:rsidRPr="00B81AC6" w:rsidRDefault="007064A2" w:rsidP="007064A2">
      <w:pPr>
        <w:rPr>
          <w:sz w:val="16"/>
          <w:szCs w:val="16"/>
        </w:rPr>
      </w:pPr>
      <w:proofErr w:type="gramStart"/>
      <w:r>
        <w:rPr>
          <w:sz w:val="16"/>
          <w:szCs w:val="16"/>
          <w:vertAlign w:val="superscript"/>
        </w:rPr>
        <w:t>d</w:t>
      </w:r>
      <w:proofErr w:type="gramEnd"/>
      <w:r w:rsidRPr="00B81AC6">
        <w:rPr>
          <w:sz w:val="16"/>
          <w:szCs w:val="16"/>
        </w:rPr>
        <w:t xml:space="preserve"> Extended Parallel Process Model</w:t>
      </w:r>
    </w:p>
    <w:p w:rsidR="00F23DA0" w:rsidRDefault="00F23DA0"/>
    <w:sectPr w:rsidR="00F23DA0" w:rsidSect="00F23D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7064A2"/>
    <w:rsid w:val="006976F4"/>
    <w:rsid w:val="007064A2"/>
    <w:rsid w:val="007A60BF"/>
    <w:rsid w:val="00E641E1"/>
    <w:rsid w:val="00EE52DB"/>
    <w:rsid w:val="00F23DA0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A2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064A2"/>
    <w:pPr>
      <w:keepNext/>
      <w:spacing w:before="240" w:after="60"/>
      <w:outlineLvl w:val="1"/>
    </w:pPr>
    <w:rPr>
      <w:rFonts w:ascii="Arial" w:hAnsi="Arial"/>
      <w:b/>
      <w:bCs/>
      <w:sz w:val="20"/>
      <w:szCs w:val="28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7064A2"/>
    <w:rPr>
      <w:rFonts w:ascii="Arial" w:eastAsia="Times New Roman" w:hAnsi="Arial" w:cs="Times New Roman"/>
      <w:b/>
      <w:bCs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A2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064A2"/>
    <w:pPr>
      <w:keepNext/>
      <w:spacing w:before="240" w:after="60"/>
      <w:outlineLvl w:val="1"/>
    </w:pPr>
    <w:rPr>
      <w:rFonts w:ascii="Arial" w:hAnsi="Arial"/>
      <w:b/>
      <w:bCs/>
      <w:sz w:val="20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64A2"/>
    <w:rPr>
      <w:rFonts w:ascii="Arial" w:eastAsia="Times New Roman" w:hAnsi="Arial" w:cs="Times New Roman"/>
      <w:b/>
      <w:bCs/>
      <w:szCs w:val="28"/>
      <w:lang w:val="en-GB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Macintosh Word</Application>
  <DocSecurity>0</DocSecurity>
  <Lines>22</Lines>
  <Paragraphs>5</Paragraphs>
  <ScaleCrop>false</ScaleCrop>
  <Company>Johns Hopkins Bloomberg School of Public Health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Semon</dc:creator>
  <cp:keywords/>
  <dc:description/>
  <cp:lastModifiedBy>Natalie Semon</cp:lastModifiedBy>
  <cp:revision>2</cp:revision>
  <dcterms:created xsi:type="dcterms:W3CDTF">2011-10-06T22:31:00Z</dcterms:created>
  <dcterms:modified xsi:type="dcterms:W3CDTF">2011-10-07T13:27:00Z</dcterms:modified>
</cp:coreProperties>
</file>