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34" w:rsidRPr="00E71834" w:rsidRDefault="00E71834" w:rsidP="00E71834">
      <w:pPr>
        <w:keepNext/>
        <w:spacing w:before="100" w:beforeAutospacing="1" w:after="100" w:afterAutospacing="1"/>
        <w:rPr>
          <w:rFonts w:cs="Calibri"/>
        </w:rPr>
      </w:pPr>
      <w:r>
        <w:rPr>
          <w:rFonts w:cs="Calibri"/>
          <w:b/>
        </w:rPr>
        <w:t xml:space="preserve">Table S1. Countries with Global Fund supported ART programs. </w:t>
      </w:r>
      <w:proofErr w:type="gramStart"/>
      <w:r w:rsidRPr="00E71834">
        <w:rPr>
          <w:rFonts w:cs="Calibri"/>
        </w:rPr>
        <w:t>Listed in order of program size.</w:t>
      </w:r>
      <w:proofErr w:type="gramEnd"/>
      <w:r w:rsidRPr="00E71834">
        <w:rPr>
          <w:rFonts w:cs="Calibri"/>
        </w:rPr>
        <w:t xml:space="preserve"> Patient numbers only reflect those patients that countries report are in programs receiving Global Fund support. For some countries, this amount is le</w:t>
      </w:r>
      <w:bookmarkStart w:id="0" w:name="_GoBack"/>
      <w:bookmarkEnd w:id="0"/>
      <w:r w:rsidRPr="00E71834">
        <w:rPr>
          <w:rFonts w:cs="Calibri"/>
        </w:rPr>
        <w:t>ss than the total number of patients enrolled in ART.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989"/>
        <w:gridCol w:w="1890"/>
        <w:gridCol w:w="1800"/>
        <w:gridCol w:w="1800"/>
      </w:tblGrid>
      <w:tr w:rsidR="00E71834" w:rsidRPr="00BC2D7B" w:rsidTr="00306647">
        <w:trPr>
          <w:trHeight w:val="458"/>
        </w:trPr>
        <w:tc>
          <w:tcPr>
            <w:tcW w:w="3439" w:type="dxa"/>
            <w:hideMark/>
          </w:tcPr>
          <w:p w:rsidR="00E71834" w:rsidRPr="00BC2D7B" w:rsidRDefault="00E71834" w:rsidP="00306647">
            <w:r w:rsidRPr="00BC2D7B">
              <w:t>Country</w:t>
            </w:r>
          </w:p>
        </w:tc>
        <w:tc>
          <w:tcPr>
            <w:tcW w:w="989" w:type="dxa"/>
            <w:hideMark/>
          </w:tcPr>
          <w:p w:rsidR="00E71834" w:rsidRPr="00BC2D7B" w:rsidRDefault="00E71834" w:rsidP="00306647">
            <w:r w:rsidRPr="00BC2D7B">
              <w:t xml:space="preserve">Region </w:t>
            </w:r>
          </w:p>
        </w:tc>
        <w:tc>
          <w:tcPr>
            <w:tcW w:w="1890" w:type="dxa"/>
            <w:hideMark/>
          </w:tcPr>
          <w:p w:rsidR="00E71834" w:rsidRPr="00BC2D7B" w:rsidRDefault="00E71834" w:rsidP="00306647">
            <w:r w:rsidRPr="00BC2D7B">
              <w:t>ART Patients 2011 [35,36]</w:t>
            </w:r>
          </w:p>
        </w:tc>
        <w:tc>
          <w:tcPr>
            <w:tcW w:w="1800" w:type="dxa"/>
            <w:hideMark/>
          </w:tcPr>
          <w:p w:rsidR="00E71834" w:rsidRPr="00BC2D7B" w:rsidRDefault="00E71834" w:rsidP="00306647">
            <w:r w:rsidRPr="00BC2D7B">
              <w:t xml:space="preserve"> GNI per capita, Atlas Method 2008 [32] </w:t>
            </w:r>
          </w:p>
        </w:tc>
        <w:tc>
          <w:tcPr>
            <w:tcW w:w="1800" w:type="dxa"/>
            <w:hideMark/>
          </w:tcPr>
          <w:p w:rsidR="00E71834" w:rsidRPr="00BC2D7B" w:rsidRDefault="00E71834" w:rsidP="00306647">
            <w:r w:rsidRPr="00BC2D7B">
              <w:t>Percent  of Population that is Working age [32]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Nigeria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418,150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$1,160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India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352,509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$1,070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Zambia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320,843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Tanzania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283,965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Malawi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237,936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Ethiopia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228,334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Mozambique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225,919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Kenya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127,904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$770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Rwanda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103,270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Uganda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101,235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Namibia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98,801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$4,200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Russian Federation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92,814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$9,620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Cameroon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84,265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$1,150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China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84,058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$2,940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Zimbabwe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67,737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$1,355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Lesotho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64,631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$1,080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Swaziland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58,263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$2,520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57%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Cambodia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46,599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Congo, Dem. Rep.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44,237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$1,970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Ghana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39,739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Burkina Faso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29,519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Mali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23,936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Burundi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22,078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Haiti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18,500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$660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Angola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18,199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$3,450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Dominican Republic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17,898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$4,390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Central African Republic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17,395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Indonesia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17,223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$2,010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67%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Benin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16,908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Cote d'Ivoire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15,750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South Africa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15,006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$5,820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Peru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LA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14,784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$3,990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Congo, Rep.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12,445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Vietnam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11,532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$890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67%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Honduras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9,036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$1,800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Thailand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8,681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$2,840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lastRenderedPageBreak/>
              <w:t>Guinea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8,247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$1,355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Guatemala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8,150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$2,680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Jamaica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7,915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$4,870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El Salvador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7,308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$3,480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Niger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6,951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Papua New Guinea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6,770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$1,010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57%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Eritrea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6,197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Senegal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5,852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Ecuador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5,705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$3,640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Sudan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5,528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$1,130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57%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Sierra Leone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5,409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Gabon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5,125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$7,240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Chad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5,051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Cuba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5,000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$1,355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Nepal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4,516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Guyana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3,832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$1,420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Liberia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3,501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Morocco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3,458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$2,580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Guinea-Bissau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3,147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Uzbekistan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3,039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Togo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2,867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Paraguay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LA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2,600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$2,180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Equatorial Guinea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2,143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$14,980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Belarus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2,083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$5,380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Ukraine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1,615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$3,210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Lao PDR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1,603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$740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Moldova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1,466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$1,470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Pakistan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1,463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Mauritania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1,439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$1,355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Nicaragua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1,362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$1,080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Suriname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1,313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$4,990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Bolivia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1,196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$1,460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Djibouti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1,142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$1,130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Gambia, The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1,123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Kazakhstan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1,044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$6,140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Belize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CA/Car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913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$3,820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Philippines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844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$1,890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Georgia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819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$2,470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Somalia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809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$1,327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Tunisia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455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$3,290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Egypt, Arab Rep.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438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$1,800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Tajikistan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416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Bulgaria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381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$5,490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Azerbaijan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357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$3,830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Bangladesh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270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$520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lastRenderedPageBreak/>
              <w:t>Yemen, Rep.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265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$950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Kyrgyz Republic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260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$740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Sri Lanka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234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$1,780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Madagascar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202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Armenia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$3,350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Iran, Islamic Rep.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136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$3,297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Albania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118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$3,840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66%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Jordan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EMR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$3,310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63%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Bosnia and Herzegovina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46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$4,510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71%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Timor-Leste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$2,460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52%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Bhutan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41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$1,900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64%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Montenegro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35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$6,440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68%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Macedonia, FYR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EUR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32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$4,140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Sao Tome and Principe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14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$1,020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55%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Comoros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AFR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$750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59%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Mongolia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WPR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13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$1,680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70%</w:t>
            </w:r>
          </w:p>
        </w:tc>
      </w:tr>
      <w:tr w:rsidR="00E71834" w:rsidRPr="00BC2D7B" w:rsidTr="00306647">
        <w:trPr>
          <w:trHeight w:val="20"/>
        </w:trPr>
        <w:tc>
          <w:tcPr>
            <w:tcW w:w="3439" w:type="dxa"/>
            <w:noWrap/>
            <w:hideMark/>
          </w:tcPr>
          <w:p w:rsidR="00E71834" w:rsidRPr="00BC2D7B" w:rsidRDefault="00E71834" w:rsidP="00306647">
            <w:r w:rsidRPr="00BC2D7B">
              <w:t>Maldives</w:t>
            </w:r>
          </w:p>
        </w:tc>
        <w:tc>
          <w:tcPr>
            <w:tcW w:w="989" w:type="dxa"/>
            <w:noWrap/>
            <w:hideMark/>
          </w:tcPr>
          <w:p w:rsidR="00E71834" w:rsidRPr="00BC2D7B" w:rsidRDefault="00E71834" w:rsidP="00306647">
            <w:r w:rsidRPr="00BC2D7B">
              <w:t xml:space="preserve"> SEAR </w:t>
            </w:r>
          </w:p>
        </w:tc>
        <w:tc>
          <w:tcPr>
            <w:tcW w:w="189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3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$3,630</w:t>
            </w:r>
          </w:p>
        </w:tc>
        <w:tc>
          <w:tcPr>
            <w:tcW w:w="1800" w:type="dxa"/>
            <w:noWrap/>
            <w:hideMark/>
          </w:tcPr>
          <w:p w:rsidR="00E71834" w:rsidRPr="00BC2D7B" w:rsidRDefault="00E71834" w:rsidP="00306647">
            <w:pPr>
              <w:jc w:val="right"/>
            </w:pPr>
            <w:r w:rsidRPr="00BC2D7B">
              <w:t>67%</w:t>
            </w:r>
          </w:p>
        </w:tc>
      </w:tr>
    </w:tbl>
    <w:p w:rsidR="00322031" w:rsidRDefault="00322031"/>
    <w:sectPr w:rsidR="0032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4"/>
    <w:rsid w:val="00322031"/>
    <w:rsid w:val="00E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>Harvard CHDS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Resch</dc:creator>
  <cp:lastModifiedBy>Stephen Resch</cp:lastModifiedBy>
  <cp:revision>1</cp:revision>
  <dcterms:created xsi:type="dcterms:W3CDTF">2011-09-15T13:45:00Z</dcterms:created>
  <dcterms:modified xsi:type="dcterms:W3CDTF">2011-09-15T13:46:00Z</dcterms:modified>
</cp:coreProperties>
</file>