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39" w:rsidRPr="00251E9D" w:rsidRDefault="00BC1739" w:rsidP="00BC1739">
      <w:pPr>
        <w:pStyle w:val="E-mailSignature"/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Supplemental </w:t>
      </w:r>
      <w:r w:rsidRPr="00251E9D">
        <w:rPr>
          <w:rFonts w:ascii="Calibri" w:hAnsi="Calibri" w:cs="Calibri"/>
          <w:sz w:val="22"/>
          <w:szCs w:val="22"/>
        </w:rPr>
        <w:t xml:space="preserve">Table </w:t>
      </w:r>
      <w:r>
        <w:rPr>
          <w:rFonts w:ascii="Calibri" w:hAnsi="Calibri" w:cs="Calibri"/>
          <w:sz w:val="22"/>
          <w:szCs w:val="22"/>
        </w:rPr>
        <w:t>S2</w:t>
      </w:r>
      <w:r w:rsidRPr="00251E9D">
        <w:rPr>
          <w:rFonts w:ascii="Calibri" w:hAnsi="Calibri" w:cs="Calibri"/>
          <w:sz w:val="22"/>
          <w:szCs w:val="22"/>
        </w:rPr>
        <w:t xml:space="preserve">:  Weighted GRS groups and odd ratios of </w:t>
      </w:r>
      <w:r>
        <w:rPr>
          <w:rFonts w:ascii="Calibri" w:hAnsi="Calibri" w:cs="Calibri"/>
          <w:sz w:val="22"/>
          <w:szCs w:val="22"/>
        </w:rPr>
        <w:t>All, seronegative</w:t>
      </w:r>
      <w:r w:rsidRPr="00251E9D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>non-</w:t>
      </w:r>
      <w:r w:rsidRPr="00251E9D">
        <w:rPr>
          <w:rFonts w:ascii="Calibri" w:hAnsi="Calibri" w:cs="Calibri"/>
          <w:sz w:val="22"/>
          <w:szCs w:val="22"/>
        </w:rPr>
        <w:t>Erosive RA in NHS</w:t>
      </w:r>
    </w:p>
    <w:tbl>
      <w:tblPr>
        <w:tblW w:w="10728" w:type="dxa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1098"/>
        <w:gridCol w:w="1170"/>
        <w:gridCol w:w="1080"/>
        <w:gridCol w:w="1800"/>
        <w:gridCol w:w="1170"/>
        <w:gridCol w:w="1620"/>
        <w:gridCol w:w="1260"/>
        <w:gridCol w:w="1530"/>
      </w:tblGrid>
      <w:tr w:rsidR="00BC1739" w:rsidRPr="009D27AC" w:rsidTr="0018205F">
        <w:trPr>
          <w:trHeight w:val="867"/>
        </w:trPr>
        <w:tc>
          <w:tcPr>
            <w:tcW w:w="109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spacing w:before="60" w:after="60" w:line="360" w:lineRule="auto"/>
              <w:ind w:left="-187" w:right="-115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sz w:val="22"/>
                <w:szCs w:val="22"/>
              </w:rPr>
              <w:t>GRS39 Group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before="6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ontrols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(n=551)</w:t>
            </w:r>
          </w:p>
        </w:tc>
        <w:tc>
          <w:tcPr>
            <w:tcW w:w="2880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All RA (n=542)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Seronegative (n = 225)</w:t>
            </w:r>
          </w:p>
        </w:tc>
        <w:tc>
          <w:tcPr>
            <w:tcW w:w="2790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non-Erosive RA (n=379)</w:t>
            </w:r>
          </w:p>
        </w:tc>
      </w:tr>
      <w:tr w:rsidR="00BC1739" w:rsidRPr="009D27AC" w:rsidTr="0018205F">
        <w:trPr>
          <w:trHeight w:val="432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spacing w:before="60" w:after="60" w:line="360" w:lineRule="auto"/>
              <w:ind w:left="-187" w:right="-115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spacing w:line="360" w:lineRule="auto"/>
              <w:ind w:left="-108" w:right="-115"/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proofErr w:type="gramEnd"/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proofErr w:type="gramEnd"/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9D27AC">
              <w:rPr>
                <w:rFonts w:ascii="Calibri" w:hAnsi="Calibri" w:cs="Calibri"/>
                <w:b/>
                <w:sz w:val="22"/>
                <w:szCs w:val="22"/>
              </w:rPr>
              <w:t>OR</w:t>
            </w:r>
            <w:r w:rsidRPr="009D27A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Pr="009D27AC">
              <w:rPr>
                <w:rFonts w:ascii="Calibri" w:hAnsi="Calibri" w:cs="Calibri"/>
                <w:b/>
                <w:sz w:val="22"/>
                <w:szCs w:val="22"/>
              </w:rPr>
              <w:t xml:space="preserve"> (95% CI)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proofErr w:type="gramEnd"/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9D27AC">
              <w:rPr>
                <w:rFonts w:ascii="Calibri" w:hAnsi="Calibri" w:cs="Calibri"/>
                <w:b/>
                <w:sz w:val="22"/>
                <w:szCs w:val="22"/>
              </w:rPr>
              <w:t>OR</w:t>
            </w:r>
            <w:r w:rsidRPr="009D27A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Pr="009D27AC">
              <w:rPr>
                <w:rFonts w:ascii="Calibri" w:hAnsi="Calibri" w:cs="Calibri"/>
                <w:b/>
                <w:sz w:val="22"/>
                <w:szCs w:val="22"/>
              </w:rPr>
              <w:t xml:space="preserve"> (95% CI)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proofErr w:type="gramEnd"/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9D27AC">
              <w:rPr>
                <w:rFonts w:ascii="Calibri" w:hAnsi="Calibri" w:cs="Calibri"/>
                <w:b/>
                <w:sz w:val="22"/>
                <w:szCs w:val="22"/>
              </w:rPr>
              <w:t>OR</w:t>
            </w:r>
            <w:r w:rsidRPr="009D27A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Pr="009D27AC">
              <w:rPr>
                <w:rFonts w:ascii="Calibri" w:hAnsi="Calibri" w:cs="Calibri"/>
                <w:b/>
                <w:sz w:val="22"/>
                <w:szCs w:val="22"/>
              </w:rPr>
              <w:t xml:space="preserve"> (95% CI)</w:t>
            </w:r>
          </w:p>
        </w:tc>
      </w:tr>
      <w:tr w:rsidR="00BC1739" w:rsidRPr="009D27AC" w:rsidTr="0018205F"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spacing w:before="60" w:line="360" w:lineRule="auto"/>
              <w:ind w:left="-180" w:right="-108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before="60"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48 (9%)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before="60"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25 (5%)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before="60"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0.56 (0.3 – 1.0)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before="60"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14 (6%)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before="60"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0.6 (0.3 – 1.1)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before="60"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17 (5%)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before="60"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0.5 (0.3 – 0.9)</w:t>
            </w:r>
          </w:p>
        </w:tc>
      </w:tr>
      <w:tr w:rsidR="00BC1739" w:rsidRPr="009D27AC" w:rsidTr="0018205F">
        <w:tc>
          <w:tcPr>
            <w:tcW w:w="1098" w:type="dxa"/>
            <w:shd w:val="clear" w:color="auto" w:fill="auto"/>
            <w:vAlign w:val="center"/>
          </w:tcPr>
          <w:p w:rsidR="00BC1739" w:rsidRPr="009D27AC" w:rsidRDefault="00BC1739" w:rsidP="0018205F">
            <w:pPr>
              <w:spacing w:line="360" w:lineRule="auto"/>
              <w:ind w:left="-180" w:right="-108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84 (15%)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40 (7%)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0.5 (0.3 – 0.8)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23 (10%)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0.5 (0.3 – 0.9)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31 (8%)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0.5 (0.3 – 0.8)</w:t>
            </w:r>
          </w:p>
        </w:tc>
      </w:tr>
      <w:tr w:rsidR="00BC1739" w:rsidRPr="009D27AC" w:rsidTr="0018205F">
        <w:tc>
          <w:tcPr>
            <w:tcW w:w="1098" w:type="dxa"/>
            <w:shd w:val="clear" w:color="auto" w:fill="auto"/>
            <w:vAlign w:val="center"/>
          </w:tcPr>
          <w:p w:rsidR="00BC1739" w:rsidRPr="009D27AC" w:rsidRDefault="00BC1739" w:rsidP="0018205F">
            <w:pPr>
              <w:spacing w:line="360" w:lineRule="auto"/>
              <w:ind w:left="-180" w:right="-108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107 (19%)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94 (17%)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0.9 (0.6 – 1.3)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37 (16%)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0.7 (0.4 – 1.1)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67 (22%)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0.9 (0.6 – 1.3)</w:t>
            </w:r>
          </w:p>
        </w:tc>
      </w:tr>
      <w:tr w:rsidR="00BC1739" w:rsidRPr="009D27AC" w:rsidTr="0018205F">
        <w:tc>
          <w:tcPr>
            <w:tcW w:w="1098" w:type="dxa"/>
            <w:shd w:val="clear" w:color="auto" w:fill="auto"/>
            <w:vAlign w:val="center"/>
          </w:tcPr>
          <w:p w:rsidR="00BC1739" w:rsidRPr="009D27AC" w:rsidRDefault="00BC1739" w:rsidP="0018205F">
            <w:pPr>
              <w:spacing w:line="360" w:lineRule="auto"/>
              <w:ind w:left="-180" w:right="-108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114 (21%)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113 (21%)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1.0 (ref)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58 (26%)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1.0 (ref)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85 (22%)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1.0 (ref)</w:t>
            </w:r>
          </w:p>
        </w:tc>
      </w:tr>
      <w:tr w:rsidR="00BC1739" w:rsidRPr="009D27AC" w:rsidTr="0018205F">
        <w:tc>
          <w:tcPr>
            <w:tcW w:w="1098" w:type="dxa"/>
            <w:shd w:val="clear" w:color="auto" w:fill="auto"/>
            <w:vAlign w:val="center"/>
          </w:tcPr>
          <w:p w:rsidR="00BC1739" w:rsidRPr="009D27AC" w:rsidRDefault="00BC1739" w:rsidP="0018205F">
            <w:pPr>
              <w:spacing w:line="360" w:lineRule="auto"/>
              <w:ind w:left="-180" w:right="-108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84 (15%)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80 (15%)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1.0 (0.7 – 1.5)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31 (14%)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0.7 (0.4 – 1.3)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57 (15%)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1.0 (0.6 – 1.5)</w:t>
            </w:r>
          </w:p>
        </w:tc>
      </w:tr>
      <w:tr w:rsidR="00BC1739" w:rsidRPr="009D27AC" w:rsidTr="0018205F">
        <w:tc>
          <w:tcPr>
            <w:tcW w:w="1098" w:type="dxa"/>
            <w:shd w:val="clear" w:color="auto" w:fill="auto"/>
            <w:vAlign w:val="center"/>
          </w:tcPr>
          <w:p w:rsidR="00BC1739" w:rsidRPr="009D27AC" w:rsidRDefault="00BC1739" w:rsidP="0018205F">
            <w:pPr>
              <w:spacing w:line="360" w:lineRule="auto"/>
              <w:ind w:left="-180" w:right="-108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50 (9%)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60 (11%)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1.2 (0.8 – 1.9)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20 (9%)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0.8 (0.4 – 1.4)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41 (11%)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line="360" w:lineRule="auto"/>
              <w:ind w:left="-108" w:right="-108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 (0.7 – 1.8)</w:t>
            </w:r>
          </w:p>
        </w:tc>
      </w:tr>
      <w:tr w:rsidR="00BC1739" w:rsidRPr="009D27AC" w:rsidTr="0018205F">
        <w:tc>
          <w:tcPr>
            <w:tcW w:w="1098" w:type="dxa"/>
            <w:shd w:val="clear" w:color="auto" w:fill="auto"/>
            <w:vAlign w:val="center"/>
          </w:tcPr>
          <w:p w:rsidR="00BC1739" w:rsidRPr="009D27AC" w:rsidRDefault="00BC1739" w:rsidP="0018205F">
            <w:pPr>
              <w:spacing w:after="60" w:line="360" w:lineRule="auto"/>
              <w:ind w:left="-180" w:right="-115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64 (12%)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130 (24%)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2.1 (1.4 – 3.1)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42 (19%)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1.2 (0.8 – 2.1)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81 (21%)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1.7 (1.1 – 2.6)</w:t>
            </w:r>
          </w:p>
        </w:tc>
      </w:tr>
      <w:tr w:rsidR="00BC1739" w:rsidRPr="009D27AC" w:rsidTr="0018205F">
        <w:tc>
          <w:tcPr>
            <w:tcW w:w="1098" w:type="dxa"/>
            <w:tcBorders>
              <w:bottom w:val="nil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spacing w:after="60" w:line="360" w:lineRule="auto"/>
              <w:ind w:left="-180" w:right="-115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p-</w:t>
            </w:r>
            <w:proofErr w:type="spellStart"/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value</w:t>
            </w:r>
            <w:r w:rsidRPr="009D27AC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3.8  x 10</w:t>
            </w:r>
            <w:r w:rsidRPr="009D27AC">
              <w:rPr>
                <w:rFonts w:ascii="Calibri" w:hAnsi="Calibri" w:cs="Calibri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0.007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  <w:vertAlign w:val="superscript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1.4  x 10</w:t>
            </w:r>
            <w:r w:rsidRPr="009D27AC">
              <w:rPr>
                <w:rFonts w:ascii="Calibri" w:hAnsi="Calibri" w:cs="Calibri"/>
                <w:sz w:val="22"/>
                <w:szCs w:val="22"/>
                <w:vertAlign w:val="superscript"/>
              </w:rPr>
              <w:t>-9</w:t>
            </w:r>
          </w:p>
        </w:tc>
      </w:tr>
      <w:tr w:rsidR="00BC1739" w:rsidRPr="009D27AC" w:rsidTr="0018205F"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spacing w:after="60" w:line="360" w:lineRule="auto"/>
              <w:ind w:left="-180" w:right="-115"/>
              <w:jc w:val="center"/>
              <w:rPr>
                <w:rFonts w:ascii="Calibri" w:hAnsi="Calibri" w:cs="Calibri"/>
                <w:b/>
                <w:bCs/>
                <w:vertAlign w:val="superscript"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7 vs. 1</w:t>
            </w:r>
            <w:r w:rsidRPr="009D27AC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3.7 (2.1 – 6.6)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2.0 (1.2 – 3.5)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3.3 (1.8 – 6.4)</w:t>
            </w:r>
          </w:p>
        </w:tc>
      </w:tr>
      <w:tr w:rsidR="00BC1739" w:rsidRPr="009D27AC" w:rsidTr="0018205F">
        <w:tc>
          <w:tcPr>
            <w:tcW w:w="109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spacing w:after="60" w:line="360" w:lineRule="auto"/>
              <w:ind w:right="-115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</w:rPr>
              <w:t>AUC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AUC = 0.616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AUC = 0.563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C1739" w:rsidRPr="009D27AC" w:rsidRDefault="00BC1739" w:rsidP="0018205F">
            <w:pPr>
              <w:pStyle w:val="E-mailSignature"/>
              <w:spacing w:after="60" w:line="360" w:lineRule="auto"/>
              <w:ind w:left="-108" w:right="-115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AUC = 0.606</w:t>
            </w:r>
          </w:p>
        </w:tc>
      </w:tr>
    </w:tbl>
    <w:p w:rsidR="00BC1739" w:rsidRPr="00015347" w:rsidRDefault="00BC1739" w:rsidP="00BC1739">
      <w:pPr>
        <w:pStyle w:val="E-mailSignature"/>
        <w:spacing w:line="36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vertAlign w:val="superscript"/>
        </w:rPr>
        <w:t>a</w:t>
      </w:r>
      <w:r w:rsidRPr="00015347">
        <w:rPr>
          <w:rFonts w:ascii="Calibri" w:hAnsi="Calibri" w:cs="Calibri"/>
        </w:rPr>
        <w:t>adjusted</w:t>
      </w:r>
      <w:proofErr w:type="spellEnd"/>
      <w:proofErr w:type="gramEnd"/>
      <w:r w:rsidRPr="00015347">
        <w:rPr>
          <w:rFonts w:ascii="Calibri" w:hAnsi="Calibri" w:cs="Calibri"/>
        </w:rPr>
        <w:t xml:space="preserve"> for year of birth and pack-years of smoking; </w:t>
      </w:r>
      <w:r>
        <w:rPr>
          <w:rFonts w:ascii="Calibri" w:hAnsi="Calibri" w:cs="Calibri"/>
          <w:vertAlign w:val="superscript"/>
        </w:rPr>
        <w:t>b</w:t>
      </w:r>
      <w:r w:rsidRPr="00015347">
        <w:rPr>
          <w:rFonts w:ascii="Calibri" w:hAnsi="Calibri" w:cs="Calibri"/>
        </w:rPr>
        <w:t xml:space="preserve"> for linear trend</w:t>
      </w:r>
      <w:r>
        <w:rPr>
          <w:rFonts w:ascii="Calibri" w:hAnsi="Calibri" w:cs="Calibri"/>
        </w:rPr>
        <w:t>, using an ordinal model</w:t>
      </w:r>
      <w:r w:rsidRPr="00015347">
        <w:rPr>
          <w:rFonts w:ascii="Calibri" w:hAnsi="Calibri" w:cs="Calibri"/>
        </w:rPr>
        <w:t xml:space="preserve">;  </w:t>
      </w:r>
      <w:proofErr w:type="spellStart"/>
      <w:r>
        <w:rPr>
          <w:rFonts w:ascii="Calibri" w:hAnsi="Calibri" w:cs="Calibri"/>
          <w:vertAlign w:val="superscript"/>
        </w:rPr>
        <w:t>c</w:t>
      </w:r>
      <w:r w:rsidRPr="00015347">
        <w:rPr>
          <w:rFonts w:ascii="Calibri" w:hAnsi="Calibri" w:cs="Calibri"/>
        </w:rPr>
        <w:t>Based</w:t>
      </w:r>
      <w:proofErr w:type="spellEnd"/>
      <w:r w:rsidRPr="00015347">
        <w:rPr>
          <w:rFonts w:ascii="Calibri" w:hAnsi="Calibri" w:cs="Calibri"/>
        </w:rPr>
        <w:t xml:space="preserve"> on an ordinal model </w:t>
      </w:r>
    </w:p>
    <w:p w:rsidR="00BC1739" w:rsidRDefault="00BC1739" w:rsidP="00BC1739">
      <w:pPr>
        <w:pStyle w:val="E-mailSignature"/>
        <w:spacing w:line="360" w:lineRule="auto"/>
      </w:pPr>
    </w:p>
    <w:p w:rsidR="00BC1739" w:rsidRDefault="00BC1739" w:rsidP="00BC1739">
      <w:r>
        <w:br w:type="page"/>
      </w:r>
    </w:p>
    <w:p w:rsidR="00BC1739" w:rsidRDefault="00BC1739" w:rsidP="00BC1739">
      <w:pPr>
        <w:spacing w:after="200" w:line="276" w:lineRule="auto"/>
      </w:pPr>
    </w:p>
    <w:p w:rsidR="00BC1739" w:rsidRDefault="00BC1739" w:rsidP="00BC173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BC1739" w:rsidRDefault="00BC1739" w:rsidP="00BC1739">
      <w:pPr>
        <w:rPr>
          <w:rFonts w:ascii="Calibri" w:hAnsi="Calibri" w:cs="Calibri"/>
          <w:sz w:val="22"/>
          <w:szCs w:val="22"/>
        </w:rPr>
      </w:pPr>
    </w:p>
    <w:p w:rsidR="00881A60" w:rsidRDefault="00881A60"/>
    <w:sectPr w:rsidR="00881A60" w:rsidSect="00BC17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C1739"/>
    <w:rsid w:val="00334D11"/>
    <w:rsid w:val="00445C1D"/>
    <w:rsid w:val="005D46D6"/>
    <w:rsid w:val="00881A60"/>
    <w:rsid w:val="00BC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rsid w:val="00BC1739"/>
  </w:style>
  <w:style w:type="character" w:customStyle="1" w:styleId="E-mailSignatureChar">
    <w:name w:val="E-mail Signature Char"/>
    <w:basedOn w:val="DefaultParagraphFont"/>
    <w:link w:val="E-mailSignature"/>
    <w:uiPriority w:val="99"/>
    <w:rsid w:val="00BC1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Beth</dc:creator>
  <cp:lastModifiedBy>Lori Beth</cp:lastModifiedBy>
  <cp:revision>1</cp:revision>
  <dcterms:created xsi:type="dcterms:W3CDTF">2011-08-22T13:59:00Z</dcterms:created>
  <dcterms:modified xsi:type="dcterms:W3CDTF">2011-08-22T14:02:00Z</dcterms:modified>
</cp:coreProperties>
</file>