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3A" w:rsidRPr="000E737A" w:rsidRDefault="0078463A" w:rsidP="0078463A">
      <w:pPr>
        <w:autoSpaceDE w:val="0"/>
        <w:autoSpaceDN w:val="0"/>
        <w:adjustRightInd w:val="0"/>
        <w:spacing w:line="480" w:lineRule="auto"/>
        <w:jc w:val="both"/>
        <w:rPr>
          <w:rFonts w:ascii="Arial" w:hAnsi="Arial"/>
          <w:b/>
        </w:rPr>
      </w:pPr>
      <w:r w:rsidRPr="000E737A">
        <w:rPr>
          <w:rFonts w:ascii="Arial" w:hAnsi="Arial"/>
          <w:b/>
        </w:rPr>
        <w:t>Methods S1</w:t>
      </w:r>
    </w:p>
    <w:p w:rsidR="0078463A" w:rsidRPr="00761AE8" w:rsidRDefault="0078463A" w:rsidP="0078463A">
      <w:pPr>
        <w:autoSpaceDE w:val="0"/>
        <w:autoSpaceDN w:val="0"/>
        <w:adjustRightInd w:val="0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RT-PCR</w:t>
      </w:r>
    </w:p>
    <w:p w:rsidR="0078463A" w:rsidRPr="00761AE8" w:rsidRDefault="0078463A" w:rsidP="0078463A">
      <w:pPr>
        <w:spacing w:line="480" w:lineRule="auto"/>
        <w:rPr>
          <w:rFonts w:ascii="Arial" w:hAnsi="Arial"/>
        </w:rPr>
      </w:pPr>
      <w:r w:rsidRPr="00761AE8">
        <w:rPr>
          <w:rFonts w:ascii="Arial" w:hAnsi="Arial"/>
        </w:rPr>
        <w:t xml:space="preserve">1 ug of total RNA isolated from the indicated tissues was used to generate cDNA using Superscript III as recommended by the supplier (InVitrogen, Carlsbad, CA). Primers spanned the 169 BP intron in </w:t>
      </w:r>
      <w:r w:rsidRPr="00761AE8">
        <w:rPr>
          <w:rFonts w:ascii="Arial" w:hAnsi="Arial"/>
          <w:i/>
        </w:rPr>
        <w:t>lump</w:t>
      </w:r>
      <w:r w:rsidRPr="00761AE8">
        <w:rPr>
          <w:rFonts w:ascii="Arial" w:hAnsi="Arial"/>
        </w:rPr>
        <w:t xml:space="preserve"> to distinguish genomic DNA products. Primers used were Forward 5’-GCAAAGGTGGACATCTTAGAG-3’ and Reverse 5’-CGTCAGAAGATTTATCATCGGC. Products were resolved on a 3% Nusieve GTG agarose gel (Cambrex, Berkshire, UK). 10 um frozen tissue sections (Bright cryostat, Cambridgeshire, UK) were cover</w:t>
      </w:r>
      <w:r>
        <w:rPr>
          <w:rFonts w:ascii="Arial" w:hAnsi="Arial"/>
        </w:rPr>
        <w:t>-</w:t>
      </w:r>
      <w:r w:rsidRPr="00761AE8">
        <w:rPr>
          <w:rFonts w:ascii="Arial" w:hAnsi="Arial"/>
        </w:rPr>
        <w:t>slipped in glycerol and observed directly under confocal microscopy (Zeiss LSM 510).</w:t>
      </w:r>
    </w:p>
    <w:p w:rsidR="005D2E00" w:rsidRDefault="000E737A"/>
    <w:sectPr w:rsidR="005D2E00" w:rsidSect="005D2E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8463A"/>
    <w:rsid w:val="000E737A"/>
    <w:rsid w:val="00185524"/>
    <w:rsid w:val="0078463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3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Macintosh Word</Application>
  <DocSecurity>0</DocSecurity>
  <Lines>4</Lines>
  <Paragraphs>1</Paragraphs>
  <ScaleCrop>false</ScaleCrop>
  <Company>UTSWMC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cp:lastModifiedBy>Default User</cp:lastModifiedBy>
  <cp:revision>2</cp:revision>
  <dcterms:created xsi:type="dcterms:W3CDTF">2011-08-06T21:06:00Z</dcterms:created>
  <dcterms:modified xsi:type="dcterms:W3CDTF">2011-08-06T21:12:00Z</dcterms:modified>
</cp:coreProperties>
</file>