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A5" w:rsidRPr="00C52998" w:rsidRDefault="002148A5" w:rsidP="002148A5">
      <w:pPr>
        <w:spacing w:line="480" w:lineRule="auto"/>
        <w:rPr>
          <w:rFonts w:ascii="Times New Roman" w:hAnsi="Times New Roman"/>
          <w:b/>
          <w:sz w:val="36"/>
          <w:lang w:val="en-GB"/>
        </w:rPr>
      </w:pPr>
      <w:r w:rsidRPr="00C52998">
        <w:rPr>
          <w:rFonts w:ascii="Times New Roman" w:hAnsi="Times New Roman"/>
          <w:b/>
          <w:sz w:val="36"/>
          <w:lang w:val="en-GB"/>
        </w:rPr>
        <w:t>Molecular diet analysis of two African free-tailed bats (Molossidae) using high throughput sequencing</w:t>
      </w:r>
    </w:p>
    <w:p w:rsidR="002148A5" w:rsidRDefault="002148A5" w:rsidP="002148A5">
      <w:pPr>
        <w:spacing w:line="480" w:lineRule="auto"/>
        <w:rPr>
          <w:rFonts w:ascii="Times New Roman" w:hAnsi="Times New Roman"/>
          <w:b/>
          <w:sz w:val="32"/>
          <w:lang w:val="en-GB"/>
        </w:rPr>
      </w:pPr>
    </w:p>
    <w:p w:rsidR="002148A5" w:rsidRDefault="002148A5" w:rsidP="002148A5">
      <w:pPr>
        <w:spacing w:line="480" w:lineRule="auto"/>
        <w:rPr>
          <w:rFonts w:ascii="Times New Roman" w:hAnsi="Times New Roman"/>
          <w:sz w:val="24"/>
          <w:lang w:val="en-GB"/>
        </w:rPr>
      </w:pPr>
      <w:r w:rsidRPr="009F01EA">
        <w:rPr>
          <w:rFonts w:ascii="Times New Roman" w:hAnsi="Times New Roman"/>
          <w:sz w:val="24"/>
          <w:lang w:val="en-GB"/>
        </w:rPr>
        <w:t xml:space="preserve">Kristine Bohmann, Ara Monadjem, Christina </w:t>
      </w:r>
      <w:r>
        <w:rPr>
          <w:rFonts w:ascii="Times New Roman" w:hAnsi="Times New Roman"/>
          <w:sz w:val="24"/>
          <w:lang w:val="en-GB"/>
        </w:rPr>
        <w:t xml:space="preserve">Lehmkuhl </w:t>
      </w:r>
      <w:r w:rsidRPr="009F01EA">
        <w:rPr>
          <w:rFonts w:ascii="Times New Roman" w:hAnsi="Times New Roman"/>
          <w:sz w:val="24"/>
          <w:lang w:val="en-GB"/>
        </w:rPr>
        <w:t>Noer, Morten Rasmussen</w:t>
      </w:r>
      <w:bookmarkStart w:id="0" w:name="_GoBack"/>
      <w:bookmarkEnd w:id="0"/>
      <w:r w:rsidRPr="009F01EA">
        <w:rPr>
          <w:rFonts w:ascii="Times New Roman" w:hAnsi="Times New Roman"/>
          <w:sz w:val="24"/>
          <w:lang w:val="en-GB"/>
        </w:rPr>
        <w:t xml:space="preserve">, Matt </w:t>
      </w:r>
      <w:r>
        <w:rPr>
          <w:rFonts w:ascii="Times New Roman" w:hAnsi="Times New Roman"/>
          <w:sz w:val="24"/>
          <w:lang w:val="en-GB"/>
        </w:rPr>
        <w:t xml:space="preserve">R. K. </w:t>
      </w:r>
      <w:r w:rsidRPr="009F01EA">
        <w:rPr>
          <w:rFonts w:ascii="Times New Roman" w:hAnsi="Times New Roman"/>
          <w:sz w:val="24"/>
          <w:lang w:val="en-GB"/>
        </w:rPr>
        <w:t xml:space="preserve">Zeale, Elizabeth Clare, </w:t>
      </w:r>
      <w:r>
        <w:rPr>
          <w:rFonts w:ascii="Times New Roman" w:hAnsi="Times New Roman"/>
          <w:sz w:val="24"/>
          <w:lang w:val="en-GB"/>
        </w:rPr>
        <w:t>Gareth Jones</w:t>
      </w:r>
      <w:r>
        <w:rPr>
          <w:rFonts w:ascii="Times New Roman" w:hAnsi="Times New Roman"/>
          <w:sz w:val="24"/>
          <w:vertAlign w:val="superscript"/>
          <w:lang w:val="en-GB"/>
        </w:rPr>
        <w:t>3</w:t>
      </w:r>
      <w:r>
        <w:rPr>
          <w:rFonts w:ascii="Times New Roman" w:hAnsi="Times New Roman"/>
          <w:sz w:val="24"/>
          <w:lang w:val="en-GB"/>
        </w:rPr>
        <w:t xml:space="preserve">, </w:t>
      </w:r>
      <w:r w:rsidRPr="009F01EA">
        <w:rPr>
          <w:rFonts w:ascii="Times New Roman" w:hAnsi="Times New Roman"/>
          <w:sz w:val="24"/>
          <w:lang w:val="en-GB"/>
        </w:rPr>
        <w:t>Eske Willerslev, M. Thomas P. Gilbert</w:t>
      </w:r>
    </w:p>
    <w:p w:rsidR="002148A5" w:rsidRDefault="002148A5" w:rsidP="002148A5">
      <w:pPr>
        <w:rPr>
          <w:rFonts w:ascii="Times New Roman" w:hAnsi="Times New Roman"/>
          <w:b/>
          <w:sz w:val="24"/>
          <w:lang w:val="en-GB"/>
        </w:rPr>
      </w:pPr>
    </w:p>
    <w:p w:rsidR="002148A5" w:rsidRPr="005E5885" w:rsidRDefault="002148A5" w:rsidP="002148A5">
      <w:pPr>
        <w:rPr>
          <w:rFonts w:ascii="Times New Roman" w:hAnsi="Times New Roman"/>
          <w:b/>
          <w:color w:val="000000"/>
          <w:sz w:val="24"/>
          <w:lang w:val="en-GB"/>
        </w:rPr>
      </w:pPr>
      <w:r w:rsidRPr="00993B09">
        <w:rPr>
          <w:rFonts w:ascii="Times New Roman" w:hAnsi="Times New Roman"/>
          <w:b/>
          <w:sz w:val="24"/>
          <w:lang w:val="en-GB"/>
        </w:rPr>
        <w:t xml:space="preserve">Supplemental </w:t>
      </w:r>
      <w:r>
        <w:rPr>
          <w:rFonts w:ascii="Times New Roman" w:hAnsi="Times New Roman"/>
          <w:b/>
          <w:sz w:val="24"/>
          <w:lang w:val="en-GB"/>
        </w:rPr>
        <w:t>Discussion</w:t>
      </w:r>
    </w:p>
    <w:p w:rsidR="002148A5" w:rsidRPr="00993B09" w:rsidRDefault="002148A5" w:rsidP="002148A5">
      <w:pPr>
        <w:autoSpaceDE w:val="0"/>
        <w:autoSpaceDN w:val="0"/>
        <w:adjustRightInd w:val="0"/>
        <w:rPr>
          <w:rFonts w:ascii="Times New Roman" w:hAnsi="Times New Roman"/>
          <w:b/>
          <w:sz w:val="24"/>
          <w:lang w:val="en-GB"/>
        </w:rPr>
      </w:pPr>
    </w:p>
    <w:p w:rsidR="002148A5" w:rsidRPr="00993B09" w:rsidRDefault="002148A5" w:rsidP="002148A5">
      <w:pPr>
        <w:autoSpaceDE w:val="0"/>
        <w:autoSpaceDN w:val="0"/>
        <w:adjustRightInd w:val="0"/>
        <w:rPr>
          <w:rFonts w:ascii="Times New Roman" w:hAnsi="Times New Roman"/>
          <w:b/>
          <w:sz w:val="24"/>
          <w:lang w:val="en-GB"/>
        </w:rPr>
      </w:pPr>
      <w:r w:rsidRPr="00993B09">
        <w:rPr>
          <w:rFonts w:ascii="Times New Roman" w:hAnsi="Times New Roman"/>
          <w:b/>
          <w:sz w:val="24"/>
          <w:lang w:val="en-GB"/>
        </w:rPr>
        <w:t>OPPORTUNITIES AND LIMITATIONS OF FLX SEQUENCING IN DIETARY ANALYSES</w:t>
      </w:r>
    </w:p>
    <w:p w:rsidR="002148A5" w:rsidRPr="00993B09" w:rsidRDefault="002148A5" w:rsidP="002148A5">
      <w:pPr>
        <w:spacing w:line="360" w:lineRule="auto"/>
        <w:rPr>
          <w:rFonts w:ascii="Times New Roman" w:hAnsi="Times New Roman"/>
          <w:sz w:val="16"/>
          <w:lang w:val="en-GB"/>
        </w:rPr>
      </w:pPr>
    </w:p>
    <w:p w:rsidR="002148A5" w:rsidRPr="00993B09" w:rsidRDefault="002148A5" w:rsidP="002148A5">
      <w:pPr>
        <w:spacing w:line="360" w:lineRule="auto"/>
        <w:rPr>
          <w:rFonts w:ascii="Times New Roman" w:hAnsi="Times New Roman"/>
          <w:sz w:val="24"/>
          <w:lang w:val="en-GB"/>
        </w:rPr>
      </w:pPr>
      <w:r w:rsidRPr="00993B09">
        <w:rPr>
          <w:rFonts w:ascii="Times New Roman" w:hAnsi="Times New Roman"/>
          <w:sz w:val="24"/>
          <w:lang w:val="en-GB"/>
        </w:rPr>
        <w:t xml:space="preserve">Overall, the use of high-throughput FLX sequencing, instead of traditional cloning and sequencing of clones, increases the number of samples it is possible to analyse within the same time and cost frame </w:t>
      </w:r>
      <w:r>
        <w:rPr>
          <w:rFonts w:ascii="Times New Roman" w:hAnsi="Times New Roman"/>
          <w:sz w:val="24"/>
          <w:lang w:val="en-GB"/>
        </w:rPr>
        <w:t xml:space="preserve">[S1-S3], </w:t>
      </w:r>
      <w:r w:rsidRPr="00993B09">
        <w:rPr>
          <w:rFonts w:ascii="Times New Roman" w:hAnsi="Times New Roman"/>
          <w:sz w:val="24"/>
          <w:lang w:val="en-GB"/>
        </w:rPr>
        <w:t>and increases the identification of diversity within pell</w:t>
      </w:r>
      <w:r>
        <w:rPr>
          <w:rFonts w:ascii="Times New Roman" w:hAnsi="Times New Roman"/>
          <w:sz w:val="24"/>
          <w:lang w:val="en-GB"/>
        </w:rPr>
        <w:t>ets [S4]</w:t>
      </w:r>
      <w:r w:rsidRPr="00993B09">
        <w:rPr>
          <w:rFonts w:ascii="Times New Roman" w:hAnsi="Times New Roman"/>
          <w:sz w:val="24"/>
          <w:lang w:val="en-GB"/>
        </w:rPr>
        <w:t>. Since the use of FLX sequencing increases the information obtained, it can be assumed, that the prey accumulation curves came closer to reaching a plateau than would have been possible if traditional cloning and sequencing had been performed within the same time and cost frame.</w:t>
      </w:r>
    </w:p>
    <w:p w:rsidR="002148A5" w:rsidRPr="00993B09" w:rsidRDefault="002148A5" w:rsidP="002148A5">
      <w:pPr>
        <w:spacing w:line="360" w:lineRule="auto"/>
        <w:rPr>
          <w:rFonts w:ascii="Times New Roman" w:hAnsi="Times New Roman"/>
          <w:i/>
          <w:sz w:val="24"/>
          <w:lang w:val="en-GB"/>
        </w:rPr>
      </w:pPr>
    </w:p>
    <w:p w:rsidR="002148A5" w:rsidRPr="00993B09" w:rsidRDefault="002148A5" w:rsidP="002148A5">
      <w:pPr>
        <w:spacing w:line="360" w:lineRule="auto"/>
        <w:outlineLvl w:val="0"/>
        <w:rPr>
          <w:rFonts w:ascii="Times New Roman" w:hAnsi="Times New Roman"/>
          <w:b/>
          <w:sz w:val="24"/>
          <w:lang w:val="en-GB"/>
        </w:rPr>
      </w:pPr>
      <w:r w:rsidRPr="00993B09">
        <w:rPr>
          <w:rFonts w:ascii="Times New Roman" w:hAnsi="Times New Roman"/>
          <w:b/>
          <w:sz w:val="24"/>
          <w:lang w:val="en-GB"/>
        </w:rPr>
        <w:t>Qualitative dietary analyses</w:t>
      </w:r>
    </w:p>
    <w:p w:rsidR="002148A5" w:rsidRPr="00993B09" w:rsidRDefault="002148A5" w:rsidP="002148A5">
      <w:pPr>
        <w:spacing w:line="360" w:lineRule="auto"/>
        <w:rPr>
          <w:rFonts w:ascii="Times New Roman" w:hAnsi="Times New Roman"/>
          <w:sz w:val="24"/>
          <w:lang w:val="en-GB"/>
        </w:rPr>
      </w:pPr>
      <w:r w:rsidRPr="00993B09">
        <w:rPr>
          <w:rFonts w:ascii="Times New Roman" w:hAnsi="Times New Roman"/>
          <w:sz w:val="24"/>
          <w:lang w:val="en-GB"/>
        </w:rPr>
        <w:t xml:space="preserve">Although the approach used in this study </w:t>
      </w:r>
      <w:r>
        <w:rPr>
          <w:rFonts w:ascii="Times New Roman" w:hAnsi="Times New Roman"/>
          <w:sz w:val="24"/>
          <w:lang w:val="en-GB"/>
        </w:rPr>
        <w:t>ultimately yields a</w:t>
      </w:r>
      <w:r w:rsidRPr="00993B09">
        <w:rPr>
          <w:rFonts w:ascii="Times New Roman" w:hAnsi="Times New Roman"/>
          <w:sz w:val="24"/>
          <w:lang w:val="en-GB"/>
        </w:rPr>
        <w:t xml:space="preserve"> </w:t>
      </w:r>
      <w:r>
        <w:rPr>
          <w:rFonts w:ascii="Times New Roman" w:hAnsi="Times New Roman"/>
          <w:sz w:val="24"/>
          <w:lang w:val="en-GB"/>
        </w:rPr>
        <w:t>‘</w:t>
      </w:r>
      <w:r w:rsidRPr="00993B09">
        <w:rPr>
          <w:rFonts w:ascii="Times New Roman" w:hAnsi="Times New Roman"/>
          <w:sz w:val="24"/>
          <w:lang w:val="en-GB"/>
        </w:rPr>
        <w:t>copy number</w:t>
      </w:r>
      <w:r>
        <w:rPr>
          <w:rFonts w:ascii="Times New Roman" w:hAnsi="Times New Roman"/>
          <w:sz w:val="24"/>
          <w:lang w:val="en-GB"/>
        </w:rPr>
        <w:t>’</w:t>
      </w:r>
      <w:r w:rsidRPr="00993B09">
        <w:rPr>
          <w:rFonts w:ascii="Times New Roman" w:hAnsi="Times New Roman"/>
          <w:sz w:val="24"/>
          <w:lang w:val="en-GB"/>
        </w:rPr>
        <w:t xml:space="preserve"> of each unique DNA </w:t>
      </w:r>
      <w:r>
        <w:rPr>
          <w:rFonts w:ascii="Times New Roman" w:hAnsi="Times New Roman"/>
          <w:sz w:val="24"/>
          <w:lang w:val="en-GB"/>
        </w:rPr>
        <w:t>sequence</w:t>
      </w:r>
      <w:r w:rsidRPr="00993B09">
        <w:rPr>
          <w:rFonts w:ascii="Times New Roman" w:hAnsi="Times New Roman"/>
          <w:sz w:val="24"/>
          <w:lang w:val="en-GB"/>
        </w:rPr>
        <w:t xml:space="preserve">, these numbers cannot </w:t>
      </w:r>
      <w:r>
        <w:rPr>
          <w:rFonts w:ascii="Times New Roman" w:hAnsi="Times New Roman"/>
          <w:sz w:val="24"/>
          <w:lang w:val="en-GB"/>
        </w:rPr>
        <w:t xml:space="preserve">currently </w:t>
      </w:r>
      <w:r w:rsidRPr="00993B09">
        <w:rPr>
          <w:rFonts w:ascii="Times New Roman" w:hAnsi="Times New Roman"/>
          <w:sz w:val="24"/>
          <w:lang w:val="en-GB"/>
        </w:rPr>
        <w:t xml:space="preserve">be interpreted as quantitative </w:t>
      </w:r>
      <w:r>
        <w:rPr>
          <w:rFonts w:ascii="Times New Roman" w:hAnsi="Times New Roman"/>
          <w:sz w:val="24"/>
          <w:lang w:val="en-GB"/>
        </w:rPr>
        <w:t>as DNA molecule frequency may become biased during PCR due to a number of factors, including preferential primer annealing to certain templates, and stochasticity of the PCR amplification process, as well as factors discussed below [S2, S5]</w:t>
      </w:r>
      <w:r w:rsidRPr="00993B09">
        <w:rPr>
          <w:rFonts w:ascii="Times New Roman" w:hAnsi="Times New Roman"/>
          <w:sz w:val="24"/>
          <w:lang w:val="en-GB"/>
        </w:rPr>
        <w:t xml:space="preserve">. Therefore, when interpreting </w:t>
      </w:r>
      <w:r>
        <w:rPr>
          <w:rFonts w:ascii="Times New Roman" w:hAnsi="Times New Roman"/>
          <w:sz w:val="24"/>
          <w:lang w:val="en-GB"/>
        </w:rPr>
        <w:t>such sequencing</w:t>
      </w:r>
      <w:r w:rsidRPr="00993B09">
        <w:rPr>
          <w:rFonts w:ascii="Times New Roman" w:hAnsi="Times New Roman"/>
          <w:sz w:val="24"/>
          <w:lang w:val="en-GB"/>
        </w:rPr>
        <w:t xml:space="preserve"> results</w:t>
      </w:r>
      <w:r>
        <w:rPr>
          <w:rFonts w:ascii="Times New Roman" w:hAnsi="Times New Roman"/>
          <w:sz w:val="24"/>
          <w:lang w:val="en-GB"/>
        </w:rPr>
        <w:t xml:space="preserve"> it is important to keep in mind</w:t>
      </w:r>
      <w:r w:rsidRPr="00993B09">
        <w:rPr>
          <w:rFonts w:ascii="Times New Roman" w:hAnsi="Times New Roman"/>
          <w:sz w:val="24"/>
          <w:lang w:val="en-GB"/>
        </w:rPr>
        <w:t xml:space="preserve"> that the techniques used in this study alone cannot assess the quantity of different insect families eaten within a sample (guano pellet). Thus, it provided an estimate of the frequency of occurrence of insect families </w:t>
      </w:r>
      <w:r>
        <w:rPr>
          <w:rFonts w:ascii="Times New Roman" w:hAnsi="Times New Roman"/>
          <w:sz w:val="24"/>
          <w:lang w:val="en-GB"/>
        </w:rPr>
        <w:t>among the</w:t>
      </w:r>
      <w:r w:rsidRPr="00993B09">
        <w:rPr>
          <w:rFonts w:ascii="Times New Roman" w:hAnsi="Times New Roman"/>
          <w:sz w:val="24"/>
          <w:lang w:val="en-GB"/>
        </w:rPr>
        <w:t xml:space="preserve"> faeces, but not an estimate of the volume of </w:t>
      </w:r>
      <w:r>
        <w:rPr>
          <w:rFonts w:ascii="Times New Roman" w:hAnsi="Times New Roman"/>
          <w:sz w:val="24"/>
          <w:lang w:val="en-GB"/>
        </w:rPr>
        <w:t xml:space="preserve">insects eaten from </w:t>
      </w:r>
      <w:r w:rsidRPr="00993B09">
        <w:rPr>
          <w:rFonts w:ascii="Times New Roman" w:hAnsi="Times New Roman"/>
          <w:sz w:val="24"/>
          <w:lang w:val="en-GB"/>
        </w:rPr>
        <w:t>those families. The implications of this</w:t>
      </w:r>
      <w:r>
        <w:rPr>
          <w:rFonts w:ascii="Times New Roman" w:hAnsi="Times New Roman"/>
          <w:sz w:val="24"/>
          <w:lang w:val="en-GB"/>
        </w:rPr>
        <w:t>,</w:t>
      </w:r>
      <w:r w:rsidRPr="00993B09">
        <w:rPr>
          <w:rFonts w:ascii="Times New Roman" w:hAnsi="Times New Roman"/>
          <w:sz w:val="24"/>
          <w:lang w:val="en-GB"/>
        </w:rPr>
        <w:t xml:space="preserve"> is that although</w:t>
      </w:r>
      <w:r>
        <w:rPr>
          <w:rFonts w:ascii="Times New Roman" w:hAnsi="Times New Roman"/>
          <w:sz w:val="24"/>
          <w:lang w:val="en-GB"/>
        </w:rPr>
        <w:t xml:space="preserve"> a great sequence diversity of, for example, </w:t>
      </w:r>
      <w:r w:rsidRPr="00993B09">
        <w:rPr>
          <w:rFonts w:ascii="Times New Roman" w:hAnsi="Times New Roman"/>
          <w:sz w:val="24"/>
          <w:lang w:val="en-GB"/>
        </w:rPr>
        <w:t xml:space="preserve">insects within the order Lepidoptera was observed in </w:t>
      </w:r>
      <w:r>
        <w:rPr>
          <w:rFonts w:ascii="Times New Roman" w:hAnsi="Times New Roman"/>
          <w:sz w:val="24"/>
          <w:lang w:val="en-GB"/>
        </w:rPr>
        <w:t xml:space="preserve">faeces from </w:t>
      </w:r>
      <w:r w:rsidRPr="00993B09">
        <w:rPr>
          <w:rFonts w:ascii="Times New Roman" w:hAnsi="Times New Roman"/>
          <w:sz w:val="24"/>
          <w:lang w:val="en-GB"/>
        </w:rPr>
        <w:t xml:space="preserve">both bat species, the volume of these insects eaten might have been small. On the other hand, families from which few unique sequences were identified </w:t>
      </w:r>
      <w:r>
        <w:rPr>
          <w:rFonts w:ascii="Times New Roman" w:hAnsi="Times New Roman"/>
          <w:sz w:val="24"/>
          <w:lang w:val="en-GB"/>
        </w:rPr>
        <w:t xml:space="preserve">in the pellets </w:t>
      </w:r>
      <w:r w:rsidRPr="00993B09">
        <w:rPr>
          <w:rFonts w:ascii="Times New Roman" w:hAnsi="Times New Roman"/>
          <w:sz w:val="24"/>
          <w:lang w:val="en-GB"/>
        </w:rPr>
        <w:t xml:space="preserve">might have been eaten in great numbers by the bats. </w:t>
      </w:r>
    </w:p>
    <w:p w:rsidR="002148A5" w:rsidRDefault="002148A5" w:rsidP="002148A5">
      <w:pPr>
        <w:spacing w:line="360" w:lineRule="auto"/>
        <w:rPr>
          <w:rFonts w:ascii="Times New Roman" w:hAnsi="Times New Roman"/>
          <w:sz w:val="24"/>
          <w:lang w:val="en-GB"/>
        </w:rPr>
      </w:pPr>
    </w:p>
    <w:p w:rsidR="002148A5" w:rsidRPr="00993B09" w:rsidRDefault="002148A5" w:rsidP="002148A5">
      <w:pPr>
        <w:spacing w:line="360" w:lineRule="auto"/>
        <w:rPr>
          <w:rFonts w:ascii="Times New Roman" w:hAnsi="Times New Roman"/>
          <w:sz w:val="24"/>
          <w:lang w:val="en-GB"/>
        </w:rPr>
      </w:pPr>
      <w:r>
        <w:rPr>
          <w:rFonts w:ascii="Times New Roman" w:hAnsi="Times New Roman"/>
          <w:sz w:val="24"/>
          <w:lang w:val="en-GB"/>
        </w:rPr>
        <w:t>A</w:t>
      </w:r>
      <w:r w:rsidRPr="00993B09">
        <w:rPr>
          <w:rFonts w:ascii="Times New Roman" w:hAnsi="Times New Roman"/>
          <w:sz w:val="24"/>
          <w:lang w:val="en-GB"/>
        </w:rPr>
        <w:t>s discussed below,</w:t>
      </w:r>
      <w:r>
        <w:rPr>
          <w:rFonts w:ascii="Times New Roman" w:hAnsi="Times New Roman"/>
          <w:sz w:val="24"/>
          <w:lang w:val="en-GB"/>
        </w:rPr>
        <w:t xml:space="preserve"> several biological and </w:t>
      </w:r>
      <w:r w:rsidRPr="00993B09">
        <w:rPr>
          <w:rFonts w:ascii="Times New Roman" w:hAnsi="Times New Roman"/>
          <w:sz w:val="24"/>
          <w:lang w:val="en-GB"/>
        </w:rPr>
        <w:t>technical factors made it unlikely that the proportion of mitochondrial DNA copies from the recovered insect families would reflect the proportion</w:t>
      </w:r>
      <w:r>
        <w:rPr>
          <w:rFonts w:ascii="Times New Roman" w:hAnsi="Times New Roman"/>
          <w:sz w:val="24"/>
          <w:lang w:val="en-GB"/>
        </w:rPr>
        <w:t>s</w:t>
      </w:r>
      <w:r w:rsidRPr="00993B09">
        <w:rPr>
          <w:rFonts w:ascii="Times New Roman" w:hAnsi="Times New Roman"/>
          <w:sz w:val="24"/>
          <w:lang w:val="en-GB"/>
        </w:rPr>
        <w:t xml:space="preserve"> of insect biomass ingested by the bats. </w:t>
      </w:r>
    </w:p>
    <w:p w:rsidR="002148A5" w:rsidRDefault="002148A5" w:rsidP="002148A5">
      <w:pPr>
        <w:spacing w:line="360" w:lineRule="auto"/>
        <w:rPr>
          <w:rFonts w:ascii="Times New Roman" w:hAnsi="Times New Roman"/>
          <w:sz w:val="24"/>
          <w:lang w:val="en-GB"/>
        </w:rPr>
      </w:pPr>
    </w:p>
    <w:p w:rsidR="002148A5" w:rsidRPr="00C52998" w:rsidRDefault="002148A5" w:rsidP="002148A5">
      <w:pPr>
        <w:spacing w:line="360" w:lineRule="auto"/>
        <w:rPr>
          <w:rFonts w:ascii="Times New Roman" w:hAnsi="Times New Roman"/>
          <w:sz w:val="24"/>
          <w:lang w:val="en-GB"/>
        </w:rPr>
      </w:pPr>
      <w:r w:rsidRPr="00993B09">
        <w:rPr>
          <w:rFonts w:ascii="Times New Roman" w:hAnsi="Times New Roman"/>
          <w:sz w:val="24"/>
          <w:lang w:val="en-GB"/>
        </w:rPr>
        <w:t xml:space="preserve">It has previously been shown that DNA proportions </w:t>
      </w:r>
      <w:r>
        <w:rPr>
          <w:rFonts w:ascii="Times New Roman" w:hAnsi="Times New Roman"/>
          <w:sz w:val="24"/>
          <w:lang w:val="en-GB"/>
        </w:rPr>
        <w:t xml:space="preserve">of food items </w:t>
      </w:r>
      <w:r w:rsidRPr="00993B09">
        <w:rPr>
          <w:rFonts w:ascii="Times New Roman" w:hAnsi="Times New Roman"/>
          <w:sz w:val="24"/>
          <w:lang w:val="en-GB"/>
        </w:rPr>
        <w:t xml:space="preserve">in faeces may provide a biased reflection of </w:t>
      </w:r>
      <w:r>
        <w:rPr>
          <w:rFonts w:ascii="Times New Roman" w:hAnsi="Times New Roman"/>
          <w:sz w:val="24"/>
          <w:lang w:val="en-GB"/>
        </w:rPr>
        <w:t xml:space="preserve">the true </w:t>
      </w:r>
      <w:r w:rsidRPr="00993B09">
        <w:rPr>
          <w:rFonts w:ascii="Times New Roman" w:hAnsi="Times New Roman"/>
          <w:sz w:val="24"/>
          <w:lang w:val="en-GB"/>
        </w:rPr>
        <w:t xml:space="preserve">proportions of prey </w:t>
      </w:r>
      <w:r>
        <w:rPr>
          <w:rFonts w:ascii="Times New Roman" w:hAnsi="Times New Roman"/>
          <w:sz w:val="24"/>
          <w:lang w:val="en-GB"/>
        </w:rPr>
        <w:t>eaten</w:t>
      </w:r>
      <w:r w:rsidRPr="00993B09">
        <w:rPr>
          <w:rFonts w:ascii="Times New Roman" w:hAnsi="Times New Roman"/>
          <w:sz w:val="24"/>
          <w:lang w:val="en-GB"/>
        </w:rPr>
        <w:t xml:space="preserve">, as </w:t>
      </w:r>
      <w:r w:rsidRPr="00C52998">
        <w:rPr>
          <w:rFonts w:ascii="Times New Roman" w:hAnsi="Times New Roman"/>
          <w:sz w:val="24"/>
          <w:lang w:val="en-GB"/>
        </w:rPr>
        <w:t>DNA survival during digestion may vary between prey species (e.g. [S3, S7])</w:t>
      </w:r>
      <w:r w:rsidRPr="00C52998">
        <w:rPr>
          <w:lang w:val="en-US"/>
        </w:rPr>
        <w:t>,</w:t>
      </w:r>
      <w:r w:rsidRPr="00C52998">
        <w:rPr>
          <w:rFonts w:ascii="Times New Roman" w:hAnsi="Times New Roman"/>
          <w:sz w:val="24"/>
          <w:lang w:val="en-GB"/>
        </w:rPr>
        <w:t xml:space="preserve"> and as</w:t>
      </w:r>
      <w:r w:rsidRPr="00C52998">
        <w:rPr>
          <w:lang w:val="en-US"/>
        </w:rPr>
        <w:t xml:space="preserve"> </w:t>
      </w:r>
      <w:r w:rsidRPr="00993B09">
        <w:rPr>
          <w:rFonts w:ascii="Times New Roman" w:hAnsi="Times New Roman"/>
          <w:sz w:val="24"/>
          <w:lang w:val="en-GB"/>
        </w:rPr>
        <w:t xml:space="preserve">the copy number of mitochondrial DNA may vary </w:t>
      </w:r>
      <w:r>
        <w:rPr>
          <w:rFonts w:ascii="Times New Roman" w:hAnsi="Times New Roman"/>
          <w:sz w:val="24"/>
          <w:lang w:val="en-GB"/>
        </w:rPr>
        <w:t>between tissues</w:t>
      </w:r>
      <w:r w:rsidRPr="00C52998">
        <w:rPr>
          <w:rFonts w:ascii="Times New Roman" w:hAnsi="Times New Roman"/>
          <w:sz w:val="24"/>
          <w:lang w:val="en-GB"/>
        </w:rPr>
        <w:t>, prey species, reproductive states etc.</w:t>
      </w:r>
      <w:r>
        <w:rPr>
          <w:rFonts w:ascii="Times New Roman" w:hAnsi="Times New Roman"/>
          <w:sz w:val="24"/>
          <w:lang w:val="en-GB"/>
        </w:rPr>
        <w:t>,</w:t>
      </w:r>
      <w:r w:rsidRPr="00C52998">
        <w:rPr>
          <w:rFonts w:ascii="Times New Roman" w:hAnsi="Times New Roman"/>
          <w:sz w:val="24"/>
          <w:lang w:val="en-GB"/>
        </w:rPr>
        <w:t xml:space="preserve"> creating additional natural sources of amplification bias (e.g. [S3, S5, S6, S7]).</w:t>
      </w:r>
      <w:r>
        <w:rPr>
          <w:rFonts w:ascii="Times New Roman" w:hAnsi="Times New Roman"/>
          <w:sz w:val="24"/>
          <w:lang w:val="en-GB"/>
        </w:rPr>
        <w:t xml:space="preserve"> </w:t>
      </w:r>
    </w:p>
    <w:p w:rsidR="002148A5" w:rsidRDefault="002148A5" w:rsidP="002148A5">
      <w:pPr>
        <w:spacing w:line="360" w:lineRule="auto"/>
        <w:rPr>
          <w:rFonts w:ascii="Times New Roman" w:hAnsi="Times New Roman"/>
          <w:sz w:val="24"/>
          <w:lang w:val="en-GB"/>
        </w:rPr>
      </w:pPr>
      <w:r w:rsidRPr="00C52998">
        <w:rPr>
          <w:rFonts w:ascii="Times New Roman" w:hAnsi="Times New Roman"/>
          <w:sz w:val="24"/>
          <w:lang w:val="en-GB"/>
        </w:rPr>
        <w:t>Apart from these biological issues, there are technical issues that can affect how well prey DNA in the faeces are amplified. DNA from all food items will be amplified in equal amounts if completely conserved primer binding sites are targeted. Unfortunately, it is hard to identify primers that are completely conserved</w:t>
      </w:r>
      <w:r>
        <w:rPr>
          <w:rFonts w:ascii="Times New Roman" w:hAnsi="Times New Roman"/>
          <w:sz w:val="24"/>
          <w:lang w:val="en-GB"/>
        </w:rPr>
        <w:t>,</w:t>
      </w:r>
      <w:r w:rsidRPr="00C52998">
        <w:rPr>
          <w:rFonts w:ascii="Times New Roman" w:hAnsi="Times New Roman"/>
          <w:sz w:val="24"/>
          <w:lang w:val="en-GB"/>
        </w:rPr>
        <w:t xml:space="preserve"> and will amplify fragments that are short enough to be suitable for </w:t>
      </w:r>
      <w:r>
        <w:rPr>
          <w:rFonts w:ascii="Times New Roman" w:hAnsi="Times New Roman"/>
          <w:sz w:val="24"/>
          <w:lang w:val="en-GB"/>
        </w:rPr>
        <w:t xml:space="preserve">faecal </w:t>
      </w:r>
      <w:r w:rsidRPr="00C52998">
        <w:rPr>
          <w:rFonts w:ascii="Times New Roman" w:hAnsi="Times New Roman"/>
          <w:sz w:val="24"/>
          <w:lang w:val="en-GB"/>
        </w:rPr>
        <w:t xml:space="preserve">DNA amplification </w:t>
      </w:r>
      <w:r>
        <w:rPr>
          <w:rFonts w:ascii="Times New Roman" w:hAnsi="Times New Roman"/>
          <w:sz w:val="24"/>
          <w:lang w:val="en-GB"/>
        </w:rPr>
        <w:t>w</w:t>
      </w:r>
      <w:r w:rsidRPr="00C52998">
        <w:rPr>
          <w:rFonts w:ascii="Times New Roman" w:hAnsi="Times New Roman"/>
          <w:sz w:val="24"/>
          <w:lang w:val="en-GB"/>
        </w:rPr>
        <w:t>hile being informative, and well-represented in GenBank [S7].  If conserved primers are not used some</w:t>
      </w:r>
      <w:r>
        <w:rPr>
          <w:rFonts w:ascii="Times New Roman" w:hAnsi="Times New Roman"/>
          <w:sz w:val="24"/>
          <w:lang w:val="en-GB"/>
        </w:rPr>
        <w:t xml:space="preserve"> prey might be preferentially ampl</w:t>
      </w:r>
      <w:r w:rsidRPr="00C52998">
        <w:rPr>
          <w:rFonts w:ascii="Times New Roman" w:hAnsi="Times New Roman"/>
          <w:sz w:val="24"/>
          <w:lang w:val="en-GB"/>
        </w:rPr>
        <w:t>ified over others [eg. S7].</w:t>
      </w:r>
      <w:r>
        <w:rPr>
          <w:rFonts w:ascii="Times New Roman" w:hAnsi="Times New Roman"/>
          <w:sz w:val="24"/>
          <w:lang w:val="en-GB"/>
        </w:rPr>
        <w:t xml:space="preserve"> </w:t>
      </w:r>
    </w:p>
    <w:p w:rsidR="002148A5" w:rsidRDefault="002148A5" w:rsidP="002148A5">
      <w:pPr>
        <w:spacing w:line="360" w:lineRule="auto"/>
        <w:rPr>
          <w:rFonts w:ascii="Times New Roman" w:hAnsi="Times New Roman"/>
          <w:sz w:val="24"/>
          <w:lang w:val="en-GB"/>
        </w:rPr>
      </w:pPr>
    </w:p>
    <w:p w:rsidR="002148A5" w:rsidRDefault="002148A5" w:rsidP="002148A5">
      <w:pPr>
        <w:spacing w:line="360" w:lineRule="auto"/>
        <w:rPr>
          <w:rFonts w:ascii="Times New Roman" w:hAnsi="Times New Roman"/>
          <w:sz w:val="24"/>
          <w:lang w:val="en-GB"/>
        </w:rPr>
      </w:pPr>
      <w:r w:rsidRPr="00993B09">
        <w:rPr>
          <w:rFonts w:ascii="Times New Roman" w:hAnsi="Times New Roman"/>
          <w:sz w:val="24"/>
          <w:lang w:val="en-GB"/>
        </w:rPr>
        <w:t xml:space="preserve">With these limitations in mind, </w:t>
      </w:r>
      <w:r w:rsidRPr="00C52998">
        <w:rPr>
          <w:rFonts w:ascii="Times New Roman" w:hAnsi="Times New Roman"/>
          <w:sz w:val="24"/>
          <w:lang w:val="en-GB"/>
        </w:rPr>
        <w:t xml:space="preserve">prey-DNA extracted from faeces will accurately reflect the </w:t>
      </w:r>
      <w:r>
        <w:rPr>
          <w:rFonts w:ascii="Times New Roman" w:hAnsi="Times New Roman"/>
          <w:sz w:val="24"/>
          <w:lang w:val="en-GB"/>
        </w:rPr>
        <w:t xml:space="preserve">amounts of prey eaten if </w:t>
      </w:r>
      <w:r w:rsidRPr="00C52998">
        <w:rPr>
          <w:rFonts w:ascii="Times New Roman" w:hAnsi="Times New Roman"/>
          <w:sz w:val="24"/>
          <w:lang w:val="en-GB"/>
        </w:rPr>
        <w:t xml:space="preserve">DNA </w:t>
      </w:r>
      <w:r>
        <w:rPr>
          <w:rFonts w:ascii="Times New Roman" w:hAnsi="Times New Roman"/>
          <w:sz w:val="24"/>
          <w:lang w:val="en-GB"/>
        </w:rPr>
        <w:t xml:space="preserve">copy number </w:t>
      </w:r>
      <w:r w:rsidRPr="00C52998">
        <w:rPr>
          <w:rFonts w:ascii="Times New Roman" w:hAnsi="Times New Roman"/>
          <w:sz w:val="24"/>
          <w:lang w:val="en-GB"/>
        </w:rPr>
        <w:t xml:space="preserve">is similar between both prey species and tissues consumed, if the DNA </w:t>
      </w:r>
      <w:r>
        <w:rPr>
          <w:rFonts w:ascii="Times New Roman" w:hAnsi="Times New Roman"/>
          <w:sz w:val="24"/>
          <w:lang w:val="en-GB"/>
        </w:rPr>
        <w:t xml:space="preserve">from different prey </w:t>
      </w:r>
      <w:r w:rsidRPr="00C52998">
        <w:rPr>
          <w:rFonts w:ascii="Times New Roman" w:hAnsi="Times New Roman"/>
          <w:sz w:val="24"/>
          <w:lang w:val="en-GB"/>
        </w:rPr>
        <w:t xml:space="preserve">survives similarly through </w:t>
      </w:r>
      <w:r>
        <w:rPr>
          <w:rFonts w:ascii="Times New Roman" w:hAnsi="Times New Roman"/>
          <w:sz w:val="24"/>
          <w:lang w:val="en-GB"/>
        </w:rPr>
        <w:t>the digestive process, and if prey-DNA</w:t>
      </w:r>
      <w:r w:rsidRPr="00C52998">
        <w:rPr>
          <w:rFonts w:ascii="Times New Roman" w:hAnsi="Times New Roman"/>
          <w:sz w:val="24"/>
          <w:lang w:val="en-GB"/>
        </w:rPr>
        <w:t xml:space="preserve"> is amplified with primers that are appropriately conserved between prey species [S2]. If these criteria are met, FLX-sequencing might be used to quantify food items in the diet [S2].</w:t>
      </w:r>
      <w:r w:rsidRPr="00993B09">
        <w:rPr>
          <w:rFonts w:ascii="Times New Roman" w:hAnsi="Times New Roman"/>
          <w:sz w:val="24"/>
          <w:lang w:val="en-GB"/>
        </w:rPr>
        <w:t xml:space="preserve"> </w:t>
      </w:r>
    </w:p>
    <w:p w:rsidR="002148A5" w:rsidRPr="00993B09" w:rsidRDefault="002148A5" w:rsidP="002148A5">
      <w:pPr>
        <w:spacing w:line="360" w:lineRule="auto"/>
        <w:rPr>
          <w:rFonts w:ascii="Times New Roman" w:hAnsi="Times New Roman"/>
          <w:sz w:val="24"/>
          <w:lang w:val="en-GB"/>
        </w:rPr>
      </w:pPr>
    </w:p>
    <w:p w:rsidR="002148A5" w:rsidRPr="00993B09" w:rsidRDefault="002148A5" w:rsidP="002148A5">
      <w:pPr>
        <w:spacing w:line="360" w:lineRule="auto"/>
        <w:outlineLvl w:val="0"/>
        <w:rPr>
          <w:rFonts w:ascii="Times New Roman" w:hAnsi="Times New Roman"/>
          <w:b/>
          <w:sz w:val="24"/>
          <w:lang w:val="en-GB"/>
        </w:rPr>
      </w:pPr>
      <w:r w:rsidRPr="00993B09">
        <w:rPr>
          <w:rFonts w:ascii="Times New Roman" w:hAnsi="Times New Roman"/>
          <w:b/>
          <w:sz w:val="24"/>
          <w:lang w:val="en-GB"/>
        </w:rPr>
        <w:t>Secondary predation and scavenging</w:t>
      </w:r>
    </w:p>
    <w:p w:rsidR="002148A5" w:rsidRPr="00993B09" w:rsidRDefault="002148A5" w:rsidP="002148A5">
      <w:pPr>
        <w:spacing w:line="360" w:lineRule="auto"/>
        <w:rPr>
          <w:rFonts w:ascii="Times New Roman" w:hAnsi="Times New Roman"/>
          <w:sz w:val="24"/>
          <w:lang w:val="en-GB"/>
        </w:rPr>
      </w:pPr>
      <w:r w:rsidRPr="00993B09">
        <w:rPr>
          <w:rFonts w:ascii="Times New Roman" w:hAnsi="Times New Roman"/>
          <w:sz w:val="24"/>
          <w:lang w:val="en-GB"/>
        </w:rPr>
        <w:t xml:space="preserve">It is possible, that the obtained insect sequences might not derive from insects that the bats caught and killed themselves. </w:t>
      </w:r>
      <w:r>
        <w:rPr>
          <w:rFonts w:ascii="Times New Roman" w:hAnsi="Times New Roman"/>
          <w:sz w:val="24"/>
          <w:lang w:val="en-GB"/>
        </w:rPr>
        <w:t>S</w:t>
      </w:r>
      <w:r w:rsidRPr="00993B09">
        <w:rPr>
          <w:rFonts w:ascii="Times New Roman" w:hAnsi="Times New Roman"/>
          <w:sz w:val="24"/>
          <w:lang w:val="en-GB"/>
        </w:rPr>
        <w:t>cav</w:t>
      </w:r>
      <w:r>
        <w:rPr>
          <w:rFonts w:ascii="Times New Roman" w:hAnsi="Times New Roman"/>
          <w:sz w:val="24"/>
          <w:lang w:val="en-GB"/>
        </w:rPr>
        <w:t xml:space="preserve">enging and secondary predation </w:t>
      </w:r>
      <w:r w:rsidRPr="00993B09">
        <w:rPr>
          <w:rFonts w:ascii="Times New Roman" w:hAnsi="Times New Roman"/>
          <w:sz w:val="24"/>
          <w:lang w:val="en-GB"/>
        </w:rPr>
        <w:t>are ways for prey to appear in faeces without the p</w:t>
      </w:r>
      <w:r>
        <w:rPr>
          <w:rFonts w:ascii="Times New Roman" w:hAnsi="Times New Roman"/>
          <w:sz w:val="24"/>
          <w:lang w:val="en-GB"/>
        </w:rPr>
        <w:t>redator having killed it itself, [S8-S10]</w:t>
      </w:r>
      <w:r w:rsidRPr="00993B09">
        <w:rPr>
          <w:rFonts w:ascii="Times New Roman" w:hAnsi="Times New Roman"/>
          <w:sz w:val="24"/>
          <w:lang w:val="en-GB"/>
        </w:rPr>
        <w:t xml:space="preserve">. Scavenging is when a predator consumes </w:t>
      </w:r>
      <w:r>
        <w:rPr>
          <w:rFonts w:ascii="Times New Roman" w:hAnsi="Times New Roman"/>
          <w:sz w:val="24"/>
          <w:lang w:val="en-GB"/>
        </w:rPr>
        <w:t xml:space="preserve">a dead animal </w:t>
      </w:r>
      <w:r w:rsidRPr="00993B09">
        <w:rPr>
          <w:rFonts w:ascii="Times New Roman" w:hAnsi="Times New Roman"/>
          <w:sz w:val="24"/>
          <w:lang w:val="en-GB"/>
        </w:rPr>
        <w:t xml:space="preserve">that were not killed to be eaten by the predator. Since </w:t>
      </w:r>
      <w:r w:rsidRPr="00D85E2C">
        <w:rPr>
          <w:rFonts w:ascii="Times New Roman" w:hAnsi="Times New Roman"/>
          <w:i/>
          <w:sz w:val="24"/>
          <w:lang w:val="en-GB"/>
        </w:rPr>
        <w:t>C. pumilus</w:t>
      </w:r>
      <w:r w:rsidRPr="00C52998">
        <w:rPr>
          <w:rFonts w:ascii="Times New Roman" w:hAnsi="Times New Roman"/>
          <w:sz w:val="24"/>
          <w:lang w:val="en-GB"/>
        </w:rPr>
        <w:t xml:space="preserve"> </w:t>
      </w:r>
      <w:r w:rsidRPr="00993B09">
        <w:rPr>
          <w:rFonts w:ascii="Times New Roman" w:hAnsi="Times New Roman"/>
          <w:sz w:val="24"/>
          <w:lang w:val="en-GB"/>
        </w:rPr>
        <w:t xml:space="preserve">and </w:t>
      </w:r>
      <w:r w:rsidRPr="00D85E2C">
        <w:rPr>
          <w:rFonts w:ascii="Times New Roman" w:hAnsi="Times New Roman"/>
          <w:i/>
          <w:sz w:val="24"/>
          <w:lang w:val="en-GB"/>
        </w:rPr>
        <w:t>M. condylurus</w:t>
      </w:r>
      <w:r w:rsidRPr="00993B09">
        <w:rPr>
          <w:rFonts w:ascii="Times New Roman" w:hAnsi="Times New Roman"/>
          <w:sz w:val="24"/>
          <w:lang w:val="en-GB"/>
        </w:rPr>
        <w:t xml:space="preserve"> catch their prey in flight, it is unlikely, that the identified prey insects could have been scavenged. Secondary predation is when the primary predator eats a target prey, and is then itself eaten by a secondary predator. </w:t>
      </w:r>
      <w:r w:rsidRPr="00C52998">
        <w:rPr>
          <w:rFonts w:ascii="Times New Roman" w:hAnsi="Times New Roman"/>
          <w:sz w:val="24"/>
          <w:lang w:val="en-GB"/>
        </w:rPr>
        <w:t>When the diet components of the second predator is analysed it may seem like the second predator ate a prey item directly while it was truly a case of secondary predation. This problem arises because PCR</w:t>
      </w:r>
      <w:r>
        <w:rPr>
          <w:rFonts w:ascii="Times New Roman" w:hAnsi="Times New Roman"/>
          <w:sz w:val="24"/>
          <w:lang w:val="en-GB"/>
        </w:rPr>
        <w:t xml:space="preserve"> </w:t>
      </w:r>
      <w:r w:rsidRPr="00C52998">
        <w:rPr>
          <w:rFonts w:ascii="Times New Roman" w:hAnsi="Times New Roman"/>
          <w:sz w:val="24"/>
          <w:lang w:val="en-GB"/>
        </w:rPr>
        <w:t>amplification of prey DNA cannot discriminate between food items that were eaten directly by the predator or originated in the diet due to secondary predation</w:t>
      </w:r>
      <w:r w:rsidRPr="00993B09" w:rsidDel="0013230F">
        <w:rPr>
          <w:rFonts w:ascii="Times New Roman" w:hAnsi="Times New Roman"/>
          <w:sz w:val="24"/>
          <w:lang w:val="en-GB"/>
        </w:rPr>
        <w:t xml:space="preserve"> </w:t>
      </w:r>
      <w:r>
        <w:rPr>
          <w:rFonts w:ascii="Times New Roman" w:hAnsi="Times New Roman"/>
          <w:sz w:val="24"/>
          <w:lang w:val="en-GB"/>
        </w:rPr>
        <w:t>[S8, S9]</w:t>
      </w:r>
      <w:r w:rsidRPr="00993B09">
        <w:rPr>
          <w:rFonts w:ascii="Times New Roman" w:hAnsi="Times New Roman"/>
          <w:sz w:val="24"/>
          <w:lang w:val="en-GB"/>
        </w:rPr>
        <w:t>. In a DNA-based study on an aphid-spider-carabid system, secondary predation was found to be a significant potential source of error in molecular diet</w:t>
      </w:r>
      <w:r>
        <w:rPr>
          <w:rFonts w:ascii="Times New Roman" w:hAnsi="Times New Roman"/>
          <w:sz w:val="24"/>
          <w:lang w:val="en-GB"/>
        </w:rPr>
        <w:t xml:space="preserve"> analyses [S9]</w:t>
      </w:r>
      <w:r w:rsidRPr="00993B09">
        <w:rPr>
          <w:rFonts w:ascii="Times New Roman" w:hAnsi="Times New Roman"/>
          <w:sz w:val="24"/>
          <w:lang w:val="en-GB"/>
        </w:rPr>
        <w:t xml:space="preserve">. The problems of scavenging and secondary predation have not yet been </w:t>
      </w:r>
      <w:r>
        <w:rPr>
          <w:rFonts w:ascii="Times New Roman" w:hAnsi="Times New Roman"/>
          <w:sz w:val="24"/>
          <w:lang w:val="en-GB"/>
        </w:rPr>
        <w:t>investigated</w:t>
      </w:r>
      <w:r w:rsidRPr="00993B09">
        <w:rPr>
          <w:rFonts w:ascii="Times New Roman" w:hAnsi="Times New Roman"/>
          <w:sz w:val="24"/>
          <w:lang w:val="en-GB"/>
        </w:rPr>
        <w:t xml:space="preserve"> in vertebrates, but</w:t>
      </w:r>
      <w:r>
        <w:rPr>
          <w:rFonts w:ascii="Times New Roman" w:hAnsi="Times New Roman"/>
          <w:sz w:val="24"/>
          <w:lang w:val="en-GB"/>
        </w:rPr>
        <w:t xml:space="preserve"> can also be assumed to be </w:t>
      </w:r>
      <w:r w:rsidRPr="00993B09">
        <w:rPr>
          <w:rFonts w:ascii="Times New Roman" w:hAnsi="Times New Roman"/>
          <w:sz w:val="24"/>
          <w:lang w:val="en-GB"/>
        </w:rPr>
        <w:t>a source of erro</w:t>
      </w:r>
      <w:r>
        <w:rPr>
          <w:rFonts w:ascii="Times New Roman" w:hAnsi="Times New Roman"/>
          <w:sz w:val="24"/>
          <w:lang w:val="en-GB"/>
        </w:rPr>
        <w:t>r in these systems [S10]</w:t>
      </w:r>
      <w:r w:rsidRPr="00993B09">
        <w:rPr>
          <w:rFonts w:ascii="Times New Roman" w:hAnsi="Times New Roman"/>
          <w:sz w:val="24"/>
          <w:lang w:val="en-GB"/>
        </w:rPr>
        <w:t>. Therefore, there is a small chance that some insects were identified in the pellets because they were recently eaten by insects that were eaten by the bats. Among the insect families identified in the pellets, the most likely case of secondary predation would be that caddisfly larvae (Trichoptera) were eaten by diving beetles (Coleoptera: Dytiscidae), which were then preyed upon by the bats (Philip Francis Thomsen, pers. comm.). Since these two insect families were not frequently encountered in the bat pellets and, secondary predation was considered of minor importance in this study. It should be noted that the importance of these as sources of error will depend on the goals of the study. If an analysis of diet is of primary importance, items ingested through either process are legitimate dietary components, however if the primary goal is an analysis of predation behaviours such as predator hunting vs. prey defences, these will necessarily contaminate the analyses.</w:t>
      </w:r>
    </w:p>
    <w:p w:rsidR="002148A5" w:rsidRPr="00993B09" w:rsidRDefault="002148A5" w:rsidP="002148A5">
      <w:pPr>
        <w:spacing w:line="360" w:lineRule="auto"/>
        <w:rPr>
          <w:rFonts w:ascii="Times New Roman" w:hAnsi="Times New Roman"/>
          <w:sz w:val="24"/>
          <w:lang w:val="en-GB"/>
        </w:rPr>
      </w:pPr>
    </w:p>
    <w:p w:rsidR="002148A5" w:rsidRPr="00993B09" w:rsidRDefault="002148A5" w:rsidP="002148A5">
      <w:pPr>
        <w:spacing w:line="360" w:lineRule="auto"/>
        <w:outlineLvl w:val="0"/>
        <w:rPr>
          <w:rFonts w:ascii="Times New Roman" w:hAnsi="Times New Roman"/>
          <w:b/>
          <w:sz w:val="24"/>
          <w:lang w:val="en-GB"/>
        </w:rPr>
      </w:pPr>
      <w:r w:rsidRPr="00993B09">
        <w:rPr>
          <w:rFonts w:ascii="Times New Roman" w:hAnsi="Times New Roman"/>
          <w:b/>
          <w:sz w:val="24"/>
          <w:lang w:val="en-GB"/>
        </w:rPr>
        <w:t xml:space="preserve">Difficulties with assigning sequences to insect families </w:t>
      </w:r>
    </w:p>
    <w:p w:rsidR="002148A5" w:rsidRPr="00993B09" w:rsidRDefault="002148A5" w:rsidP="002148A5">
      <w:pPr>
        <w:spacing w:line="360" w:lineRule="auto"/>
        <w:rPr>
          <w:rFonts w:ascii="Times New Roman" w:hAnsi="Times New Roman"/>
          <w:sz w:val="24"/>
          <w:lang w:val="en-GB"/>
        </w:rPr>
      </w:pPr>
      <w:r w:rsidRPr="00993B09">
        <w:rPr>
          <w:rFonts w:ascii="Times New Roman" w:hAnsi="Times New Roman"/>
          <w:sz w:val="24"/>
          <w:lang w:val="en-GB"/>
        </w:rPr>
        <w:t xml:space="preserve">Comparisons with the NCBI database and subsequent MEGAN analyses only allowed identification of 25.6% and 27.6% of the total amount of unique sequences to specific families of insects for </w:t>
      </w:r>
      <w:r w:rsidRPr="00993B09">
        <w:rPr>
          <w:rFonts w:ascii="Times New Roman" w:hAnsi="Times New Roman"/>
          <w:i/>
          <w:sz w:val="24"/>
          <w:lang w:val="en-GB"/>
        </w:rPr>
        <w:t>C. pumilus</w:t>
      </w:r>
      <w:r w:rsidRPr="00993B09">
        <w:rPr>
          <w:rFonts w:ascii="Times New Roman" w:hAnsi="Times New Roman"/>
          <w:sz w:val="24"/>
          <w:lang w:val="en-GB"/>
        </w:rPr>
        <w:t xml:space="preserve"> and </w:t>
      </w:r>
      <w:r w:rsidRPr="00993B09">
        <w:rPr>
          <w:rFonts w:ascii="Times New Roman" w:hAnsi="Times New Roman"/>
          <w:i/>
          <w:sz w:val="24"/>
          <w:lang w:val="en-GB"/>
        </w:rPr>
        <w:t>M. condylurus</w:t>
      </w:r>
      <w:r w:rsidRPr="00993B09">
        <w:rPr>
          <w:rFonts w:ascii="Times New Roman" w:hAnsi="Times New Roman"/>
          <w:sz w:val="24"/>
          <w:lang w:val="en-GB"/>
        </w:rPr>
        <w:t>, respectively. In Canada, another PCR and sequence based dietary study on faeces from the eastern red bat (</w:t>
      </w:r>
      <w:r w:rsidRPr="00993B09">
        <w:rPr>
          <w:rFonts w:ascii="Times New Roman" w:hAnsi="Times New Roman"/>
          <w:i/>
          <w:sz w:val="24"/>
          <w:lang w:val="en-GB"/>
        </w:rPr>
        <w:t>Lasiurus borealis</w:t>
      </w:r>
      <w:r w:rsidRPr="00993B09">
        <w:rPr>
          <w:rFonts w:ascii="Times New Roman" w:hAnsi="Times New Roman"/>
          <w:sz w:val="24"/>
          <w:lang w:val="en-GB"/>
        </w:rPr>
        <w:t>) was able to identify 78% of the obtained sequences (109-648 bp</w:t>
      </w:r>
      <w:r>
        <w:rPr>
          <w:rFonts w:ascii="Times New Roman" w:hAnsi="Times New Roman"/>
          <w:sz w:val="24"/>
          <w:lang w:val="en-GB"/>
        </w:rPr>
        <w:t>) to species [S11]</w:t>
      </w:r>
      <w:r w:rsidRPr="00993B09">
        <w:rPr>
          <w:rFonts w:ascii="Times New Roman" w:hAnsi="Times New Roman"/>
          <w:sz w:val="24"/>
          <w:lang w:val="en-GB"/>
        </w:rPr>
        <w:t xml:space="preserve">. The low proportions of sequences identified to families or lower taxonomical levels in this study, compared to the Canadian study, were caused by the relatively short size of the barcoding fragments, and the fact that few southern African insect species have been sequenced over the COI barcoding region. </w:t>
      </w:r>
    </w:p>
    <w:p w:rsidR="002148A5" w:rsidRDefault="002148A5" w:rsidP="002148A5">
      <w:pPr>
        <w:spacing w:line="360" w:lineRule="auto"/>
        <w:rPr>
          <w:rFonts w:ascii="Times New Roman" w:hAnsi="Times New Roman"/>
          <w:sz w:val="24"/>
          <w:lang w:val="en-GB"/>
        </w:rPr>
      </w:pPr>
    </w:p>
    <w:p w:rsidR="002148A5" w:rsidRDefault="002148A5" w:rsidP="002148A5">
      <w:pPr>
        <w:spacing w:line="360" w:lineRule="auto"/>
        <w:rPr>
          <w:rFonts w:ascii="Times New Roman" w:hAnsi="Times New Roman"/>
          <w:sz w:val="24"/>
          <w:lang w:val="en-GB"/>
        </w:rPr>
      </w:pPr>
      <w:r w:rsidRPr="00C52998">
        <w:rPr>
          <w:rFonts w:ascii="Times New Roman" w:hAnsi="Times New Roman"/>
          <w:sz w:val="24"/>
          <w:lang w:val="en-GB"/>
        </w:rPr>
        <w:t>Targeting short fragments of around 150 bp optimises the amount of DNA that can be amplified from the fragmented DNA present in faeces [S12, S13] while at the same time it reduces the amount of information that can be obtained when analysing the sequences [S8].</w:t>
      </w:r>
      <w:r>
        <w:rPr>
          <w:rFonts w:ascii="Times New Roman" w:hAnsi="Times New Roman"/>
          <w:sz w:val="24"/>
          <w:lang w:val="en-GB"/>
        </w:rPr>
        <w:t xml:space="preserve"> Therefore, Huson et al. [S14]</w:t>
      </w:r>
      <w:r w:rsidRPr="00993B09">
        <w:rPr>
          <w:rFonts w:ascii="Times New Roman" w:hAnsi="Times New Roman"/>
          <w:sz w:val="24"/>
          <w:lang w:val="en-GB"/>
        </w:rPr>
        <w:t xml:space="preserve"> investigated the importance of fragment length when using the software MEGAN (Metagenome Analysis Software) (www-ab.informatik.uni-tuebingen.de) to analyse data. They found, that </w:t>
      </w:r>
      <w:r>
        <w:rPr>
          <w:rFonts w:ascii="Times New Roman" w:hAnsi="Times New Roman"/>
          <w:sz w:val="24"/>
          <w:lang w:val="en-GB"/>
        </w:rPr>
        <w:t>since</w:t>
      </w:r>
      <w:r w:rsidRPr="00993B09">
        <w:rPr>
          <w:rFonts w:ascii="Times New Roman" w:hAnsi="Times New Roman"/>
          <w:sz w:val="24"/>
          <w:lang w:val="en-GB"/>
        </w:rPr>
        <w:t xml:space="preserve"> short fragments were harder for MEGAN to classify,</w:t>
      </w:r>
      <w:r>
        <w:rPr>
          <w:rFonts w:ascii="Times New Roman" w:hAnsi="Times New Roman"/>
          <w:sz w:val="24"/>
          <w:lang w:val="en-GB"/>
        </w:rPr>
        <w:t xml:space="preserve"> using short fragments would result</w:t>
      </w:r>
      <w:r w:rsidRPr="00993B09">
        <w:rPr>
          <w:rFonts w:ascii="Times New Roman" w:hAnsi="Times New Roman"/>
          <w:sz w:val="24"/>
          <w:lang w:val="en-GB"/>
        </w:rPr>
        <w:t xml:space="preserve"> in an underestimation of the results. Furthermore, </w:t>
      </w:r>
      <w:r>
        <w:rPr>
          <w:rFonts w:ascii="Times New Roman" w:hAnsi="Times New Roman"/>
          <w:sz w:val="24"/>
          <w:lang w:val="en-GB"/>
        </w:rPr>
        <w:t xml:space="preserve">when </w:t>
      </w:r>
      <w:r w:rsidRPr="00993B09">
        <w:rPr>
          <w:rFonts w:ascii="Times New Roman" w:hAnsi="Times New Roman"/>
          <w:sz w:val="24"/>
          <w:lang w:val="en-GB"/>
        </w:rPr>
        <w:t>using short fragments, MEGAN assigned many of the sequences to a higher taxonomic level than if a longer fragment had been used</w:t>
      </w:r>
      <w:r>
        <w:rPr>
          <w:rFonts w:ascii="Times New Roman" w:hAnsi="Times New Roman"/>
          <w:sz w:val="24"/>
          <w:lang w:val="en-GB"/>
        </w:rPr>
        <w:t xml:space="preserve">, and </w:t>
      </w:r>
      <w:r w:rsidRPr="00993B09">
        <w:rPr>
          <w:rFonts w:ascii="Times New Roman" w:hAnsi="Times New Roman"/>
          <w:sz w:val="24"/>
          <w:lang w:val="en-GB"/>
        </w:rPr>
        <w:t xml:space="preserve"> many sequences had no matches. This means, that when using MEGAN to analyse short fragments the resulting cladogram will most likely be a high level summary, there will be a relatively high amount of no matches</w:t>
      </w:r>
      <w:r>
        <w:rPr>
          <w:rFonts w:ascii="Times New Roman" w:hAnsi="Times New Roman"/>
          <w:sz w:val="24"/>
          <w:lang w:val="en-GB"/>
        </w:rPr>
        <w:t>,</w:t>
      </w:r>
      <w:r w:rsidRPr="00993B09">
        <w:rPr>
          <w:rFonts w:ascii="Times New Roman" w:hAnsi="Times New Roman"/>
          <w:sz w:val="24"/>
          <w:lang w:val="en-GB"/>
        </w:rPr>
        <w:t xml:space="preserve"> and </w:t>
      </w:r>
      <w:r>
        <w:rPr>
          <w:rFonts w:ascii="Times New Roman" w:hAnsi="Times New Roman"/>
          <w:sz w:val="24"/>
          <w:lang w:val="en-GB"/>
        </w:rPr>
        <w:t xml:space="preserve">there will be an underestimation of </w:t>
      </w:r>
      <w:r w:rsidRPr="00993B09">
        <w:rPr>
          <w:rFonts w:ascii="Times New Roman" w:hAnsi="Times New Roman"/>
          <w:sz w:val="24"/>
          <w:lang w:val="en-GB"/>
        </w:rPr>
        <w:t xml:space="preserve"> assigned sequences. But </w:t>
      </w:r>
      <w:r>
        <w:rPr>
          <w:rFonts w:ascii="Times New Roman" w:hAnsi="Times New Roman"/>
          <w:sz w:val="24"/>
          <w:lang w:val="en-GB"/>
        </w:rPr>
        <w:t>most importantly, Huson et al. [S14]</w:t>
      </w:r>
      <w:r w:rsidRPr="00993B09">
        <w:rPr>
          <w:rFonts w:ascii="Times New Roman" w:hAnsi="Times New Roman"/>
          <w:sz w:val="24"/>
          <w:lang w:val="en-GB"/>
        </w:rPr>
        <w:t xml:space="preserve"> found no false-positive predictions. Therefore, the diversity of the bats’ diet in this study was likely an underestimate of the true diversity but the short fragment length could be assumed to not </w:t>
      </w:r>
      <w:r>
        <w:rPr>
          <w:rFonts w:ascii="Times New Roman" w:hAnsi="Times New Roman"/>
          <w:sz w:val="24"/>
          <w:lang w:val="en-GB"/>
        </w:rPr>
        <w:t>result in false matches to taxa</w:t>
      </w:r>
      <w:r w:rsidRPr="00993B09">
        <w:rPr>
          <w:rFonts w:ascii="Times New Roman" w:hAnsi="Times New Roman"/>
          <w:sz w:val="24"/>
          <w:lang w:val="en-GB"/>
        </w:rPr>
        <w:t xml:space="preserve">. </w:t>
      </w:r>
    </w:p>
    <w:p w:rsidR="002148A5" w:rsidRDefault="002148A5" w:rsidP="002148A5">
      <w:pPr>
        <w:spacing w:line="360" w:lineRule="auto"/>
        <w:rPr>
          <w:rFonts w:ascii="Times New Roman" w:hAnsi="Times New Roman"/>
          <w:sz w:val="24"/>
          <w:lang w:val="en-GB"/>
        </w:rPr>
      </w:pPr>
    </w:p>
    <w:p w:rsidR="002148A5" w:rsidRDefault="002148A5" w:rsidP="002148A5">
      <w:pPr>
        <w:spacing w:line="360" w:lineRule="auto"/>
        <w:rPr>
          <w:rFonts w:ascii="Times New Roman" w:hAnsi="Times New Roman"/>
          <w:sz w:val="24"/>
          <w:lang w:val="en-GB"/>
        </w:rPr>
      </w:pPr>
      <w:r w:rsidRPr="00C52998">
        <w:rPr>
          <w:rFonts w:ascii="Times New Roman" w:hAnsi="Times New Roman"/>
          <w:sz w:val="24"/>
          <w:lang w:val="en-GB"/>
        </w:rPr>
        <w:t xml:space="preserve">If conserved primers are used and the possible prey species are well-represented in the reference database it will be possible to identify both expected and unexpected prey in the animal's diet. </w:t>
      </w:r>
      <w:r w:rsidRPr="00993B09">
        <w:rPr>
          <w:rFonts w:ascii="Times New Roman" w:hAnsi="Times New Roman"/>
          <w:sz w:val="24"/>
          <w:lang w:val="en-GB"/>
        </w:rPr>
        <w:t>This was not the case for the southern African region where the insect fauna had not been thoroughly studied systematically and molecularly as evidenced by the poorly developed Barcode of Life Data System for Swazi and South African insects: In March 2010 there were 545,389 insect specimens with barcodes in the Barcode of Life Data System (</w:t>
      </w:r>
      <w:hyperlink r:id="rId5" w:history="1">
        <w:r w:rsidRPr="00993B09">
          <w:rPr>
            <w:rFonts w:ascii="Times New Roman" w:hAnsi="Times New Roman"/>
            <w:sz w:val="24"/>
            <w:lang w:val="en-GB"/>
          </w:rPr>
          <w:t>www.boldsystems.org</w:t>
        </w:r>
      </w:hyperlink>
      <w:r w:rsidRPr="00993B09">
        <w:rPr>
          <w:rFonts w:ascii="Times New Roman" w:hAnsi="Times New Roman"/>
          <w:sz w:val="24"/>
          <w:lang w:val="en-GB"/>
        </w:rPr>
        <w:t>). Of these, only 75 specimens came from Swaziland and 1,917 from South Africa, compared to 154,987 from Canada and 93,584 from the United States. When using MEGAN to analyse sequences that were not represented in t</w:t>
      </w:r>
      <w:r>
        <w:rPr>
          <w:rFonts w:ascii="Times New Roman" w:hAnsi="Times New Roman"/>
          <w:sz w:val="24"/>
          <w:lang w:val="en-GB"/>
        </w:rPr>
        <w:t>he database, Huson et al. [S14]</w:t>
      </w:r>
      <w:r w:rsidRPr="00993B09">
        <w:rPr>
          <w:rFonts w:ascii="Times New Roman" w:hAnsi="Times New Roman"/>
          <w:sz w:val="24"/>
          <w:lang w:val="en-GB"/>
        </w:rPr>
        <w:t xml:space="preserve"> predicted a low rate of false-positive assignments but fairly large numbers of unspecific assignments of no matches. Therefore, the incomplete database gave an uncertainty when assigning insects to families. This could be seen in the relatively low proportion of sequences that could be assigned to insect families in this study compared to the aforementioned Canadia</w:t>
      </w:r>
      <w:r>
        <w:rPr>
          <w:rFonts w:ascii="Times New Roman" w:hAnsi="Times New Roman"/>
          <w:sz w:val="24"/>
          <w:lang w:val="en-GB"/>
        </w:rPr>
        <w:t>n study [S11]</w:t>
      </w:r>
      <w:r w:rsidRPr="00993B09">
        <w:rPr>
          <w:rFonts w:ascii="Times New Roman" w:hAnsi="Times New Roman"/>
          <w:sz w:val="24"/>
          <w:lang w:val="en-GB"/>
        </w:rPr>
        <w:t>. A solution to this would be to capture, identify and sequence all southern African insects to obtain a well-developed reference database. If such had been available, it would have been possible to identify prey insects down to even species-level as was possible in the aforementioned Ca</w:t>
      </w:r>
      <w:r>
        <w:rPr>
          <w:rFonts w:ascii="Times New Roman" w:hAnsi="Times New Roman"/>
          <w:sz w:val="24"/>
          <w:lang w:val="en-GB"/>
        </w:rPr>
        <w:t>nadian study [S11]</w:t>
      </w:r>
      <w:r w:rsidRPr="00993B09">
        <w:rPr>
          <w:rFonts w:ascii="Times New Roman" w:hAnsi="Times New Roman"/>
          <w:sz w:val="24"/>
          <w:lang w:val="en-GB"/>
        </w:rPr>
        <w:t>. In this Canadian study, 127 species of insects were identified in the guano from 56 individuals of eastern red bat (</w:t>
      </w:r>
      <w:r w:rsidRPr="00993B09">
        <w:rPr>
          <w:rFonts w:ascii="Times New Roman" w:hAnsi="Times New Roman"/>
          <w:i/>
          <w:sz w:val="24"/>
          <w:lang w:val="en-GB"/>
        </w:rPr>
        <w:t>Lasiurus borealis</w:t>
      </w:r>
      <w:r w:rsidRPr="00993B09">
        <w:rPr>
          <w:rFonts w:ascii="Times New Roman" w:hAnsi="Times New Roman"/>
          <w:sz w:val="24"/>
          <w:lang w:val="en-GB"/>
        </w:rPr>
        <w:t>). This was accomplished by comparing the obtained sequences to the approximately 127,000 reference sequences derived from North American arthropods that were present in the Barcode of Life Data System in February 2008. Maybe if the sequences obtained in this study are compared against the NCBI database in a few years time, when there might be a better sequence-cover of the southern African region, a higher proportion of sequences assigned to insect families might be obtained and sequences might be assigned to lower taxonomical levels.</w:t>
      </w:r>
    </w:p>
    <w:p w:rsidR="002148A5" w:rsidRPr="00993B09" w:rsidRDefault="002148A5" w:rsidP="002148A5">
      <w:pPr>
        <w:spacing w:line="360" w:lineRule="auto"/>
        <w:rPr>
          <w:rFonts w:ascii="Times New Roman" w:hAnsi="Times New Roman"/>
          <w:b/>
          <w:sz w:val="24"/>
          <w:lang w:val="en-GB"/>
        </w:rPr>
      </w:pPr>
    </w:p>
    <w:p w:rsidR="002148A5" w:rsidRPr="00993B09" w:rsidRDefault="002148A5" w:rsidP="002148A5">
      <w:pPr>
        <w:spacing w:line="360" w:lineRule="auto"/>
        <w:outlineLvl w:val="0"/>
        <w:rPr>
          <w:rFonts w:ascii="Times New Roman" w:hAnsi="Times New Roman"/>
          <w:b/>
          <w:sz w:val="24"/>
          <w:lang w:val="en-GB"/>
        </w:rPr>
      </w:pPr>
      <w:r w:rsidRPr="00993B09">
        <w:rPr>
          <w:rFonts w:ascii="Times New Roman" w:hAnsi="Times New Roman"/>
          <w:b/>
          <w:sz w:val="24"/>
          <w:lang w:val="en-GB"/>
        </w:rPr>
        <w:t>Sequencing errors</w:t>
      </w:r>
    </w:p>
    <w:p w:rsidR="002148A5" w:rsidRPr="00993B09" w:rsidRDefault="002148A5" w:rsidP="002148A5">
      <w:pPr>
        <w:spacing w:line="360" w:lineRule="auto"/>
        <w:rPr>
          <w:rFonts w:ascii="Times New Roman" w:hAnsi="Times New Roman"/>
          <w:sz w:val="24"/>
          <w:lang w:val="en-GB"/>
        </w:rPr>
      </w:pPr>
      <w:r>
        <w:rPr>
          <w:rFonts w:ascii="Times New Roman" w:hAnsi="Times New Roman"/>
          <w:sz w:val="24"/>
          <w:lang w:val="en-GB"/>
        </w:rPr>
        <w:t>C</w:t>
      </w:r>
      <w:r w:rsidRPr="00993B09">
        <w:rPr>
          <w:rFonts w:ascii="Times New Roman" w:hAnsi="Times New Roman"/>
          <w:sz w:val="24"/>
          <w:lang w:val="en-GB"/>
        </w:rPr>
        <w:t xml:space="preserve">ompared to the traditional Sanger-based methods </w:t>
      </w:r>
      <w:r>
        <w:rPr>
          <w:rFonts w:ascii="Times New Roman" w:hAnsi="Times New Roman"/>
          <w:sz w:val="24"/>
          <w:lang w:val="en-GB"/>
        </w:rPr>
        <w:t>o</w:t>
      </w:r>
      <w:r w:rsidRPr="00993B09">
        <w:rPr>
          <w:rFonts w:ascii="Times New Roman" w:hAnsi="Times New Roman"/>
          <w:sz w:val="24"/>
          <w:lang w:val="en-GB"/>
        </w:rPr>
        <w:t xml:space="preserve">ne of the drawbacks of FLX sequencing, </w:t>
      </w:r>
      <w:r w:rsidRPr="00993B09" w:rsidDel="00E40B6C">
        <w:rPr>
          <w:rFonts w:ascii="Times New Roman" w:hAnsi="Times New Roman"/>
          <w:sz w:val="24"/>
          <w:lang w:val="en-GB"/>
        </w:rPr>
        <w:t xml:space="preserve"> </w:t>
      </w:r>
      <w:r w:rsidRPr="00993B09">
        <w:rPr>
          <w:rFonts w:ascii="Times New Roman" w:hAnsi="Times New Roman"/>
          <w:sz w:val="24"/>
          <w:lang w:val="en-GB"/>
        </w:rPr>
        <w:t>is the relatively higher sequencing error rate</w:t>
      </w:r>
      <w:r>
        <w:rPr>
          <w:rFonts w:ascii="Times New Roman" w:hAnsi="Times New Roman"/>
          <w:sz w:val="24"/>
          <w:lang w:val="en-GB"/>
        </w:rPr>
        <w:t xml:space="preserve">. This </w:t>
      </w:r>
      <w:r w:rsidRPr="00993B09">
        <w:rPr>
          <w:rFonts w:ascii="Times New Roman" w:hAnsi="Times New Roman"/>
          <w:sz w:val="24"/>
          <w:lang w:val="en-GB"/>
        </w:rPr>
        <w:t xml:space="preserve"> arises due to difficulties when determining base pair counts in homopolymer stretches (identical bases in succession, as in the 3’ end of the region amplified in this study), and nucleotide misincorporation (e.g. </w:t>
      </w:r>
      <w:r>
        <w:rPr>
          <w:rFonts w:ascii="Times New Roman" w:hAnsi="Times New Roman"/>
          <w:sz w:val="24"/>
          <w:lang w:val="en-GB"/>
        </w:rPr>
        <w:t>[S14, S15]</w:t>
      </w:r>
      <w:r w:rsidRPr="00993B09">
        <w:rPr>
          <w:rFonts w:ascii="Times New Roman" w:hAnsi="Times New Roman"/>
          <w:sz w:val="24"/>
          <w:lang w:val="en-GB"/>
        </w:rPr>
        <w:t>).</w:t>
      </w:r>
      <w:r>
        <w:rPr>
          <w:rFonts w:ascii="Times New Roman" w:hAnsi="Times New Roman"/>
          <w:sz w:val="24"/>
          <w:lang w:val="en-GB"/>
        </w:rPr>
        <w:t xml:space="preserve"> </w:t>
      </w:r>
      <w:r w:rsidRPr="00993B09">
        <w:rPr>
          <w:rFonts w:ascii="Times New Roman" w:hAnsi="Times New Roman"/>
          <w:sz w:val="24"/>
          <w:lang w:val="en-GB"/>
        </w:rPr>
        <w:t>It can be assumed, that the independent nature of the sequence generation process</w:t>
      </w:r>
      <w:r>
        <w:rPr>
          <w:rFonts w:ascii="Times New Roman" w:hAnsi="Times New Roman"/>
          <w:sz w:val="24"/>
          <w:lang w:val="en-GB"/>
        </w:rPr>
        <w:t xml:space="preserve"> will mean that </w:t>
      </w:r>
      <w:r w:rsidRPr="00993B09">
        <w:rPr>
          <w:rFonts w:ascii="Times New Roman" w:hAnsi="Times New Roman"/>
          <w:sz w:val="24"/>
          <w:lang w:val="en-GB"/>
        </w:rPr>
        <w:t>these kinds of sequencing errors affect</w:t>
      </w:r>
      <w:r>
        <w:rPr>
          <w:rFonts w:ascii="Times New Roman" w:hAnsi="Times New Roman"/>
          <w:sz w:val="24"/>
          <w:lang w:val="en-GB"/>
        </w:rPr>
        <w:t>ing</w:t>
      </w:r>
      <w:r w:rsidRPr="00993B09">
        <w:rPr>
          <w:rFonts w:ascii="Times New Roman" w:hAnsi="Times New Roman"/>
          <w:sz w:val="24"/>
          <w:lang w:val="en-GB"/>
        </w:rPr>
        <w:t xml:space="preserve"> different molecules differently</w:t>
      </w:r>
      <w:r>
        <w:rPr>
          <w:rFonts w:ascii="Times New Roman" w:hAnsi="Times New Roman"/>
          <w:sz w:val="24"/>
          <w:lang w:val="en-GB"/>
        </w:rPr>
        <w:t xml:space="preserve"> i.e. stochastically. T</w:t>
      </w:r>
      <w:r w:rsidRPr="00993B09">
        <w:rPr>
          <w:rFonts w:ascii="Times New Roman" w:hAnsi="Times New Roman"/>
          <w:sz w:val="24"/>
          <w:lang w:val="en-GB"/>
        </w:rPr>
        <w:t>hus</w:t>
      </w:r>
      <w:r>
        <w:rPr>
          <w:rFonts w:ascii="Times New Roman" w:hAnsi="Times New Roman"/>
          <w:sz w:val="24"/>
          <w:lang w:val="en-GB"/>
        </w:rPr>
        <w:t>,</w:t>
      </w:r>
      <w:r w:rsidRPr="00993B09">
        <w:rPr>
          <w:rFonts w:ascii="Times New Roman" w:hAnsi="Times New Roman"/>
          <w:sz w:val="24"/>
          <w:lang w:val="en-GB"/>
        </w:rPr>
        <w:t xml:space="preserve"> any modified molecule </w:t>
      </w:r>
      <w:r>
        <w:rPr>
          <w:rFonts w:ascii="Times New Roman" w:hAnsi="Times New Roman"/>
          <w:sz w:val="24"/>
          <w:lang w:val="en-GB"/>
        </w:rPr>
        <w:t xml:space="preserve">can be assumed to </w:t>
      </w:r>
      <w:r w:rsidRPr="00993B09">
        <w:rPr>
          <w:rFonts w:ascii="Times New Roman" w:hAnsi="Times New Roman"/>
          <w:sz w:val="24"/>
          <w:lang w:val="en-GB"/>
        </w:rPr>
        <w:t>only be observed at the level of fe</w:t>
      </w:r>
      <w:r>
        <w:rPr>
          <w:rFonts w:ascii="Times New Roman" w:hAnsi="Times New Roman"/>
          <w:sz w:val="24"/>
          <w:lang w:val="en-GB"/>
        </w:rPr>
        <w:t>w copies [S5]</w:t>
      </w:r>
      <w:r w:rsidRPr="00993B09">
        <w:rPr>
          <w:rFonts w:ascii="Times New Roman" w:hAnsi="Times New Roman"/>
          <w:sz w:val="24"/>
          <w:lang w:val="en-GB"/>
        </w:rPr>
        <w:t xml:space="preserve">. Therefore, in this study, a conservative approach was adopted to try to correct for sequencing errors, through the exclusion of all sequences that only appeared in a single copy from the data analyses and alignment of sequences to a reference for MOTU analysis. The aim of this was to get rid of most sequencing errors, and as a consequence it likely lead to an underestimation of the diversity. </w:t>
      </w:r>
    </w:p>
    <w:p w:rsidR="002148A5" w:rsidRDefault="002148A5" w:rsidP="002148A5">
      <w:pPr>
        <w:spacing w:line="360" w:lineRule="auto"/>
        <w:rPr>
          <w:rFonts w:ascii="Times New Roman" w:hAnsi="Times New Roman"/>
          <w:sz w:val="24"/>
          <w:lang w:val="en-GB"/>
        </w:rPr>
      </w:pPr>
    </w:p>
    <w:p w:rsidR="002148A5" w:rsidRPr="00875CEF" w:rsidRDefault="002148A5" w:rsidP="002148A5">
      <w:pPr>
        <w:spacing w:line="360" w:lineRule="auto"/>
        <w:outlineLvl w:val="0"/>
        <w:rPr>
          <w:rFonts w:ascii="Times New Roman" w:hAnsi="Times New Roman"/>
          <w:b/>
          <w:sz w:val="24"/>
          <w:lang w:val="en-GB"/>
        </w:rPr>
      </w:pPr>
      <w:r>
        <w:rPr>
          <w:rFonts w:ascii="Times New Roman" w:hAnsi="Times New Roman"/>
          <w:b/>
          <w:sz w:val="24"/>
          <w:lang w:val="en-GB"/>
        </w:rPr>
        <w:t xml:space="preserve">Supplemental </w:t>
      </w:r>
      <w:r w:rsidRPr="00875CEF">
        <w:rPr>
          <w:rFonts w:ascii="Times New Roman" w:hAnsi="Times New Roman"/>
          <w:b/>
          <w:sz w:val="24"/>
          <w:lang w:val="en-GB"/>
        </w:rPr>
        <w:t>References</w:t>
      </w:r>
    </w:p>
    <w:p w:rsidR="002148A5" w:rsidRDefault="002148A5" w:rsidP="002148A5">
      <w:pPr>
        <w:rPr>
          <w:rFonts w:ascii="Times New Roman" w:hAnsi="Times New Roman"/>
          <w:color w:val="000000"/>
          <w:sz w:val="24"/>
          <w:lang w:val="en-GB"/>
        </w:rPr>
      </w:pPr>
      <w:r>
        <w:rPr>
          <w:rFonts w:ascii="Times New Roman" w:hAnsi="Times New Roman"/>
          <w:color w:val="000000"/>
          <w:sz w:val="24"/>
          <w:lang w:val="en-GB"/>
        </w:rPr>
        <w:t>S1. Binladen J, Gilbert MTP, Bollback JP, Panitz F, Bendixen C et al. (</w:t>
      </w:r>
      <w:r w:rsidRPr="00153851">
        <w:rPr>
          <w:rFonts w:ascii="Times New Roman" w:hAnsi="Times New Roman"/>
          <w:color w:val="000000"/>
          <w:sz w:val="24"/>
          <w:lang w:val="en-GB"/>
        </w:rPr>
        <w:t>2007</w:t>
      </w:r>
      <w:r>
        <w:rPr>
          <w:rFonts w:ascii="Times New Roman" w:hAnsi="Times New Roman"/>
          <w:color w:val="000000"/>
          <w:sz w:val="24"/>
          <w:lang w:val="en-GB"/>
        </w:rPr>
        <w:t>)</w:t>
      </w:r>
      <w:r w:rsidRPr="00153851">
        <w:rPr>
          <w:rFonts w:ascii="Times New Roman" w:hAnsi="Times New Roman"/>
          <w:color w:val="000000"/>
          <w:sz w:val="24"/>
          <w:lang w:val="en-GB"/>
        </w:rPr>
        <w:t xml:space="preserve"> The use of coded PCR primers enables high-throughput sequencing of multiple homolog amplification products by 45</w:t>
      </w:r>
      <w:r>
        <w:rPr>
          <w:rFonts w:ascii="Times New Roman" w:hAnsi="Times New Roman"/>
          <w:color w:val="000000"/>
          <w:sz w:val="24"/>
          <w:lang w:val="en-GB"/>
        </w:rPr>
        <w:t>4 parallel sequencing. PLoS ONE 2:e</w:t>
      </w:r>
      <w:r w:rsidRPr="00153851">
        <w:rPr>
          <w:rFonts w:ascii="Times New Roman" w:hAnsi="Times New Roman"/>
          <w:color w:val="000000"/>
          <w:sz w:val="24"/>
          <w:lang w:val="en-GB"/>
        </w:rPr>
        <w:t>1-9.</w:t>
      </w:r>
    </w:p>
    <w:p w:rsidR="002148A5" w:rsidRDefault="002148A5" w:rsidP="002148A5">
      <w:pPr>
        <w:rPr>
          <w:rFonts w:ascii="Times New Roman" w:hAnsi="Times New Roman"/>
          <w:color w:val="000000"/>
          <w:sz w:val="24"/>
          <w:lang w:val="en-GB"/>
        </w:rPr>
      </w:pPr>
    </w:p>
    <w:p w:rsidR="002148A5" w:rsidRPr="00153851" w:rsidRDefault="002148A5" w:rsidP="002148A5">
      <w:pPr>
        <w:rPr>
          <w:rFonts w:ascii="Times New Roman" w:hAnsi="Times New Roman"/>
          <w:color w:val="000000"/>
          <w:sz w:val="24"/>
          <w:lang w:val="en-GB"/>
        </w:rPr>
      </w:pPr>
      <w:r>
        <w:rPr>
          <w:rFonts w:ascii="Times New Roman" w:hAnsi="Times New Roman"/>
          <w:color w:val="000000"/>
          <w:sz w:val="24"/>
          <w:lang w:val="en-GB"/>
        </w:rPr>
        <w:t>S2. Deagle BE, Kirkwood R, Jarman SN</w:t>
      </w:r>
      <w:r w:rsidRPr="00153851">
        <w:rPr>
          <w:rFonts w:ascii="Times New Roman" w:hAnsi="Times New Roman"/>
          <w:color w:val="000000"/>
          <w:sz w:val="24"/>
          <w:lang w:val="en-GB"/>
        </w:rPr>
        <w:t xml:space="preserve"> </w:t>
      </w:r>
      <w:r>
        <w:rPr>
          <w:rFonts w:ascii="Times New Roman" w:hAnsi="Times New Roman"/>
          <w:color w:val="000000"/>
          <w:sz w:val="24"/>
          <w:lang w:val="en-GB"/>
        </w:rPr>
        <w:t>(</w:t>
      </w:r>
      <w:r w:rsidRPr="00153851">
        <w:rPr>
          <w:rFonts w:ascii="Times New Roman" w:hAnsi="Times New Roman"/>
          <w:color w:val="000000"/>
          <w:sz w:val="24"/>
          <w:lang w:val="en-GB"/>
        </w:rPr>
        <w:t>2009</w:t>
      </w:r>
      <w:r>
        <w:rPr>
          <w:rFonts w:ascii="Times New Roman" w:hAnsi="Times New Roman"/>
          <w:color w:val="000000"/>
          <w:sz w:val="24"/>
          <w:lang w:val="en-GB"/>
        </w:rPr>
        <w:t>)</w:t>
      </w:r>
      <w:r w:rsidRPr="00153851">
        <w:rPr>
          <w:rFonts w:ascii="Times New Roman" w:hAnsi="Times New Roman"/>
          <w:color w:val="000000"/>
          <w:sz w:val="24"/>
          <w:lang w:val="en-GB"/>
        </w:rPr>
        <w:t xml:space="preserve"> Analysis of Australian fur seal diet by pyrosequencing prey DNA in faeces. </w:t>
      </w:r>
      <w:r>
        <w:rPr>
          <w:rFonts w:ascii="Times New Roman" w:hAnsi="Times New Roman"/>
          <w:color w:val="000000"/>
          <w:sz w:val="24"/>
          <w:lang w:val="en-GB"/>
        </w:rPr>
        <w:t>Mol Ecol 18:</w:t>
      </w:r>
      <w:r w:rsidRPr="00153851">
        <w:rPr>
          <w:rFonts w:ascii="Times New Roman" w:hAnsi="Times New Roman"/>
          <w:color w:val="000000"/>
          <w:sz w:val="24"/>
          <w:lang w:val="en-GB"/>
        </w:rPr>
        <w:t>2022–2038.</w:t>
      </w:r>
    </w:p>
    <w:p w:rsidR="002148A5" w:rsidRPr="00153851" w:rsidRDefault="002148A5" w:rsidP="002148A5">
      <w:pPr>
        <w:rPr>
          <w:rFonts w:ascii="Times New Roman" w:hAnsi="Times New Roman"/>
          <w:color w:val="000000"/>
          <w:sz w:val="24"/>
          <w:lang w:val="en-GB"/>
        </w:rPr>
      </w:pPr>
    </w:p>
    <w:p w:rsidR="002148A5" w:rsidRPr="00153851" w:rsidRDefault="002148A5" w:rsidP="002148A5">
      <w:pPr>
        <w:rPr>
          <w:rFonts w:ascii="Times New Roman" w:hAnsi="Times New Roman"/>
          <w:color w:val="000000"/>
          <w:sz w:val="24"/>
          <w:lang w:val="en-GB"/>
        </w:rPr>
      </w:pPr>
      <w:r>
        <w:rPr>
          <w:rFonts w:ascii="Times New Roman" w:hAnsi="Times New Roman"/>
          <w:color w:val="000000"/>
          <w:sz w:val="24"/>
          <w:lang w:val="en-GB"/>
        </w:rPr>
        <w:t>S3. Pegard A, Miquel C, Valentini A, Coissac E, Bouvier F et al. (2009)</w:t>
      </w:r>
      <w:r w:rsidRPr="00153851">
        <w:rPr>
          <w:rFonts w:ascii="Times New Roman" w:hAnsi="Times New Roman"/>
          <w:color w:val="000000"/>
          <w:sz w:val="24"/>
          <w:lang w:val="en-GB"/>
        </w:rPr>
        <w:t xml:space="preserve"> Universal DNA-based methods for assessing the diet of grazing livestock and wildlife from faeces. </w:t>
      </w:r>
      <w:r>
        <w:rPr>
          <w:rFonts w:ascii="Times New Roman" w:hAnsi="Times New Roman"/>
          <w:color w:val="000000"/>
          <w:sz w:val="24"/>
          <w:lang w:val="en-GB"/>
        </w:rPr>
        <w:t>J Agr</w:t>
      </w:r>
      <w:r w:rsidRPr="00153851">
        <w:rPr>
          <w:rFonts w:ascii="Times New Roman" w:hAnsi="Times New Roman"/>
          <w:color w:val="000000"/>
          <w:sz w:val="24"/>
          <w:lang w:val="en-GB"/>
        </w:rPr>
        <w:t xml:space="preserve"> Food</w:t>
      </w:r>
      <w:r>
        <w:rPr>
          <w:rFonts w:ascii="Times New Roman" w:hAnsi="Times New Roman"/>
          <w:color w:val="000000"/>
          <w:sz w:val="24"/>
          <w:lang w:val="en-GB"/>
        </w:rPr>
        <w:t xml:space="preserve"> Chem 57:</w:t>
      </w:r>
      <w:r w:rsidRPr="00153851">
        <w:rPr>
          <w:rFonts w:ascii="Times New Roman" w:hAnsi="Times New Roman"/>
          <w:color w:val="000000"/>
          <w:sz w:val="24"/>
          <w:lang w:val="en-GB"/>
        </w:rPr>
        <w:t>5700-5706.</w:t>
      </w:r>
    </w:p>
    <w:p w:rsidR="002148A5" w:rsidRDefault="002148A5" w:rsidP="002148A5">
      <w:pPr>
        <w:rPr>
          <w:rFonts w:ascii="Times New Roman" w:hAnsi="Times New Roman"/>
          <w:b/>
          <w:color w:val="000000"/>
          <w:sz w:val="24"/>
          <w:lang w:val="en-GB"/>
        </w:rPr>
      </w:pPr>
    </w:p>
    <w:p w:rsidR="002148A5" w:rsidRDefault="002148A5" w:rsidP="002148A5">
      <w:pPr>
        <w:rPr>
          <w:rFonts w:ascii="Times New Roman" w:hAnsi="Times New Roman"/>
          <w:color w:val="000000"/>
          <w:sz w:val="24"/>
          <w:lang w:val="en-GB"/>
        </w:rPr>
      </w:pPr>
      <w:r>
        <w:rPr>
          <w:rFonts w:ascii="Times New Roman" w:hAnsi="Times New Roman"/>
          <w:color w:val="000000"/>
          <w:sz w:val="24"/>
          <w:lang w:val="en-GB"/>
        </w:rPr>
        <w:t>S4. Rasmussen M, Cummings LS, Gilbert MTP, Bryant V, Smith C et al.</w:t>
      </w:r>
      <w:r w:rsidRPr="00153851">
        <w:rPr>
          <w:rFonts w:ascii="Times New Roman" w:hAnsi="Times New Roman"/>
          <w:color w:val="000000"/>
          <w:sz w:val="24"/>
          <w:lang w:val="en-GB"/>
        </w:rPr>
        <w:t xml:space="preserve"> </w:t>
      </w:r>
      <w:r>
        <w:rPr>
          <w:rFonts w:ascii="Times New Roman" w:hAnsi="Times New Roman"/>
          <w:color w:val="000000"/>
          <w:sz w:val="24"/>
          <w:lang w:val="en-GB"/>
        </w:rPr>
        <w:t>(</w:t>
      </w:r>
      <w:r w:rsidRPr="00153851">
        <w:rPr>
          <w:rFonts w:ascii="Times New Roman" w:hAnsi="Times New Roman"/>
          <w:color w:val="000000"/>
          <w:sz w:val="24"/>
          <w:lang w:val="en-GB"/>
        </w:rPr>
        <w:t>2009</w:t>
      </w:r>
      <w:r>
        <w:rPr>
          <w:rFonts w:ascii="Times New Roman" w:hAnsi="Times New Roman"/>
          <w:color w:val="000000"/>
          <w:sz w:val="24"/>
          <w:lang w:val="en-GB"/>
        </w:rPr>
        <w:t>)</w:t>
      </w:r>
      <w:r w:rsidRPr="00153851">
        <w:rPr>
          <w:rFonts w:ascii="Times New Roman" w:hAnsi="Times New Roman"/>
          <w:color w:val="000000"/>
          <w:sz w:val="24"/>
          <w:lang w:val="en-GB"/>
        </w:rPr>
        <w:t xml:space="preserve"> Response to comment by Go</w:t>
      </w:r>
      <w:r>
        <w:rPr>
          <w:rFonts w:ascii="Times New Roman" w:hAnsi="Times New Roman"/>
          <w:color w:val="000000"/>
          <w:sz w:val="24"/>
          <w:lang w:val="en-GB"/>
        </w:rPr>
        <w:t>ldberg et al. on “DNA from pre-C</w:t>
      </w:r>
      <w:r w:rsidRPr="00153851">
        <w:rPr>
          <w:rFonts w:ascii="Times New Roman" w:hAnsi="Times New Roman"/>
          <w:color w:val="000000"/>
          <w:sz w:val="24"/>
          <w:lang w:val="en-GB"/>
        </w:rPr>
        <w:t>lovis human coprolites in Oreg</w:t>
      </w:r>
      <w:r>
        <w:rPr>
          <w:rFonts w:ascii="Times New Roman" w:hAnsi="Times New Roman"/>
          <w:color w:val="000000"/>
          <w:sz w:val="24"/>
          <w:lang w:val="en-GB"/>
        </w:rPr>
        <w:t>on, North America. Science, 325:</w:t>
      </w:r>
      <w:r w:rsidRPr="00153851">
        <w:rPr>
          <w:rFonts w:ascii="Times New Roman" w:hAnsi="Times New Roman"/>
          <w:color w:val="000000"/>
          <w:sz w:val="24"/>
          <w:lang w:val="en-GB"/>
        </w:rPr>
        <w:t>148-d.</w:t>
      </w:r>
    </w:p>
    <w:p w:rsidR="002148A5" w:rsidRDefault="002148A5" w:rsidP="002148A5">
      <w:pPr>
        <w:rPr>
          <w:rFonts w:ascii="Times New Roman" w:hAnsi="Times New Roman"/>
          <w:color w:val="000000"/>
          <w:sz w:val="24"/>
          <w:lang w:val="en-GB"/>
        </w:rPr>
      </w:pPr>
    </w:p>
    <w:p w:rsidR="002148A5" w:rsidRPr="00153851" w:rsidRDefault="002148A5" w:rsidP="002148A5">
      <w:pPr>
        <w:rPr>
          <w:rFonts w:ascii="Times New Roman" w:hAnsi="Times New Roman"/>
          <w:color w:val="000000"/>
          <w:sz w:val="24"/>
          <w:lang w:val="en-GB"/>
        </w:rPr>
      </w:pPr>
      <w:r>
        <w:rPr>
          <w:rFonts w:ascii="Times New Roman" w:hAnsi="Times New Roman"/>
          <w:color w:val="000000"/>
          <w:sz w:val="24"/>
          <w:lang w:val="en-GB"/>
        </w:rPr>
        <w:t xml:space="preserve">S5. Valentini A, Miquel C, Nawaz MA, Bellemain E, Coissac E </w:t>
      </w:r>
      <w:r w:rsidRPr="00153851">
        <w:rPr>
          <w:rFonts w:ascii="Times New Roman" w:hAnsi="Times New Roman"/>
          <w:color w:val="000000"/>
          <w:sz w:val="24"/>
          <w:lang w:val="en-GB"/>
        </w:rPr>
        <w:t xml:space="preserve">et al. </w:t>
      </w:r>
      <w:r>
        <w:rPr>
          <w:rFonts w:ascii="Times New Roman" w:hAnsi="Times New Roman"/>
          <w:color w:val="000000"/>
          <w:sz w:val="24"/>
          <w:lang w:val="en-GB"/>
        </w:rPr>
        <w:t>(</w:t>
      </w:r>
      <w:r w:rsidRPr="00153851">
        <w:rPr>
          <w:rFonts w:ascii="Times New Roman" w:hAnsi="Times New Roman"/>
          <w:color w:val="000000"/>
          <w:sz w:val="24"/>
          <w:lang w:val="en-GB"/>
        </w:rPr>
        <w:t>2009</w:t>
      </w:r>
      <w:r>
        <w:rPr>
          <w:rFonts w:ascii="Times New Roman" w:hAnsi="Times New Roman"/>
          <w:color w:val="000000"/>
          <w:sz w:val="24"/>
          <w:lang w:val="en-GB"/>
        </w:rPr>
        <w:t>)</w:t>
      </w:r>
      <w:r w:rsidRPr="00153851">
        <w:rPr>
          <w:rFonts w:ascii="Times New Roman" w:hAnsi="Times New Roman"/>
          <w:color w:val="000000"/>
          <w:sz w:val="24"/>
          <w:lang w:val="en-GB"/>
        </w:rPr>
        <w:t xml:space="preserve"> New perspectives in diet analysis based on DNA barcoding and parallel pyrosequencing: the trnL approach. </w:t>
      </w:r>
      <w:r>
        <w:rPr>
          <w:rFonts w:ascii="Times New Roman" w:hAnsi="Times New Roman"/>
          <w:color w:val="000000"/>
          <w:sz w:val="24"/>
          <w:lang w:val="en-GB"/>
        </w:rPr>
        <w:t>Mol Ecol Res 9:</w:t>
      </w:r>
      <w:r w:rsidRPr="00153851">
        <w:rPr>
          <w:rFonts w:ascii="Times New Roman" w:hAnsi="Times New Roman"/>
          <w:color w:val="000000"/>
          <w:sz w:val="24"/>
          <w:lang w:val="en-GB"/>
        </w:rPr>
        <w:t xml:space="preserve"> 51-60.</w:t>
      </w:r>
    </w:p>
    <w:p w:rsidR="002148A5" w:rsidRDefault="002148A5" w:rsidP="002148A5">
      <w:pPr>
        <w:rPr>
          <w:rFonts w:ascii="Times New Roman" w:hAnsi="Times New Roman"/>
          <w:color w:val="000000"/>
          <w:sz w:val="24"/>
          <w:lang w:val="en-GB"/>
        </w:rPr>
      </w:pPr>
    </w:p>
    <w:p w:rsidR="002148A5" w:rsidRDefault="002148A5" w:rsidP="002148A5">
      <w:pPr>
        <w:rPr>
          <w:rFonts w:ascii="Times New Roman" w:hAnsi="Times New Roman"/>
          <w:color w:val="000000"/>
          <w:sz w:val="24"/>
          <w:lang w:val="en-GB"/>
        </w:rPr>
      </w:pPr>
      <w:r>
        <w:rPr>
          <w:rFonts w:ascii="Times New Roman" w:hAnsi="Times New Roman"/>
          <w:color w:val="000000"/>
          <w:sz w:val="24"/>
          <w:lang w:val="en-GB"/>
        </w:rPr>
        <w:t>S6. Deagle BE, Tollit DJ, Jarman SN, Hindell MA, Trites AW et al. (</w:t>
      </w:r>
      <w:r w:rsidRPr="00153851">
        <w:rPr>
          <w:rFonts w:ascii="Times New Roman" w:hAnsi="Times New Roman"/>
          <w:color w:val="000000"/>
          <w:sz w:val="24"/>
          <w:lang w:val="en-GB"/>
        </w:rPr>
        <w:t>2005</w:t>
      </w:r>
      <w:r>
        <w:rPr>
          <w:rFonts w:ascii="Times New Roman" w:hAnsi="Times New Roman"/>
          <w:color w:val="000000"/>
          <w:sz w:val="24"/>
          <w:lang w:val="en-GB"/>
        </w:rPr>
        <w:t>)</w:t>
      </w:r>
      <w:r w:rsidRPr="00153851">
        <w:rPr>
          <w:rFonts w:ascii="Times New Roman" w:hAnsi="Times New Roman"/>
          <w:color w:val="000000"/>
          <w:sz w:val="24"/>
          <w:lang w:val="en-GB"/>
        </w:rPr>
        <w:t xml:space="preserve"> Molecular scatology as a tool to study diet: analysis of prey DNA in scats from captive Steller sea lions. </w:t>
      </w:r>
      <w:r>
        <w:rPr>
          <w:rFonts w:ascii="Times New Roman" w:hAnsi="Times New Roman"/>
          <w:color w:val="000000"/>
          <w:sz w:val="24"/>
          <w:lang w:val="en-GB"/>
        </w:rPr>
        <w:t>Mol Ecol 14:</w:t>
      </w:r>
      <w:r w:rsidRPr="00153851">
        <w:rPr>
          <w:rFonts w:ascii="Times New Roman" w:hAnsi="Times New Roman"/>
          <w:color w:val="000000"/>
          <w:sz w:val="24"/>
          <w:lang w:val="en-GB"/>
        </w:rPr>
        <w:t>1831-1842.</w:t>
      </w:r>
    </w:p>
    <w:p w:rsidR="002148A5" w:rsidRPr="00875CEF" w:rsidRDefault="002148A5" w:rsidP="002148A5">
      <w:pPr>
        <w:rPr>
          <w:rFonts w:ascii="Times New Roman" w:hAnsi="Times New Roman"/>
          <w:color w:val="000000"/>
          <w:sz w:val="24"/>
          <w:lang w:val="en-GB"/>
        </w:rPr>
      </w:pPr>
    </w:p>
    <w:p w:rsidR="002148A5" w:rsidRPr="00153851" w:rsidRDefault="002148A5" w:rsidP="002148A5">
      <w:pPr>
        <w:rPr>
          <w:rFonts w:ascii="Times New Roman" w:hAnsi="Times New Roman"/>
          <w:color w:val="000000"/>
          <w:sz w:val="24"/>
          <w:lang w:val="en-GB"/>
        </w:rPr>
      </w:pPr>
      <w:r>
        <w:rPr>
          <w:rFonts w:ascii="Times New Roman" w:hAnsi="Times New Roman"/>
          <w:color w:val="000000"/>
          <w:sz w:val="24"/>
          <w:lang w:val="en-GB"/>
        </w:rPr>
        <w:t>S7. Deagle BE, Gales NJ, Evans K, Jarman SN, Robinson S et al.</w:t>
      </w:r>
      <w:r w:rsidRPr="00153851">
        <w:rPr>
          <w:rFonts w:ascii="Times New Roman" w:hAnsi="Times New Roman"/>
          <w:color w:val="000000"/>
          <w:sz w:val="24"/>
          <w:lang w:val="en-GB"/>
        </w:rPr>
        <w:t xml:space="preserve"> </w:t>
      </w:r>
      <w:r>
        <w:rPr>
          <w:rFonts w:ascii="Times New Roman" w:hAnsi="Times New Roman"/>
          <w:color w:val="000000"/>
          <w:sz w:val="24"/>
          <w:lang w:val="en-GB"/>
        </w:rPr>
        <w:t>(2007)</w:t>
      </w:r>
      <w:r w:rsidRPr="00153851">
        <w:rPr>
          <w:rFonts w:ascii="Times New Roman" w:hAnsi="Times New Roman"/>
          <w:color w:val="000000"/>
          <w:sz w:val="24"/>
          <w:lang w:val="en-GB"/>
        </w:rPr>
        <w:t xml:space="preserve"> Studying seabird diet through genetic analysis of faeces: a case study on macaroni penguins (</w:t>
      </w:r>
      <w:r w:rsidRPr="00141B56">
        <w:rPr>
          <w:rFonts w:ascii="Times New Roman" w:hAnsi="Times New Roman"/>
          <w:i/>
          <w:color w:val="000000"/>
          <w:sz w:val="24"/>
          <w:lang w:val="en-GB"/>
        </w:rPr>
        <w:t>Eudyptes chrysolophus</w:t>
      </w:r>
      <w:r>
        <w:rPr>
          <w:rFonts w:ascii="Times New Roman" w:hAnsi="Times New Roman"/>
          <w:color w:val="000000"/>
          <w:sz w:val="24"/>
          <w:lang w:val="en-GB"/>
        </w:rPr>
        <w:t>). PLoS ONE 9:</w:t>
      </w:r>
      <w:r w:rsidRPr="00153851">
        <w:rPr>
          <w:rFonts w:ascii="Times New Roman" w:hAnsi="Times New Roman"/>
          <w:color w:val="000000"/>
          <w:sz w:val="24"/>
          <w:lang w:val="en-GB"/>
        </w:rPr>
        <w:t>e831.</w:t>
      </w:r>
    </w:p>
    <w:p w:rsidR="002148A5" w:rsidRDefault="002148A5" w:rsidP="002148A5">
      <w:pPr>
        <w:rPr>
          <w:rFonts w:ascii="Times New Roman" w:hAnsi="Times New Roman"/>
          <w:color w:val="000000"/>
          <w:sz w:val="24"/>
          <w:lang w:val="en-GB"/>
        </w:rPr>
      </w:pPr>
    </w:p>
    <w:p w:rsidR="002148A5" w:rsidRDefault="002148A5" w:rsidP="002148A5">
      <w:pPr>
        <w:outlineLvl w:val="0"/>
        <w:rPr>
          <w:rFonts w:ascii="Times New Roman" w:hAnsi="Times New Roman"/>
          <w:color w:val="000000"/>
          <w:sz w:val="24"/>
          <w:lang w:val="en-GB"/>
        </w:rPr>
      </w:pPr>
      <w:r>
        <w:rPr>
          <w:rFonts w:ascii="Times New Roman" w:hAnsi="Times New Roman"/>
          <w:color w:val="000000"/>
          <w:sz w:val="24"/>
          <w:lang w:val="en-GB"/>
        </w:rPr>
        <w:t>S8. Symondson WOC (</w:t>
      </w:r>
      <w:r w:rsidRPr="00153851">
        <w:rPr>
          <w:rFonts w:ascii="Times New Roman" w:hAnsi="Times New Roman"/>
          <w:color w:val="000000"/>
          <w:sz w:val="24"/>
          <w:lang w:val="en-GB"/>
        </w:rPr>
        <w:t>2002</w:t>
      </w:r>
      <w:r>
        <w:rPr>
          <w:rFonts w:ascii="Times New Roman" w:hAnsi="Times New Roman"/>
          <w:color w:val="000000"/>
          <w:sz w:val="24"/>
          <w:lang w:val="en-GB"/>
        </w:rPr>
        <w:t>)</w:t>
      </w:r>
      <w:r w:rsidRPr="00153851">
        <w:rPr>
          <w:rFonts w:ascii="Times New Roman" w:hAnsi="Times New Roman"/>
          <w:color w:val="000000"/>
          <w:sz w:val="24"/>
          <w:lang w:val="en-GB"/>
        </w:rPr>
        <w:t xml:space="preserve"> Molecular identification of prey in predator diets. </w:t>
      </w:r>
      <w:r>
        <w:rPr>
          <w:rFonts w:ascii="Times New Roman" w:hAnsi="Times New Roman"/>
          <w:color w:val="000000"/>
          <w:sz w:val="24"/>
          <w:lang w:val="en-GB"/>
        </w:rPr>
        <w:t>Mol Ecol 11:</w:t>
      </w:r>
      <w:r w:rsidRPr="00153851">
        <w:rPr>
          <w:rFonts w:ascii="Times New Roman" w:hAnsi="Times New Roman"/>
          <w:color w:val="000000"/>
          <w:sz w:val="24"/>
          <w:lang w:val="en-GB"/>
        </w:rPr>
        <w:t>627-641.</w:t>
      </w:r>
    </w:p>
    <w:p w:rsidR="002148A5" w:rsidRPr="00875CEF" w:rsidRDefault="002148A5" w:rsidP="002148A5">
      <w:pPr>
        <w:rPr>
          <w:rFonts w:ascii="Times New Roman" w:hAnsi="Times New Roman"/>
          <w:color w:val="000000"/>
          <w:sz w:val="24"/>
          <w:lang w:val="en-GB"/>
        </w:rPr>
      </w:pPr>
    </w:p>
    <w:p w:rsidR="002148A5" w:rsidRPr="00153851" w:rsidRDefault="002148A5" w:rsidP="002148A5">
      <w:pPr>
        <w:rPr>
          <w:rFonts w:ascii="Times New Roman" w:hAnsi="Times New Roman"/>
          <w:color w:val="000000"/>
          <w:sz w:val="24"/>
          <w:lang w:val="en-GB"/>
        </w:rPr>
      </w:pPr>
      <w:r>
        <w:rPr>
          <w:rFonts w:ascii="Times New Roman" w:hAnsi="Times New Roman"/>
          <w:color w:val="000000"/>
          <w:sz w:val="24"/>
          <w:lang w:val="en-GB"/>
        </w:rPr>
        <w:t>S9. Sheppard SK, Bell J, Sunderland KD, Fenlon J, Skervin</w:t>
      </w:r>
      <w:r w:rsidRPr="00153851">
        <w:rPr>
          <w:rFonts w:ascii="Times New Roman" w:hAnsi="Times New Roman"/>
          <w:color w:val="000000"/>
          <w:sz w:val="24"/>
          <w:lang w:val="en-GB"/>
        </w:rPr>
        <w:t xml:space="preserve"> D</w:t>
      </w:r>
      <w:r>
        <w:rPr>
          <w:rFonts w:ascii="Times New Roman" w:hAnsi="Times New Roman"/>
          <w:color w:val="000000"/>
          <w:sz w:val="24"/>
          <w:lang w:val="en-GB"/>
        </w:rPr>
        <w:t xml:space="preserve"> et al.</w:t>
      </w:r>
      <w:r w:rsidRPr="00153851">
        <w:rPr>
          <w:rFonts w:ascii="Times New Roman" w:hAnsi="Times New Roman"/>
          <w:color w:val="000000"/>
          <w:sz w:val="24"/>
          <w:lang w:val="en-GB"/>
        </w:rPr>
        <w:t xml:space="preserve"> </w:t>
      </w:r>
      <w:r>
        <w:rPr>
          <w:rFonts w:ascii="Times New Roman" w:hAnsi="Times New Roman"/>
          <w:color w:val="000000"/>
          <w:sz w:val="24"/>
          <w:lang w:val="en-GB"/>
        </w:rPr>
        <w:t>(</w:t>
      </w:r>
      <w:r w:rsidRPr="00153851">
        <w:rPr>
          <w:rFonts w:ascii="Times New Roman" w:hAnsi="Times New Roman"/>
          <w:color w:val="000000"/>
          <w:sz w:val="24"/>
          <w:lang w:val="en-GB"/>
        </w:rPr>
        <w:t>2005</w:t>
      </w:r>
      <w:r>
        <w:rPr>
          <w:rFonts w:ascii="Times New Roman" w:hAnsi="Times New Roman"/>
          <w:color w:val="000000"/>
          <w:sz w:val="24"/>
          <w:lang w:val="en-GB"/>
        </w:rPr>
        <w:t>)</w:t>
      </w:r>
      <w:r w:rsidRPr="00153851">
        <w:rPr>
          <w:rFonts w:ascii="Times New Roman" w:hAnsi="Times New Roman"/>
          <w:color w:val="000000"/>
          <w:sz w:val="24"/>
          <w:lang w:val="en-GB"/>
        </w:rPr>
        <w:t xml:space="preserve">. Detection of secondary predation by PCR analyses of the gut contents of invertebrate generalist predators. </w:t>
      </w:r>
      <w:r>
        <w:rPr>
          <w:rFonts w:ascii="Times New Roman" w:hAnsi="Times New Roman"/>
          <w:color w:val="000000"/>
          <w:sz w:val="24"/>
          <w:lang w:val="en-GB"/>
        </w:rPr>
        <w:t>Mol Ecol 14:</w:t>
      </w:r>
      <w:r w:rsidRPr="00153851">
        <w:rPr>
          <w:rFonts w:ascii="Times New Roman" w:hAnsi="Times New Roman"/>
          <w:color w:val="000000"/>
          <w:sz w:val="24"/>
          <w:lang w:val="en-GB"/>
        </w:rPr>
        <w:t xml:space="preserve"> 4461-4468.</w:t>
      </w:r>
      <w:r>
        <w:rPr>
          <w:rFonts w:ascii="Times New Roman" w:hAnsi="Times New Roman"/>
          <w:color w:val="000000"/>
          <w:sz w:val="24"/>
          <w:lang w:val="en-GB"/>
        </w:rPr>
        <w:t xml:space="preserve"> </w:t>
      </w:r>
    </w:p>
    <w:p w:rsidR="002148A5" w:rsidRPr="00153851" w:rsidRDefault="002148A5" w:rsidP="002148A5">
      <w:pPr>
        <w:rPr>
          <w:rFonts w:ascii="Times New Roman" w:hAnsi="Times New Roman"/>
          <w:color w:val="000000"/>
          <w:sz w:val="24"/>
          <w:lang w:val="en-GB"/>
        </w:rPr>
      </w:pPr>
    </w:p>
    <w:p w:rsidR="002148A5" w:rsidRPr="00153851" w:rsidRDefault="002148A5" w:rsidP="002148A5">
      <w:pPr>
        <w:rPr>
          <w:rFonts w:ascii="Times New Roman" w:hAnsi="Times New Roman"/>
          <w:color w:val="000000"/>
          <w:sz w:val="24"/>
          <w:lang w:val="en-GB"/>
        </w:rPr>
      </w:pPr>
      <w:r>
        <w:rPr>
          <w:rFonts w:ascii="Times New Roman" w:hAnsi="Times New Roman"/>
          <w:color w:val="000000"/>
          <w:sz w:val="24"/>
          <w:lang w:val="en-GB"/>
        </w:rPr>
        <w:t>S10. King RA, Read DS, Traugott M, Symondson WOC (</w:t>
      </w:r>
      <w:r w:rsidRPr="00153851">
        <w:rPr>
          <w:rFonts w:ascii="Times New Roman" w:hAnsi="Times New Roman"/>
          <w:color w:val="000000"/>
          <w:sz w:val="24"/>
          <w:lang w:val="en-GB"/>
        </w:rPr>
        <w:t>2008</w:t>
      </w:r>
      <w:r>
        <w:rPr>
          <w:rFonts w:ascii="Times New Roman" w:hAnsi="Times New Roman"/>
          <w:color w:val="000000"/>
          <w:sz w:val="24"/>
          <w:lang w:val="en-GB"/>
        </w:rPr>
        <w:t>)</w:t>
      </w:r>
      <w:r w:rsidRPr="00153851">
        <w:rPr>
          <w:rFonts w:ascii="Times New Roman" w:hAnsi="Times New Roman"/>
          <w:color w:val="000000"/>
          <w:sz w:val="24"/>
          <w:lang w:val="en-GB"/>
        </w:rPr>
        <w:t xml:space="preserve"> Molecular analysis of predation: a review of best practice for DNA-based approaches. </w:t>
      </w:r>
      <w:r>
        <w:rPr>
          <w:rFonts w:ascii="Times New Roman" w:hAnsi="Times New Roman"/>
          <w:color w:val="000000"/>
          <w:sz w:val="24"/>
          <w:lang w:val="en-GB"/>
        </w:rPr>
        <w:t>Mol Ecol 17:</w:t>
      </w:r>
      <w:r w:rsidRPr="00153851">
        <w:rPr>
          <w:rFonts w:ascii="Times New Roman" w:hAnsi="Times New Roman"/>
          <w:color w:val="000000"/>
          <w:sz w:val="24"/>
          <w:lang w:val="en-GB"/>
        </w:rPr>
        <w:t>947-963.</w:t>
      </w:r>
    </w:p>
    <w:p w:rsidR="002148A5" w:rsidRDefault="002148A5" w:rsidP="002148A5">
      <w:pPr>
        <w:rPr>
          <w:sz w:val="20"/>
          <w:szCs w:val="20"/>
          <w:lang w:val="en-US"/>
        </w:rPr>
      </w:pPr>
    </w:p>
    <w:p w:rsidR="002148A5" w:rsidRPr="00153851" w:rsidRDefault="002148A5" w:rsidP="002148A5">
      <w:pPr>
        <w:rPr>
          <w:rFonts w:ascii="Times New Roman" w:hAnsi="Times New Roman"/>
          <w:color w:val="000000"/>
          <w:sz w:val="24"/>
          <w:lang w:val="en-GB"/>
        </w:rPr>
      </w:pPr>
      <w:r>
        <w:rPr>
          <w:rFonts w:ascii="Times New Roman" w:hAnsi="Times New Roman"/>
          <w:color w:val="000000"/>
          <w:sz w:val="24"/>
          <w:lang w:val="en-GB"/>
        </w:rPr>
        <w:t>S11. Clare EL, Fraser EE, Braid HE, Fenton BM, Hebert PDN (</w:t>
      </w:r>
      <w:r w:rsidRPr="00153851">
        <w:rPr>
          <w:rFonts w:ascii="Times New Roman" w:hAnsi="Times New Roman"/>
          <w:color w:val="000000"/>
          <w:sz w:val="24"/>
          <w:lang w:val="en-GB"/>
        </w:rPr>
        <w:t>2009</w:t>
      </w:r>
      <w:r>
        <w:rPr>
          <w:rFonts w:ascii="Times New Roman" w:hAnsi="Times New Roman"/>
          <w:color w:val="000000"/>
          <w:sz w:val="24"/>
          <w:lang w:val="en-GB"/>
        </w:rPr>
        <w:t>)</w:t>
      </w:r>
      <w:r w:rsidRPr="00153851">
        <w:rPr>
          <w:rFonts w:ascii="Times New Roman" w:hAnsi="Times New Roman"/>
          <w:color w:val="000000"/>
          <w:sz w:val="24"/>
          <w:lang w:val="en-GB"/>
        </w:rPr>
        <w:t xml:space="preserve"> Species on the menu of a generalist predator, the eastern red bat (</w:t>
      </w:r>
      <w:r w:rsidRPr="00141B56">
        <w:rPr>
          <w:rFonts w:ascii="Times New Roman" w:hAnsi="Times New Roman"/>
          <w:i/>
          <w:color w:val="000000"/>
          <w:sz w:val="24"/>
          <w:lang w:val="en-GB"/>
        </w:rPr>
        <w:t>Lasiurus borealis</w:t>
      </w:r>
      <w:r w:rsidRPr="00153851">
        <w:rPr>
          <w:rFonts w:ascii="Times New Roman" w:hAnsi="Times New Roman"/>
          <w:color w:val="000000"/>
          <w:sz w:val="24"/>
          <w:lang w:val="en-GB"/>
        </w:rPr>
        <w:t>): using a molecular approach to detect ar</w:t>
      </w:r>
      <w:r>
        <w:rPr>
          <w:rFonts w:ascii="Times New Roman" w:hAnsi="Times New Roman"/>
          <w:color w:val="000000"/>
          <w:sz w:val="24"/>
          <w:lang w:val="en-GB"/>
        </w:rPr>
        <w:t>thropod prey. Mol Ecol 18:</w:t>
      </w:r>
      <w:r w:rsidRPr="00153851">
        <w:rPr>
          <w:rFonts w:ascii="Times New Roman" w:hAnsi="Times New Roman"/>
          <w:color w:val="000000"/>
          <w:sz w:val="24"/>
          <w:lang w:val="en-GB"/>
        </w:rPr>
        <w:t>2532-2542.</w:t>
      </w:r>
    </w:p>
    <w:p w:rsidR="002148A5" w:rsidRDefault="002148A5" w:rsidP="002148A5">
      <w:pPr>
        <w:rPr>
          <w:sz w:val="20"/>
          <w:szCs w:val="20"/>
          <w:lang w:val="en-US"/>
        </w:rPr>
      </w:pPr>
    </w:p>
    <w:p w:rsidR="002148A5" w:rsidRPr="00153851" w:rsidRDefault="002148A5" w:rsidP="002148A5">
      <w:pPr>
        <w:rPr>
          <w:rFonts w:ascii="Times New Roman" w:hAnsi="Times New Roman"/>
          <w:color w:val="000000"/>
          <w:sz w:val="24"/>
          <w:lang w:val="en-GB"/>
        </w:rPr>
      </w:pPr>
      <w:r>
        <w:rPr>
          <w:rFonts w:ascii="Times New Roman" w:hAnsi="Times New Roman"/>
          <w:color w:val="000000"/>
          <w:sz w:val="24"/>
          <w:lang w:val="en-GB"/>
        </w:rPr>
        <w:t>S12. Zaidi RH, Jaal Z, Hawkes NJ, Hemingway J, Symondson WOC</w:t>
      </w:r>
      <w:r w:rsidRPr="00153851">
        <w:rPr>
          <w:rFonts w:ascii="Times New Roman" w:hAnsi="Times New Roman"/>
          <w:color w:val="000000"/>
          <w:sz w:val="24"/>
          <w:lang w:val="en-GB"/>
        </w:rPr>
        <w:t xml:space="preserve"> </w:t>
      </w:r>
      <w:r>
        <w:rPr>
          <w:rFonts w:ascii="Times New Roman" w:hAnsi="Times New Roman"/>
          <w:color w:val="000000"/>
          <w:sz w:val="24"/>
          <w:lang w:val="en-GB"/>
        </w:rPr>
        <w:t>(</w:t>
      </w:r>
      <w:r w:rsidRPr="00153851">
        <w:rPr>
          <w:rFonts w:ascii="Times New Roman" w:hAnsi="Times New Roman"/>
          <w:color w:val="000000"/>
          <w:sz w:val="24"/>
          <w:lang w:val="en-GB"/>
        </w:rPr>
        <w:t>1999</w:t>
      </w:r>
      <w:r>
        <w:rPr>
          <w:rFonts w:ascii="Times New Roman" w:hAnsi="Times New Roman"/>
          <w:color w:val="000000"/>
          <w:sz w:val="24"/>
          <w:lang w:val="en-GB"/>
        </w:rPr>
        <w:t>)</w:t>
      </w:r>
      <w:r w:rsidRPr="00153851">
        <w:rPr>
          <w:rFonts w:ascii="Times New Roman" w:hAnsi="Times New Roman"/>
          <w:color w:val="000000"/>
          <w:sz w:val="24"/>
          <w:lang w:val="en-GB"/>
        </w:rPr>
        <w:t xml:space="preserve"> Can multiple-copy sequences of prey DNA be detected amongst the gut contents of invertebrate predators? </w:t>
      </w:r>
      <w:r>
        <w:rPr>
          <w:rFonts w:ascii="Times New Roman" w:hAnsi="Times New Roman"/>
          <w:color w:val="000000"/>
          <w:sz w:val="24"/>
          <w:lang w:val="en-GB"/>
        </w:rPr>
        <w:t>Mol Ecol 8:</w:t>
      </w:r>
      <w:r w:rsidRPr="00153851">
        <w:rPr>
          <w:rFonts w:ascii="Times New Roman" w:hAnsi="Times New Roman"/>
          <w:color w:val="000000"/>
          <w:sz w:val="24"/>
          <w:lang w:val="en-GB"/>
        </w:rPr>
        <w:t xml:space="preserve"> 2081-2087.</w:t>
      </w:r>
    </w:p>
    <w:p w:rsidR="002148A5" w:rsidRDefault="002148A5" w:rsidP="002148A5">
      <w:pPr>
        <w:rPr>
          <w:sz w:val="20"/>
          <w:szCs w:val="20"/>
          <w:lang w:val="en-US"/>
        </w:rPr>
      </w:pPr>
    </w:p>
    <w:p w:rsidR="002148A5" w:rsidRPr="00153851" w:rsidRDefault="002148A5" w:rsidP="002148A5">
      <w:pPr>
        <w:rPr>
          <w:rFonts w:ascii="Times New Roman" w:hAnsi="Times New Roman"/>
          <w:color w:val="000000"/>
          <w:sz w:val="24"/>
          <w:lang w:val="en-GB"/>
        </w:rPr>
      </w:pPr>
      <w:r>
        <w:rPr>
          <w:rFonts w:ascii="Times New Roman" w:hAnsi="Times New Roman"/>
          <w:color w:val="000000"/>
          <w:sz w:val="24"/>
          <w:lang w:val="en-GB"/>
        </w:rPr>
        <w:t xml:space="preserve">S13. </w:t>
      </w:r>
      <w:r w:rsidRPr="00153851">
        <w:rPr>
          <w:rFonts w:ascii="Times New Roman" w:hAnsi="Times New Roman"/>
          <w:color w:val="000000"/>
          <w:sz w:val="24"/>
          <w:lang w:val="en-GB"/>
        </w:rPr>
        <w:t>Dea</w:t>
      </w:r>
      <w:r>
        <w:rPr>
          <w:rFonts w:ascii="Times New Roman" w:hAnsi="Times New Roman"/>
          <w:color w:val="000000"/>
          <w:sz w:val="24"/>
          <w:lang w:val="en-GB"/>
        </w:rPr>
        <w:t>gle BE, Eveson JP, Jarman SN</w:t>
      </w:r>
      <w:r w:rsidRPr="00153851">
        <w:rPr>
          <w:rFonts w:ascii="Times New Roman" w:hAnsi="Times New Roman"/>
          <w:color w:val="000000"/>
          <w:sz w:val="24"/>
          <w:lang w:val="en-GB"/>
        </w:rPr>
        <w:t xml:space="preserve"> </w:t>
      </w:r>
      <w:r>
        <w:rPr>
          <w:rFonts w:ascii="Times New Roman" w:hAnsi="Times New Roman"/>
          <w:color w:val="000000"/>
          <w:sz w:val="24"/>
          <w:lang w:val="en-GB"/>
        </w:rPr>
        <w:t>(</w:t>
      </w:r>
      <w:r w:rsidRPr="00153851">
        <w:rPr>
          <w:rFonts w:ascii="Times New Roman" w:hAnsi="Times New Roman"/>
          <w:color w:val="000000"/>
          <w:sz w:val="24"/>
          <w:lang w:val="en-GB"/>
        </w:rPr>
        <w:t>2006</w:t>
      </w:r>
      <w:r>
        <w:rPr>
          <w:rFonts w:ascii="Times New Roman" w:hAnsi="Times New Roman"/>
          <w:color w:val="000000"/>
          <w:sz w:val="24"/>
          <w:lang w:val="en-GB"/>
        </w:rPr>
        <w:t>)</w:t>
      </w:r>
      <w:r w:rsidRPr="00153851">
        <w:rPr>
          <w:rFonts w:ascii="Times New Roman" w:hAnsi="Times New Roman"/>
          <w:color w:val="000000"/>
          <w:sz w:val="24"/>
          <w:lang w:val="en-GB"/>
        </w:rPr>
        <w:t xml:space="preserve"> Quantification of damage in DNA recovered from highly degraded samples – a case study on DNA </w:t>
      </w:r>
      <w:r>
        <w:rPr>
          <w:rFonts w:ascii="Times New Roman" w:hAnsi="Times New Roman"/>
          <w:color w:val="000000"/>
          <w:sz w:val="24"/>
          <w:lang w:val="en-GB"/>
        </w:rPr>
        <w:t>in faeces. Front Zool 3:11</w:t>
      </w:r>
      <w:r w:rsidRPr="00153851">
        <w:rPr>
          <w:rFonts w:ascii="Times New Roman" w:hAnsi="Times New Roman"/>
          <w:color w:val="000000"/>
          <w:sz w:val="24"/>
          <w:lang w:val="en-GB"/>
        </w:rPr>
        <w:t>.</w:t>
      </w:r>
    </w:p>
    <w:p w:rsidR="002148A5" w:rsidRDefault="002148A5" w:rsidP="002148A5">
      <w:pPr>
        <w:rPr>
          <w:sz w:val="20"/>
          <w:szCs w:val="20"/>
          <w:lang w:val="en-US"/>
        </w:rPr>
      </w:pPr>
    </w:p>
    <w:p w:rsidR="002148A5" w:rsidRPr="00B87DF0" w:rsidRDefault="002148A5" w:rsidP="002148A5">
      <w:pPr>
        <w:rPr>
          <w:rFonts w:ascii="Times New Roman" w:hAnsi="Times New Roman"/>
          <w:color w:val="000000"/>
          <w:sz w:val="24"/>
        </w:rPr>
      </w:pPr>
      <w:r>
        <w:rPr>
          <w:rFonts w:ascii="Times New Roman" w:hAnsi="Times New Roman"/>
          <w:color w:val="000000"/>
          <w:sz w:val="24"/>
          <w:lang w:val="en-GB"/>
        </w:rPr>
        <w:t>S14. Huson DH, Auch AF, Qi J, Schuster SC (</w:t>
      </w:r>
      <w:r w:rsidRPr="00153851">
        <w:rPr>
          <w:rFonts w:ascii="Times New Roman" w:hAnsi="Times New Roman"/>
          <w:color w:val="000000"/>
          <w:sz w:val="24"/>
          <w:lang w:val="en-GB"/>
        </w:rPr>
        <w:t>2007</w:t>
      </w:r>
      <w:r>
        <w:rPr>
          <w:rFonts w:ascii="Times New Roman" w:hAnsi="Times New Roman"/>
          <w:color w:val="000000"/>
          <w:sz w:val="24"/>
          <w:lang w:val="en-GB"/>
        </w:rPr>
        <w:t>)</w:t>
      </w:r>
      <w:r w:rsidRPr="00153851">
        <w:rPr>
          <w:rFonts w:ascii="Times New Roman" w:hAnsi="Times New Roman"/>
          <w:color w:val="000000"/>
          <w:sz w:val="24"/>
          <w:lang w:val="en-GB"/>
        </w:rPr>
        <w:t xml:space="preserve"> MEGAN analysis o</w:t>
      </w:r>
      <w:r>
        <w:rPr>
          <w:rFonts w:ascii="Times New Roman" w:hAnsi="Times New Roman"/>
          <w:color w:val="000000"/>
          <w:sz w:val="24"/>
          <w:lang w:val="en-GB"/>
        </w:rPr>
        <w:t xml:space="preserve">f metagenomic data. </w:t>
      </w:r>
      <w:r w:rsidRPr="00B87DF0">
        <w:rPr>
          <w:rFonts w:ascii="Times New Roman" w:hAnsi="Times New Roman"/>
          <w:color w:val="000000"/>
          <w:sz w:val="24"/>
        </w:rPr>
        <w:t>Genome Res 17:377-386.</w:t>
      </w:r>
    </w:p>
    <w:p w:rsidR="002148A5" w:rsidRPr="00B87DF0" w:rsidRDefault="002148A5" w:rsidP="002148A5">
      <w:pPr>
        <w:rPr>
          <w:sz w:val="20"/>
          <w:szCs w:val="20"/>
        </w:rPr>
      </w:pPr>
    </w:p>
    <w:p w:rsidR="002148A5" w:rsidRPr="00153851" w:rsidRDefault="002148A5" w:rsidP="002148A5">
      <w:pPr>
        <w:rPr>
          <w:rFonts w:ascii="Times New Roman" w:hAnsi="Times New Roman"/>
          <w:color w:val="000000"/>
          <w:sz w:val="24"/>
          <w:lang w:val="en-GB"/>
        </w:rPr>
      </w:pPr>
      <w:r w:rsidRPr="00B87DF0">
        <w:rPr>
          <w:rFonts w:ascii="Times New Roman" w:hAnsi="Times New Roman"/>
          <w:color w:val="000000"/>
          <w:sz w:val="24"/>
        </w:rPr>
        <w:t xml:space="preserve">S15. Gilbert MTP, Binladen J, Miller W, Wiuf C, Willerslev E et al. </w:t>
      </w:r>
      <w:r>
        <w:rPr>
          <w:rFonts w:ascii="Times New Roman" w:hAnsi="Times New Roman"/>
          <w:color w:val="000000"/>
          <w:sz w:val="24"/>
          <w:lang w:val="en-GB"/>
        </w:rPr>
        <w:t>(2007)</w:t>
      </w:r>
      <w:r w:rsidRPr="00153851">
        <w:rPr>
          <w:rFonts w:ascii="Times New Roman" w:hAnsi="Times New Roman"/>
          <w:color w:val="000000"/>
          <w:sz w:val="24"/>
          <w:lang w:val="en-GB"/>
        </w:rPr>
        <w:t>. Recharacterization of ancient DNA miscoding lesions: insights in the era of sequencing-by-s</w:t>
      </w:r>
      <w:r>
        <w:rPr>
          <w:rFonts w:ascii="Times New Roman" w:hAnsi="Times New Roman"/>
          <w:color w:val="000000"/>
          <w:sz w:val="24"/>
          <w:lang w:val="en-GB"/>
        </w:rPr>
        <w:t>ynthesis. Nucleic Acids Res 35:</w:t>
      </w:r>
      <w:r w:rsidRPr="00153851">
        <w:rPr>
          <w:rFonts w:ascii="Times New Roman" w:hAnsi="Times New Roman"/>
          <w:color w:val="000000"/>
          <w:sz w:val="24"/>
          <w:lang w:val="en-GB"/>
        </w:rPr>
        <w:t>1–10.</w:t>
      </w:r>
    </w:p>
    <w:p w:rsidR="002148A5" w:rsidRDefault="002148A5" w:rsidP="002148A5">
      <w:pPr>
        <w:rPr>
          <w:sz w:val="20"/>
          <w:szCs w:val="20"/>
          <w:lang w:val="en-US"/>
        </w:rPr>
      </w:pPr>
    </w:p>
    <w:p w:rsidR="00A92785" w:rsidRDefault="002148A5"/>
    <w:sectPr w:rsidR="00A92785" w:rsidSect="000A0CD0">
      <w:footerReference w:type="default" r:id="rId6"/>
      <w:pgSz w:w="11906" w:h="16838"/>
      <w:pgMar w:top="1701" w:right="1134" w:bottom="1701" w:left="1134"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D0" w:rsidRDefault="002148A5">
    <w:pPr>
      <w:pStyle w:val="Footer"/>
      <w:jc w:val="center"/>
    </w:pPr>
    <w:r>
      <w:fldChar w:fldCharType="begin"/>
    </w:r>
    <w:r>
      <w:instrText xml:space="preserve"> PAGE   \* MERGEFORMAT </w:instrText>
    </w:r>
    <w:r>
      <w:fldChar w:fldCharType="separate"/>
    </w:r>
    <w:r>
      <w:rPr>
        <w:noProof/>
      </w:rPr>
      <w:t>1</w:t>
    </w:r>
    <w:r>
      <w:rPr>
        <w:noProof/>
      </w:rPr>
      <w:fldChar w:fldCharType="end"/>
    </w:r>
  </w:p>
  <w:p w:rsidR="000A0CD0" w:rsidRDefault="002148A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5"/>
    <w:rsid w:val="00013966"/>
    <w:rsid w:val="002148A5"/>
    <w:rsid w:val="00AB0BDC"/>
    <w:rsid w:val="00C9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EF9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A5"/>
    <w:rPr>
      <w:rFonts w:ascii="Calibri" w:eastAsia="Calibri" w:hAnsi="Calibri"/>
      <w:sz w:val="22"/>
      <w:szCs w:val="22"/>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148A5"/>
    <w:pPr>
      <w:tabs>
        <w:tab w:val="center" w:pos="4819"/>
        <w:tab w:val="right" w:pos="9638"/>
      </w:tabs>
    </w:pPr>
    <w:rPr>
      <w:sz w:val="20"/>
      <w:szCs w:val="20"/>
      <w:lang w:val="x-none" w:eastAsia="x-none"/>
    </w:rPr>
  </w:style>
  <w:style w:type="character" w:customStyle="1" w:styleId="FooterChar">
    <w:name w:val="Footer Char"/>
    <w:basedOn w:val="DefaultParagraphFont"/>
    <w:link w:val="Footer"/>
    <w:uiPriority w:val="99"/>
    <w:semiHidden/>
    <w:rsid w:val="002148A5"/>
    <w:rPr>
      <w:rFonts w:ascii="Calibri" w:eastAsia="Calibri" w:hAnsi="Calibri"/>
      <w:lang w:val="x-none" w:eastAsia="x-none"/>
    </w:rPr>
  </w:style>
  <w:style w:type="character" w:styleId="LineNumber">
    <w:name w:val="line number"/>
    <w:basedOn w:val="DefaultParagraphFont"/>
    <w:uiPriority w:val="99"/>
    <w:semiHidden/>
    <w:unhideWhenUsed/>
    <w:rsid w:val="002148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A5"/>
    <w:rPr>
      <w:rFonts w:ascii="Calibri" w:eastAsia="Calibri" w:hAnsi="Calibri"/>
      <w:sz w:val="22"/>
      <w:szCs w:val="22"/>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148A5"/>
    <w:pPr>
      <w:tabs>
        <w:tab w:val="center" w:pos="4819"/>
        <w:tab w:val="right" w:pos="9638"/>
      </w:tabs>
    </w:pPr>
    <w:rPr>
      <w:sz w:val="20"/>
      <w:szCs w:val="20"/>
      <w:lang w:val="x-none" w:eastAsia="x-none"/>
    </w:rPr>
  </w:style>
  <w:style w:type="character" w:customStyle="1" w:styleId="FooterChar">
    <w:name w:val="Footer Char"/>
    <w:basedOn w:val="DefaultParagraphFont"/>
    <w:link w:val="Footer"/>
    <w:uiPriority w:val="99"/>
    <w:semiHidden/>
    <w:rsid w:val="002148A5"/>
    <w:rPr>
      <w:rFonts w:ascii="Calibri" w:eastAsia="Calibri" w:hAnsi="Calibri"/>
      <w:lang w:val="x-none" w:eastAsia="x-none"/>
    </w:rPr>
  </w:style>
  <w:style w:type="character" w:styleId="LineNumber">
    <w:name w:val="line number"/>
    <w:basedOn w:val="DefaultParagraphFont"/>
    <w:uiPriority w:val="99"/>
    <w:semiHidden/>
    <w:unhideWhenUsed/>
    <w:rsid w:val="0021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boldsystems.org" TargetMode="Externa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2138</Words>
  <Characters>12193</Characters>
  <Application>Microsoft Macintosh Word</Application>
  <DocSecurity>0</DocSecurity>
  <Lines>101</Lines>
  <Paragraphs>28</Paragraphs>
  <ScaleCrop>false</ScaleCrop>
  <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Gilbert</dc:creator>
  <cp:keywords/>
  <dc:description/>
  <cp:lastModifiedBy>Tom Gilbert</cp:lastModifiedBy>
  <cp:revision>1</cp:revision>
  <dcterms:created xsi:type="dcterms:W3CDTF">2011-06-02T13:42:00Z</dcterms:created>
  <dcterms:modified xsi:type="dcterms:W3CDTF">2011-06-02T13:44:00Z</dcterms:modified>
</cp:coreProperties>
</file>