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BE" w:rsidRPr="006B47A1" w:rsidRDefault="00FB6DBE" w:rsidP="00FB6DB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47A1">
        <w:rPr>
          <w:b/>
          <w:sz w:val="28"/>
          <w:szCs w:val="28"/>
        </w:rPr>
        <w:t>Supplementary material</w:t>
      </w:r>
    </w:p>
    <w:p w:rsidR="00FB6DBE" w:rsidRPr="006B47A1" w:rsidRDefault="00FB6DBE" w:rsidP="00FB6DBE">
      <w:pPr>
        <w:autoSpaceDE w:val="0"/>
        <w:autoSpaceDN w:val="0"/>
        <w:adjustRightInd w:val="0"/>
        <w:spacing w:line="360" w:lineRule="auto"/>
        <w:jc w:val="both"/>
      </w:pPr>
      <w:r w:rsidRPr="006B47A1">
        <w:rPr>
          <w:color w:val="000000"/>
        </w:rPr>
        <w:t>Table S2. Old museum Lepidoptera specimens used for testing the Pyrosequencing approach for COI mini-barcodes</w:t>
      </w:r>
    </w:p>
    <w:tbl>
      <w:tblPr>
        <w:tblW w:w="11230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/>
      </w:tblPr>
      <w:tblGrid>
        <w:gridCol w:w="1025"/>
        <w:gridCol w:w="1703"/>
        <w:gridCol w:w="1415"/>
        <w:gridCol w:w="2208"/>
        <w:gridCol w:w="992"/>
        <w:gridCol w:w="992"/>
        <w:gridCol w:w="911"/>
        <w:gridCol w:w="214"/>
        <w:gridCol w:w="636"/>
        <w:gridCol w:w="1134"/>
      </w:tblGrid>
      <w:tr w:rsidR="00FB6DBE" w:rsidRPr="006B47A1" w:rsidTr="006C1E40">
        <w:trPr>
          <w:trHeight w:val="205"/>
          <w:jc w:val="center"/>
        </w:trPr>
        <w:tc>
          <w:tcPr>
            <w:tcW w:w="1025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Specimen#</w:t>
            </w:r>
          </w:p>
        </w:tc>
        <w:tc>
          <w:tcPr>
            <w:tcW w:w="1703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Samples ID</w:t>
            </w:r>
          </w:p>
        </w:tc>
        <w:tc>
          <w:tcPr>
            <w:tcW w:w="3623" w:type="dxa"/>
            <w:gridSpan w:val="2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Taxonomy</w:t>
            </w:r>
          </w:p>
        </w:tc>
        <w:tc>
          <w:tcPr>
            <w:tcW w:w="992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Age</w:t>
            </w:r>
          </w:p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(year)</w:t>
            </w:r>
          </w:p>
        </w:tc>
        <w:tc>
          <w:tcPr>
            <w:tcW w:w="992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Forward (</w:t>
            </w:r>
            <w:proofErr w:type="spellStart"/>
            <w:r w:rsidRPr="006B47A1">
              <w:rPr>
                <w:b/>
                <w:bCs/>
                <w:color w:val="FFFFFF"/>
                <w:sz w:val="18"/>
                <w:szCs w:val="18"/>
              </w:rPr>
              <w:t>bp</w:t>
            </w:r>
            <w:proofErr w:type="spellEnd"/>
            <w:r w:rsidRPr="006B47A1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911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Reverse (</w:t>
            </w:r>
            <w:proofErr w:type="spellStart"/>
            <w:r w:rsidRPr="006B47A1">
              <w:rPr>
                <w:b/>
                <w:bCs/>
                <w:color w:val="FFFFFF"/>
                <w:sz w:val="18"/>
                <w:szCs w:val="18"/>
              </w:rPr>
              <w:t>bp</w:t>
            </w:r>
            <w:proofErr w:type="spellEnd"/>
            <w:r w:rsidRPr="006B47A1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% of identity</w:t>
            </w:r>
          </w:p>
        </w:tc>
        <w:tc>
          <w:tcPr>
            <w:tcW w:w="1134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Un-sequenced nucleotides</w:t>
            </w:r>
          </w:p>
        </w:tc>
      </w:tr>
      <w:tr w:rsidR="00FB6DBE" w:rsidRPr="006B47A1" w:rsidTr="006C1E40">
        <w:trPr>
          <w:trHeight w:val="205"/>
          <w:jc w:val="center"/>
        </w:trPr>
        <w:tc>
          <w:tcPr>
            <w:tcW w:w="1025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Family</w:t>
            </w:r>
          </w:p>
        </w:tc>
        <w:tc>
          <w:tcPr>
            <w:tcW w:w="2208" w:type="dxa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Genus, Species</w:t>
            </w:r>
          </w:p>
        </w:tc>
        <w:tc>
          <w:tcPr>
            <w:tcW w:w="992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CNCLEP00031133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C1E40" w:rsidRPr="006B47A1">
              <w:rPr>
                <w:iCs/>
                <w:color w:val="000000"/>
                <w:sz w:val="18"/>
                <w:szCs w:val="18"/>
              </w:rPr>
              <w:t>duplicis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6C1E40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11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CNCLEP00019856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8A7C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7CF7" w:rsidRPr="006B47A1">
              <w:rPr>
                <w:iCs/>
                <w:color w:val="000000"/>
                <w:sz w:val="18"/>
                <w:szCs w:val="18"/>
              </w:rPr>
              <w:t>duplicis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8A7CF7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11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CNCLEP00031134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alnifoliae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887" w:type="dxa"/>
            <w:gridSpan w:val="5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CNCLEP00031135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asterosella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CNCLEP00019859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asterosella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887" w:type="dxa"/>
            <w:gridSpan w:val="5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CNCLEP00031138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bidentella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CNCLEP00019863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bispinatella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CNCLEP00031139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canadensisella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CNCLEP00019864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canadensisella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87" w:type="dxa"/>
            <w:gridSpan w:val="5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CNCLEP00019865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8A7C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8A7CF7" w:rsidRPr="006B47A1">
              <w:rPr>
                <w:iCs/>
                <w:color w:val="000000"/>
                <w:sz w:val="18"/>
                <w:szCs w:val="18"/>
              </w:rPr>
              <w:t>versurella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CNCLEP00031141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C91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11FE" w:rsidRPr="006B47A1">
              <w:rPr>
                <w:iCs/>
                <w:color w:val="000000"/>
                <w:sz w:val="18"/>
                <w:szCs w:val="18"/>
              </w:rPr>
              <w:t>kalmiella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CNCLEP00031094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cratipennella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CNCLEP00031142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C91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11FE" w:rsidRPr="006B47A1">
              <w:rPr>
                <w:iCs/>
                <w:color w:val="000000"/>
                <w:sz w:val="18"/>
                <w:szCs w:val="18"/>
              </w:rPr>
              <w:t>argentialbella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CNCLEP00019887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8948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89481D" w:rsidRPr="006B47A1">
              <w:rPr>
                <w:iCs/>
                <w:color w:val="000000"/>
                <w:sz w:val="18"/>
                <w:szCs w:val="18"/>
              </w:rPr>
              <w:t>kalmiella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CNCLEP00031143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glissandella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CNCLEP00031144</w:t>
            </w:r>
          </w:p>
        </w:tc>
        <w:tc>
          <w:tcPr>
            <w:tcW w:w="1415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heinrichella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intermediella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CNCLEP00031147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C91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11FE" w:rsidRPr="006B47A1">
              <w:rPr>
                <w:iCs/>
                <w:color w:val="000000"/>
                <w:sz w:val="18"/>
                <w:szCs w:val="18"/>
              </w:rPr>
              <w:t>cornivorella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CNCLEP00031148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latronella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CNCLEP00031099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limosipennella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CNCLEP00022601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limosipennella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CNCLEP00031150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C91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11FE" w:rsidRPr="006B47A1">
              <w:rPr>
                <w:iCs/>
                <w:color w:val="000000"/>
                <w:sz w:val="18"/>
                <w:szCs w:val="18"/>
              </w:rPr>
              <w:t>duplicis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C911FE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CNCLEP00001026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95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95678B" w:rsidRPr="006B47A1">
              <w:rPr>
                <w:iCs/>
                <w:color w:val="000000"/>
                <w:sz w:val="18"/>
                <w:szCs w:val="18"/>
              </w:rPr>
              <w:t>wyethiae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887" w:type="dxa"/>
            <w:gridSpan w:val="5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CNCLEP00001025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9567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5678B" w:rsidRPr="006B47A1">
              <w:rPr>
                <w:iCs/>
                <w:color w:val="000000"/>
                <w:sz w:val="18"/>
                <w:szCs w:val="18"/>
              </w:rPr>
              <w:t>w</w:t>
            </w:r>
            <w:r w:rsidR="0095678B" w:rsidRPr="006B47A1">
              <w:rPr>
                <w:color w:val="000000"/>
                <w:sz w:val="18"/>
                <w:szCs w:val="18"/>
              </w:rPr>
              <w:t>yethiae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CNCLEP00031151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C91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11FE" w:rsidRPr="006B47A1">
              <w:rPr>
                <w:color w:val="000000"/>
                <w:sz w:val="18"/>
                <w:szCs w:val="18"/>
              </w:rPr>
              <w:t>dupli</w:t>
            </w:r>
            <w:r w:rsidR="00C911FE" w:rsidRPr="006B47A1">
              <w:rPr>
                <w:iCs/>
                <w:color w:val="000000"/>
                <w:sz w:val="18"/>
                <w:szCs w:val="18"/>
              </w:rPr>
              <w:t>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C911FE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CNCLEP00019885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8A7C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7CF7" w:rsidRPr="006B47A1">
              <w:rPr>
                <w:iCs/>
                <w:color w:val="000000"/>
                <w:sz w:val="18"/>
                <w:szCs w:val="18"/>
              </w:rPr>
              <w:t>duplicis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8A7CF7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CNCLEP00019886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paludoides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CNCLEP00019888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persimplexella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CNCLEP00031152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C911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11FE" w:rsidRPr="006B47A1">
              <w:rPr>
                <w:iCs/>
                <w:color w:val="000000"/>
                <w:sz w:val="18"/>
                <w:szCs w:val="18"/>
              </w:rPr>
              <w:t>duplicis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C911FE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CNCLEP00019889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8948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89481D" w:rsidRPr="006B47A1">
              <w:rPr>
                <w:iCs/>
                <w:color w:val="000000"/>
                <w:sz w:val="18"/>
                <w:szCs w:val="18"/>
              </w:rPr>
              <w:t>duplicis</w:t>
            </w:r>
            <w:proofErr w:type="spellEnd"/>
            <w:r w:rsidR="00811F4C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89481D" w:rsidRPr="006B47A1">
              <w:rPr>
                <w:i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CNCLEP00019890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quadruplex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CNCLEP00031097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rosacella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CNCLEP00031153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rosaevorella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887" w:type="dxa"/>
            <w:gridSpan w:val="5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CNCLEP00019892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rosaevorella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CNCLEP00019891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rupestrella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CNCLEP00031154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salicivorella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3" w:type="dxa"/>
          </w:tcPr>
          <w:p w:rsidR="00FB6DBE" w:rsidRPr="006B47A1" w:rsidRDefault="004E7AF5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CNCLEP00031098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4E7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4E7AF5" w:rsidRPr="006B47A1">
              <w:rPr>
                <w:iCs/>
                <w:color w:val="000000"/>
                <w:sz w:val="18"/>
                <w:szCs w:val="18"/>
              </w:rPr>
              <w:t>laricella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salinoidella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CNCLEP00019894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salinoidella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seminella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CNCLEP00031095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serratella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CNCLEP00031157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sexdentatella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CNCLEP00019896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sexdentatella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CNCLEP00019897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simulans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CNCLEP00031158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sparsipulvella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CNCLEP00019898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sparsipulvella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CNCLEP00031096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spinella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CNCLEP00031160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triplicis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CNCLEP00019900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triplicis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CNCLEP00022602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vacciniivorella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CNCLEP00031159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versurella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CNCLEP00019899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versurella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CNCLEP00031146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4E7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015C92" w:rsidRPr="00015C92">
              <w:rPr>
                <w:color w:val="000000"/>
                <w:sz w:val="18"/>
                <w:szCs w:val="18"/>
              </w:rPr>
              <w:t>juglandella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3" w:type="dxa"/>
          </w:tcPr>
          <w:p w:rsidR="00FB6DBE" w:rsidRPr="006B47A1" w:rsidRDefault="004E7AF5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CNCLEP000011</w:t>
            </w:r>
            <w:r w:rsidR="00FB6DBE" w:rsidRPr="006B47A1">
              <w:rPr>
                <w:sz w:val="18"/>
                <w:szCs w:val="18"/>
              </w:rPr>
              <w:t>25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4E7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="00E767E7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4E7AF5" w:rsidRPr="006B47A1">
              <w:rPr>
                <w:iCs/>
                <w:color w:val="000000"/>
                <w:sz w:val="18"/>
                <w:szCs w:val="18"/>
              </w:rPr>
              <w:t>rosaevorella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25" w:type="dxa"/>
          </w:tcPr>
          <w:p w:rsidR="00FB6DBE" w:rsidRPr="006B47A1" w:rsidRDefault="00E767E7" w:rsidP="006C1E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3" w:type="dxa"/>
          </w:tcPr>
          <w:p w:rsidR="00FB6DBE" w:rsidRPr="006B47A1" w:rsidRDefault="004E7AF5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CNCLEP00031053</w:t>
            </w:r>
          </w:p>
        </w:tc>
        <w:tc>
          <w:tcPr>
            <w:tcW w:w="1415" w:type="dxa"/>
          </w:tcPr>
          <w:p w:rsidR="00FB6DBE" w:rsidRPr="006B47A1" w:rsidRDefault="00FB6DBE" w:rsidP="006C1E40">
            <w:proofErr w:type="spellStart"/>
            <w:r w:rsidRPr="006B47A1">
              <w:rPr>
                <w:color w:val="000000"/>
                <w:sz w:val="18"/>
                <w:szCs w:val="18"/>
              </w:rPr>
              <w:t>Coleophoridae</w:t>
            </w:r>
            <w:proofErr w:type="spellEnd"/>
          </w:p>
        </w:tc>
        <w:tc>
          <w:tcPr>
            <w:tcW w:w="2208" w:type="dxa"/>
          </w:tcPr>
          <w:p w:rsidR="00FB6DBE" w:rsidRPr="006B47A1" w:rsidRDefault="00FB6DBE" w:rsidP="004E7AF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Coleophora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E7AF5" w:rsidRPr="006B47A1">
              <w:rPr>
                <w:iCs/>
                <w:color w:val="000000"/>
                <w:sz w:val="18"/>
                <w:szCs w:val="18"/>
              </w:rPr>
              <w:t>rosaevorella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5" w:type="dxa"/>
            <w:gridSpan w:val="2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36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</w:t>
            </w:r>
          </w:p>
        </w:tc>
      </w:tr>
    </w:tbl>
    <w:p w:rsidR="00FB6DBE" w:rsidRPr="006B47A1" w:rsidRDefault="00FB6DBE" w:rsidP="00FB6D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FB6DBE" w:rsidRPr="006B47A1" w:rsidSect="006C1E40">
      <w:pgSz w:w="12240" w:h="15840" w:code="1"/>
      <w:pgMar w:top="1440" w:right="1797" w:bottom="1440" w:left="1797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St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2CB"/>
    <w:multiLevelType w:val="hybridMultilevel"/>
    <w:tmpl w:val="D6FA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B6DBE"/>
    <w:rsid w:val="00015C92"/>
    <w:rsid w:val="00021772"/>
    <w:rsid w:val="000264D3"/>
    <w:rsid w:val="000A084E"/>
    <w:rsid w:val="000C0219"/>
    <w:rsid w:val="0010294A"/>
    <w:rsid w:val="00176150"/>
    <w:rsid w:val="002521D1"/>
    <w:rsid w:val="003E58A3"/>
    <w:rsid w:val="004E7AF5"/>
    <w:rsid w:val="00551D42"/>
    <w:rsid w:val="005D17BE"/>
    <w:rsid w:val="006B47A1"/>
    <w:rsid w:val="006B5699"/>
    <w:rsid w:val="006C1E40"/>
    <w:rsid w:val="006C1E94"/>
    <w:rsid w:val="006D577F"/>
    <w:rsid w:val="00712830"/>
    <w:rsid w:val="00776ACA"/>
    <w:rsid w:val="00811F4C"/>
    <w:rsid w:val="0089481D"/>
    <w:rsid w:val="008A7CF7"/>
    <w:rsid w:val="0090525A"/>
    <w:rsid w:val="00935A89"/>
    <w:rsid w:val="0095678B"/>
    <w:rsid w:val="009F45EB"/>
    <w:rsid w:val="00A35D9C"/>
    <w:rsid w:val="00A63424"/>
    <w:rsid w:val="00C2306B"/>
    <w:rsid w:val="00C911FE"/>
    <w:rsid w:val="00D3209F"/>
    <w:rsid w:val="00D34481"/>
    <w:rsid w:val="00DB2DCE"/>
    <w:rsid w:val="00E0218C"/>
    <w:rsid w:val="00E37B19"/>
    <w:rsid w:val="00E60079"/>
    <w:rsid w:val="00E767E7"/>
    <w:rsid w:val="00EE1054"/>
    <w:rsid w:val="00FB6DBE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6D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FB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FB6DBE"/>
    <w:pPr>
      <w:autoSpaceDE w:val="0"/>
      <w:autoSpaceDN w:val="0"/>
      <w:adjustRightInd w:val="0"/>
      <w:spacing w:line="241" w:lineRule="atLeast"/>
    </w:pPr>
    <w:rPr>
      <w:rFonts w:ascii="News Gothic Std" w:hAnsi="News Gothic Std"/>
    </w:rPr>
  </w:style>
  <w:style w:type="character" w:customStyle="1" w:styleId="A3">
    <w:name w:val="A3"/>
    <w:uiPriority w:val="99"/>
    <w:rsid w:val="00FB6DBE"/>
    <w:rPr>
      <w:rFonts w:cs="News Gothic Std"/>
      <w:color w:val="000000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B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2">
    <w:name w:val="A2"/>
    <w:uiPriority w:val="99"/>
    <w:rsid w:val="00FB6DBE"/>
    <w:rPr>
      <w:rFonts w:cs="News Gothic Std"/>
      <w:color w:val="000000"/>
      <w:sz w:val="18"/>
      <w:szCs w:val="18"/>
    </w:rPr>
  </w:style>
  <w:style w:type="character" w:styleId="Hyperlink">
    <w:name w:val="Hyperlink"/>
    <w:basedOn w:val="DefaultParagraphFont"/>
    <w:rsid w:val="00FB6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DBE"/>
    <w:pPr>
      <w:ind w:left="720"/>
      <w:contextualSpacing/>
    </w:pPr>
  </w:style>
  <w:style w:type="character" w:customStyle="1" w:styleId="A1">
    <w:name w:val="A1"/>
    <w:uiPriority w:val="99"/>
    <w:rsid w:val="00FB6DBE"/>
    <w:rPr>
      <w:rFonts w:cs="News Gothic St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6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6DBE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FB6DBE"/>
    <w:rPr>
      <w:sz w:val="18"/>
    </w:rPr>
  </w:style>
  <w:style w:type="paragraph" w:styleId="CommentText">
    <w:name w:val="annotation text"/>
    <w:basedOn w:val="Normal"/>
    <w:link w:val="CommentTextChar"/>
    <w:semiHidden/>
    <w:rsid w:val="00FB6DBE"/>
  </w:style>
  <w:style w:type="character" w:customStyle="1" w:styleId="CommentTextChar">
    <w:name w:val="Comment Text Char"/>
    <w:basedOn w:val="DefaultParagraphFont"/>
    <w:link w:val="CommentText"/>
    <w:semiHidden/>
    <w:rsid w:val="00FB6DB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6DBE"/>
  </w:style>
  <w:style w:type="character" w:customStyle="1" w:styleId="CommentSubjectChar">
    <w:name w:val="Comment Subject Char"/>
    <w:basedOn w:val="CommentTextChar"/>
    <w:link w:val="CommentSubject"/>
    <w:semiHidden/>
    <w:rsid w:val="00FB6DBE"/>
  </w:style>
  <w:style w:type="paragraph" w:styleId="Header">
    <w:name w:val="header"/>
    <w:basedOn w:val="Normal"/>
    <w:link w:val="HeaderChar"/>
    <w:uiPriority w:val="99"/>
    <w:semiHidden/>
    <w:unhideWhenUsed/>
    <w:rsid w:val="00FB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DBE"/>
    <w:rPr>
      <w:rFonts w:ascii="Times New Roman" w:eastAsia="Times New Roman" w:hAnsi="Times New Roman" w:cs="Times New Roman"/>
      <w:sz w:val="24"/>
      <w:szCs w:val="24"/>
    </w:rPr>
  </w:style>
  <w:style w:type="character" w:customStyle="1" w:styleId="capture-id">
    <w:name w:val="capture-id"/>
    <w:basedOn w:val="DefaultParagraphFont"/>
    <w:rsid w:val="00FB6DBE"/>
  </w:style>
  <w:style w:type="character" w:customStyle="1" w:styleId="contrib">
    <w:name w:val="contrib"/>
    <w:basedOn w:val="DefaultParagraphFont"/>
    <w:rsid w:val="00FB6DBE"/>
  </w:style>
  <w:style w:type="character" w:customStyle="1" w:styleId="name">
    <w:name w:val="name"/>
    <w:basedOn w:val="DefaultParagraphFont"/>
    <w:rsid w:val="00FB6DBE"/>
  </w:style>
  <w:style w:type="character" w:customStyle="1" w:styleId="wbr">
    <w:name w:val="wbr"/>
    <w:basedOn w:val="DefaultParagraphFont"/>
    <w:rsid w:val="00FB6DBE"/>
  </w:style>
  <w:style w:type="character" w:customStyle="1" w:styleId="arttitle">
    <w:name w:val="arttitle"/>
    <w:basedOn w:val="DefaultParagraphFont"/>
    <w:rsid w:val="00FB6DBE"/>
  </w:style>
  <w:style w:type="table" w:customStyle="1" w:styleId="LightShading-Accent11">
    <w:name w:val="Light Shading - Accent 11"/>
    <w:basedOn w:val="TableNormal"/>
    <w:uiPriority w:val="60"/>
    <w:rsid w:val="00FB6DB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B6D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D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6DB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FB6DBE"/>
  </w:style>
  <w:style w:type="character" w:styleId="Emphasis">
    <w:name w:val="Emphasis"/>
    <w:basedOn w:val="DefaultParagraphFont"/>
    <w:uiPriority w:val="20"/>
    <w:qFormat/>
    <w:rsid w:val="008A7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Biodiversity Institute of Ontario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Sujeevan Ratnasingham</dc:creator>
  <cp:keywords/>
  <dc:description/>
  <cp:lastModifiedBy>sshokral</cp:lastModifiedBy>
  <cp:revision>3</cp:revision>
  <dcterms:created xsi:type="dcterms:W3CDTF">2011-05-26T17:35:00Z</dcterms:created>
  <dcterms:modified xsi:type="dcterms:W3CDTF">2011-05-26T17:35:00Z</dcterms:modified>
</cp:coreProperties>
</file>