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EC2" w:rsidRPr="00A62FEF" w:rsidRDefault="00663EC2" w:rsidP="00663EC2">
      <w:pPr>
        <w:spacing w:line="480" w:lineRule="auto"/>
      </w:pPr>
      <w:r>
        <w:rPr>
          <w:b/>
        </w:rPr>
        <w:t xml:space="preserve">Figure </w:t>
      </w:r>
      <w:r w:rsidR="005B2F5C">
        <w:rPr>
          <w:b/>
        </w:rPr>
        <w:t>S</w:t>
      </w:r>
      <w:r>
        <w:rPr>
          <w:b/>
        </w:rPr>
        <w:t xml:space="preserve">1.  </w:t>
      </w:r>
      <w:r w:rsidRPr="00646DD8">
        <w:rPr>
          <w:b/>
        </w:rPr>
        <w:t>Nm</w:t>
      </w:r>
      <w:r w:rsidRPr="00214F62">
        <w:rPr>
          <w:b/>
          <w:i/>
        </w:rPr>
        <w:t xml:space="preserve"> sodC</w:t>
      </w:r>
      <w:r>
        <w:rPr>
          <w:b/>
        </w:rPr>
        <w:t xml:space="preserve"> compared to </w:t>
      </w:r>
      <w:r w:rsidRPr="00646DD8">
        <w:rPr>
          <w:b/>
        </w:rPr>
        <w:t>Hi</w:t>
      </w:r>
      <w:r w:rsidRPr="00214F62">
        <w:rPr>
          <w:b/>
          <w:i/>
        </w:rPr>
        <w:t xml:space="preserve"> sodC</w:t>
      </w:r>
      <w:r>
        <w:rPr>
          <w:b/>
        </w:rPr>
        <w:t xml:space="preserve"> and primer and probe location.  </w:t>
      </w:r>
      <w:proofErr w:type="gramStart"/>
      <w:r w:rsidRPr="00A62FEF">
        <w:rPr>
          <w:i/>
          <w:iCs/>
        </w:rPr>
        <w:t>sodC</w:t>
      </w:r>
      <w:proofErr w:type="gramEnd"/>
      <w:r w:rsidRPr="00A62FEF">
        <w:t xml:space="preserve"> was sequenced from 14 groupable and </w:t>
      </w:r>
      <w:r>
        <w:t>NG</w:t>
      </w:r>
      <w:r w:rsidRPr="00A62FEF">
        <w:t xml:space="preserve"> meningococci</w:t>
      </w:r>
      <w:r>
        <w:t xml:space="preserve"> and a consensus nucleotide sequence was generated.  An</w:t>
      </w:r>
      <w:r w:rsidRPr="00A62FEF">
        <w:t xml:space="preserve"> </w:t>
      </w:r>
      <w:r w:rsidRPr="00A62FEF">
        <w:rPr>
          <w:i/>
          <w:iCs/>
        </w:rPr>
        <w:t>H. influenzae</w:t>
      </w:r>
      <w:r w:rsidRPr="00A62FEF">
        <w:t xml:space="preserve"> </w:t>
      </w:r>
      <w:r w:rsidRPr="00A62FEF">
        <w:rPr>
          <w:i/>
          <w:iCs/>
        </w:rPr>
        <w:t>sodC</w:t>
      </w:r>
      <w:r w:rsidRPr="00A62FEF">
        <w:t xml:space="preserve"> consensus was built using two sequences from GenBank</w:t>
      </w:r>
      <w:r>
        <w:t xml:space="preserve"> (accession numbers </w:t>
      </w:r>
      <w:r w:rsidRPr="008D151C">
        <w:t>M84012</w:t>
      </w:r>
      <w:r>
        <w:t xml:space="preserve"> and </w:t>
      </w:r>
      <w:r w:rsidRPr="008D151C">
        <w:t>AF549211</w:t>
      </w:r>
      <w:r>
        <w:t xml:space="preserve">).  </w:t>
      </w:r>
      <w:r w:rsidRPr="00A62FEF">
        <w:t xml:space="preserve">Nucleotide differences from the meningococcal sequence are </w:t>
      </w:r>
      <w:r>
        <w:t>white letters highlighted in black</w:t>
      </w:r>
      <w:r w:rsidRPr="00A62FEF">
        <w:t xml:space="preserve"> in the </w:t>
      </w:r>
      <w:r w:rsidRPr="00A62FEF">
        <w:rPr>
          <w:i/>
          <w:iCs/>
        </w:rPr>
        <w:t>Haemophilus</w:t>
      </w:r>
      <w:r w:rsidRPr="00A62FEF">
        <w:t xml:space="preserve"> sequence.</w:t>
      </w:r>
      <w:r>
        <w:t xml:space="preserve">  The primers and probe</w:t>
      </w:r>
      <w:r w:rsidRPr="00A62FEF">
        <w:t xml:space="preserve"> </w:t>
      </w:r>
      <w:r>
        <w:t xml:space="preserve">(highlighted in gray) </w:t>
      </w:r>
      <w:r w:rsidRPr="00A62FEF">
        <w:t xml:space="preserve">were chosen at positions not only containing </w:t>
      </w:r>
      <w:r>
        <w:t>at least three nucleotide differences</w:t>
      </w:r>
      <w:r w:rsidRPr="00A62FEF">
        <w:t xml:space="preserve"> between </w:t>
      </w:r>
      <w:r w:rsidRPr="00646DD8">
        <w:rPr>
          <w:iCs/>
        </w:rPr>
        <w:t>Nm</w:t>
      </w:r>
      <w:r w:rsidRPr="00A62FEF">
        <w:t xml:space="preserve"> and </w:t>
      </w:r>
      <w:r w:rsidRPr="00646DD8">
        <w:rPr>
          <w:iCs/>
        </w:rPr>
        <w:t>Hi</w:t>
      </w:r>
      <w:r w:rsidRPr="00A62FEF">
        <w:rPr>
          <w:i/>
          <w:iCs/>
        </w:rPr>
        <w:t xml:space="preserve">, </w:t>
      </w:r>
      <w:r w:rsidRPr="00A62FEF">
        <w:t xml:space="preserve">but also where </w:t>
      </w:r>
      <w:r w:rsidRPr="00A62FEF">
        <w:rPr>
          <w:i/>
          <w:iCs/>
        </w:rPr>
        <w:t>sodC</w:t>
      </w:r>
      <w:r w:rsidRPr="00A62FEF">
        <w:t xml:space="preserve"> nucleotide sequence was conserved among the meningococcal isolates that were sequenced.  The meningococcal </w:t>
      </w:r>
      <w:r w:rsidRPr="00A62FEF">
        <w:rPr>
          <w:i/>
          <w:iCs/>
        </w:rPr>
        <w:t>sodC</w:t>
      </w:r>
      <w:r w:rsidRPr="00A62FEF">
        <w:t xml:space="preserve"> open reading frame is 560 nucleotides long; the portion of the gene depicted corresponds to nucleotides 255-513.</w:t>
      </w:r>
    </w:p>
    <w:p w:rsidR="00663EC2" w:rsidRDefault="00663EC2" w:rsidP="00663EC2">
      <w:pPr>
        <w:spacing w:line="480" w:lineRule="auto"/>
        <w:rPr>
          <w:b/>
        </w:rPr>
        <w:sectPr w:rsidR="00663EC2" w:rsidSect="00572634">
          <w:headerReference w:type="even" r:id="rId6"/>
          <w:headerReference w:type="default" r:id="rId7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br w:type="page"/>
      </w:r>
    </w:p>
    <w:p w:rsidR="00663EC2" w:rsidRDefault="00663EC2" w:rsidP="00663EC2">
      <w:r>
        <w:lastRenderedPageBreak/>
        <w:t xml:space="preserve">Supplementary Data </w:t>
      </w:r>
      <w:r w:rsidRPr="00FF1C85">
        <w:t xml:space="preserve">Figure </w:t>
      </w:r>
      <w:r w:rsidR="00BE7183">
        <w:t>S</w:t>
      </w:r>
      <w:r w:rsidRPr="00FF1C85">
        <w:t>1</w:t>
      </w:r>
    </w:p>
    <w:p w:rsidR="00663EC2" w:rsidRDefault="00663EC2" w:rsidP="00663EC2"/>
    <w:p w:rsidR="00663EC2" w:rsidRPr="00FF1C85" w:rsidRDefault="00663EC2" w:rsidP="00663EC2"/>
    <w:p w:rsidR="00663EC2" w:rsidRPr="0027333C" w:rsidRDefault="00663EC2" w:rsidP="00663EC2">
      <w:pPr>
        <w:rPr>
          <w:rFonts w:ascii="Courier New" w:hAnsi="Courier New"/>
          <w:lang w:val="fr-FR"/>
        </w:rPr>
      </w:pPr>
      <w:r>
        <w:rPr>
          <w:noProof/>
        </w:rPr>
        <w:drawing>
          <wp:inline distT="0" distB="0" distL="0" distR="0">
            <wp:extent cx="5475605" cy="333883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05" cy="333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EC2" w:rsidRPr="00975AFF" w:rsidRDefault="00663EC2" w:rsidP="00663EC2">
      <w:pPr>
        <w:rPr>
          <w:rFonts w:ascii="Courier New" w:hAnsi="Courier New"/>
          <w:lang w:val="fr-FR"/>
        </w:rPr>
      </w:pPr>
    </w:p>
    <w:p w:rsidR="00E96819" w:rsidRDefault="00E96819" w:rsidP="00663EC2">
      <w:pPr>
        <w:spacing w:line="480" w:lineRule="auto"/>
      </w:pPr>
    </w:p>
    <w:sectPr w:rsidR="00E96819" w:rsidSect="00E96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861" w:rsidRDefault="00911861" w:rsidP="00911861">
      <w:r>
        <w:separator/>
      </w:r>
    </w:p>
  </w:endnote>
  <w:endnote w:type="continuationSeparator" w:id="0">
    <w:p w:rsidR="00911861" w:rsidRDefault="00911861" w:rsidP="00911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861" w:rsidRDefault="00911861" w:rsidP="00911861">
      <w:r>
        <w:separator/>
      </w:r>
    </w:p>
  </w:footnote>
  <w:footnote w:type="continuationSeparator" w:id="0">
    <w:p w:rsidR="00911861" w:rsidRDefault="00911861" w:rsidP="009118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2F0" w:rsidRDefault="00576F67" w:rsidP="00DF6FAD">
    <w:pPr>
      <w:pStyle w:val="Head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 w:rsidR="00663EC2"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end"/>
    </w:r>
  </w:p>
  <w:p w:rsidR="00B872F0" w:rsidRDefault="00BE7183" w:rsidP="00DF6FAD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2F0" w:rsidRDefault="00576F67" w:rsidP="00DF6FAD">
    <w:pPr>
      <w:pStyle w:val="Head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 w:rsidR="00663EC2"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separate"/>
    </w:r>
    <w:r w:rsidR="00BE7183">
      <w:rPr>
        <w:rStyle w:val="PageNumber"/>
        <w:rFonts w:eastAsiaTheme="majorEastAsia"/>
        <w:noProof/>
      </w:rPr>
      <w:t>1</w:t>
    </w:r>
    <w:r>
      <w:rPr>
        <w:rStyle w:val="PageNumber"/>
        <w:rFonts w:eastAsiaTheme="majorEastAsia"/>
      </w:rPr>
      <w:fldChar w:fldCharType="end"/>
    </w:r>
  </w:p>
  <w:p w:rsidR="00B872F0" w:rsidRDefault="00BE7183" w:rsidP="00DF6FAD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EC2"/>
    <w:rsid w:val="000A0620"/>
    <w:rsid w:val="004A5D9F"/>
    <w:rsid w:val="00576F67"/>
    <w:rsid w:val="005B2F5C"/>
    <w:rsid w:val="00663EC2"/>
    <w:rsid w:val="006F715D"/>
    <w:rsid w:val="00911861"/>
    <w:rsid w:val="00BE7183"/>
    <w:rsid w:val="00E96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EC2"/>
    <w:pPr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062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062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062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062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062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062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0620"/>
    <w:pPr>
      <w:spacing w:before="240" w:after="60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0620"/>
    <w:pPr>
      <w:spacing w:before="240" w:after="60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062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062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062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062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A062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062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062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062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062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062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A062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A062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0620"/>
    <w:pPr>
      <w:spacing w:after="60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A062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A0620"/>
    <w:rPr>
      <w:b/>
      <w:bCs/>
    </w:rPr>
  </w:style>
  <w:style w:type="character" w:styleId="Emphasis">
    <w:name w:val="Emphasis"/>
    <w:basedOn w:val="DefaultParagraphFont"/>
    <w:uiPriority w:val="20"/>
    <w:qFormat/>
    <w:rsid w:val="000A062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A0620"/>
    <w:rPr>
      <w:rFonts w:asciiTheme="minorHAnsi" w:eastAsiaTheme="minorHAnsi" w:hAnsiTheme="minorHAnsi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0A0620"/>
    <w:pPr>
      <w:ind w:left="720"/>
      <w:contextualSpacing/>
    </w:pPr>
    <w:rPr>
      <w:rFonts w:asciiTheme="minorHAnsi" w:eastAsiaTheme="minorHAnsi" w:hAnsiTheme="minorHAnsi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0A0620"/>
    <w:rPr>
      <w:rFonts w:asciiTheme="minorHAnsi" w:eastAsiaTheme="minorHAnsi" w:hAnsiTheme="minorHAnsi"/>
      <w:i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0A062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0620"/>
    <w:pPr>
      <w:ind w:left="720" w:right="720"/>
    </w:pPr>
    <w:rPr>
      <w:rFonts w:asciiTheme="minorHAnsi" w:eastAsiaTheme="minorHAnsi" w:hAnsiTheme="minorHAnsi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0620"/>
    <w:rPr>
      <w:b/>
      <w:i/>
      <w:sz w:val="24"/>
    </w:rPr>
  </w:style>
  <w:style w:type="character" w:styleId="SubtleEmphasis">
    <w:name w:val="Subtle Emphasis"/>
    <w:uiPriority w:val="19"/>
    <w:qFormat/>
    <w:rsid w:val="000A062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A062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A062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A062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A062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0620"/>
    <w:pPr>
      <w:outlineLvl w:val="9"/>
    </w:pPr>
  </w:style>
  <w:style w:type="paragraph" w:styleId="Header">
    <w:name w:val="header"/>
    <w:basedOn w:val="Normal"/>
    <w:link w:val="HeaderChar"/>
    <w:rsid w:val="00663E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63EC2"/>
    <w:rPr>
      <w:rFonts w:ascii="Times New Roman" w:eastAsia="Times New Roman" w:hAnsi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663EC2"/>
  </w:style>
  <w:style w:type="paragraph" w:styleId="BalloonText">
    <w:name w:val="Balloon Text"/>
    <w:basedOn w:val="Normal"/>
    <w:link w:val="BalloonTextChar"/>
    <w:uiPriority w:val="99"/>
    <w:semiHidden/>
    <w:unhideWhenUsed/>
    <w:rsid w:val="00663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EC2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724</Characters>
  <Application>Microsoft Office Word</Application>
  <DocSecurity>0</DocSecurity>
  <Lines>6</Lines>
  <Paragraphs>1</Paragraphs>
  <ScaleCrop>false</ScaleCrop>
  <Company>CDC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</dc:creator>
  <cp:keywords/>
  <dc:description/>
  <cp:lastModifiedBy>Centers for Disease Control &amp; Prevention</cp:lastModifiedBy>
  <cp:revision>3</cp:revision>
  <dcterms:created xsi:type="dcterms:W3CDTF">2010-08-31T13:51:00Z</dcterms:created>
  <dcterms:modified xsi:type="dcterms:W3CDTF">2011-04-11T18:32:00Z</dcterms:modified>
</cp:coreProperties>
</file>