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E" w:rsidRDefault="007055FE" w:rsidP="007055FE">
      <w:r>
        <w:t>Table S3. Available strains and plasmids not utilized in this manuscript.</w:t>
      </w:r>
    </w:p>
    <w:p w:rsidR="007055FE" w:rsidRDefault="007055FE" w:rsidP="007055FE"/>
    <w:tbl>
      <w:tblPr>
        <w:tblW w:w="5000" w:type="pct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060"/>
      </w:tblPr>
      <w:tblGrid>
        <w:gridCol w:w="2451"/>
        <w:gridCol w:w="5451"/>
        <w:gridCol w:w="1674"/>
      </w:tblGrid>
      <w:tr w:rsidR="007055FE" w:rsidRPr="00DF7364" w:rsidTr="00540797">
        <w:trPr>
          <w:trHeight w:val="288"/>
          <w:jc w:val="center"/>
        </w:trPr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7055FE" w:rsidRPr="007055FE" w:rsidRDefault="007055FE" w:rsidP="00540797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055FE">
              <w:rPr>
                <w:b/>
                <w:bCs/>
                <w:color w:val="000000"/>
                <w:sz w:val="22"/>
                <w:szCs w:val="22"/>
              </w:rPr>
              <w:t>Strain/Plasmid</w:t>
            </w:r>
          </w:p>
        </w:tc>
        <w:tc>
          <w:tcPr>
            <w:tcW w:w="28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055FE" w:rsidRPr="007055FE" w:rsidRDefault="007055FE" w:rsidP="00540797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055FE">
              <w:rPr>
                <w:b/>
                <w:bCs/>
                <w:color w:val="000000"/>
                <w:sz w:val="22"/>
                <w:szCs w:val="22"/>
              </w:rPr>
              <w:t>Key Properties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055FE" w:rsidRPr="007055FE" w:rsidRDefault="007055FE" w:rsidP="00540797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055FE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</w:tr>
      <w:tr w:rsidR="007055FE" w:rsidRPr="00DF7364" w:rsidTr="00540797">
        <w:trPr>
          <w:trHeight w:val="288"/>
          <w:jc w:val="center"/>
        </w:trPr>
        <w:tc>
          <w:tcPr>
            <w:tcW w:w="1280" w:type="pct"/>
            <w:tcBorders>
              <w:top w:val="single" w:sz="8" w:space="0" w:color="auto"/>
            </w:tcBorders>
            <w:shd w:val="clear" w:color="000000" w:fill="FFFFFF"/>
            <w:noWrap/>
          </w:tcPr>
          <w:p w:rsidR="007055FE" w:rsidRPr="00DF7364" w:rsidRDefault="007055FE" w:rsidP="00540797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DF7364">
              <w:rPr>
                <w:b/>
                <w:i/>
                <w:color w:val="000000"/>
                <w:sz w:val="20"/>
                <w:szCs w:val="20"/>
              </w:rPr>
              <w:t xml:space="preserve">Y. </w:t>
            </w:r>
            <w:proofErr w:type="spellStart"/>
            <w:r w:rsidRPr="00DF7364">
              <w:rPr>
                <w:b/>
                <w:i/>
                <w:color w:val="000000"/>
                <w:sz w:val="20"/>
                <w:szCs w:val="20"/>
              </w:rPr>
              <w:t>pestis</w:t>
            </w:r>
            <w:proofErr w:type="spellEnd"/>
            <w:r w:rsidRPr="00DF7364">
              <w:rPr>
                <w:b/>
                <w:color w:val="000000"/>
                <w:sz w:val="20"/>
                <w:szCs w:val="20"/>
              </w:rPr>
              <w:t xml:space="preserve"> Strains</w:t>
            </w:r>
          </w:p>
        </w:tc>
        <w:tc>
          <w:tcPr>
            <w:tcW w:w="2846" w:type="pct"/>
            <w:tcBorders>
              <w:top w:val="single" w:sz="8" w:space="0" w:color="auto"/>
            </w:tcBorders>
            <w:shd w:val="clear" w:color="000000" w:fill="FFFFFF"/>
          </w:tcPr>
          <w:p w:rsidR="007055FE" w:rsidRPr="00DF7364" w:rsidRDefault="007055FE" w:rsidP="00540797">
            <w:pP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8" w:space="0" w:color="auto"/>
            </w:tcBorders>
            <w:shd w:val="clear" w:color="000000" w:fill="FFFFFF"/>
          </w:tcPr>
          <w:p w:rsidR="007055FE" w:rsidRPr="00DF7364" w:rsidRDefault="007055FE" w:rsidP="00540797">
            <w:pP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7055FE" w:rsidRPr="00DF7364" w:rsidTr="00540797">
        <w:trPr>
          <w:trHeight w:val="288"/>
          <w:jc w:val="center"/>
        </w:trPr>
        <w:tc>
          <w:tcPr>
            <w:tcW w:w="1280" w:type="pct"/>
            <w:shd w:val="clear" w:color="000000" w:fill="FFFFFF"/>
            <w:noWrap/>
          </w:tcPr>
          <w:p w:rsidR="007055FE" w:rsidRPr="00DF7364" w:rsidRDefault="007055FE" w:rsidP="0054079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CO92</w:t>
            </w:r>
            <w:r w:rsidRPr="00AC71E7">
              <w:rPr>
                <w:rFonts w:ascii="Calibri" w:hAnsi="Calibri"/>
                <w:i/>
                <w:color w:val="000000"/>
                <w:sz w:val="20"/>
                <w:szCs w:val="20"/>
              </w:rPr>
              <w:t>Δ</w:t>
            </w:r>
            <w:r w:rsidRPr="00AC71E7">
              <w:rPr>
                <w:i/>
                <w:color w:val="000000"/>
                <w:sz w:val="20"/>
                <w:szCs w:val="20"/>
              </w:rPr>
              <w:t xml:space="preserve">dapAX  </w:t>
            </w:r>
            <w:r>
              <w:rPr>
                <w:color w:val="000000"/>
                <w:sz w:val="20"/>
                <w:szCs w:val="20"/>
              </w:rPr>
              <w:t>pCD1-</w:t>
            </w:r>
          </w:p>
        </w:tc>
        <w:tc>
          <w:tcPr>
            <w:tcW w:w="2846" w:type="pct"/>
            <w:shd w:val="clear" w:color="000000" w:fill="FFFFFF"/>
          </w:tcPr>
          <w:p w:rsidR="007055FE" w:rsidRPr="00DF7364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CO92; </w:t>
            </w:r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Missing </w:t>
            </w:r>
            <w:proofErr w:type="spellStart"/>
            <w:r w:rsidRPr="00DF73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dapA</w:t>
            </w:r>
            <w:proofErr w:type="spellEnd"/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promoter and entire </w:t>
            </w:r>
            <w:proofErr w:type="spellStart"/>
            <w:r w:rsidRPr="00DF73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dapA</w:t>
            </w:r>
            <w:proofErr w:type="spellEnd"/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CD1 virulence plasmid</w:t>
            </w:r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>, generated with pCVD442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-dapAX</w:t>
            </w:r>
          </w:p>
        </w:tc>
        <w:tc>
          <w:tcPr>
            <w:tcW w:w="874" w:type="pct"/>
            <w:shd w:val="clear" w:color="000000" w:fill="FFFFFF"/>
          </w:tcPr>
          <w:p w:rsidR="007055FE" w:rsidRPr="00DF7364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7055FE" w:rsidRPr="00DF7364" w:rsidTr="00540797">
        <w:trPr>
          <w:trHeight w:val="288"/>
          <w:jc w:val="center"/>
        </w:trPr>
        <w:tc>
          <w:tcPr>
            <w:tcW w:w="1280" w:type="pct"/>
            <w:shd w:val="clear" w:color="000000" w:fill="FFFFFF"/>
            <w:noWrap/>
          </w:tcPr>
          <w:p w:rsidR="007055FE" w:rsidRPr="00DF7364" w:rsidRDefault="007055FE" w:rsidP="00540797">
            <w:pP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KIM6+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71E7">
              <w:rPr>
                <w:rFonts w:ascii="Calibri" w:hAnsi="Calibri"/>
                <w:i/>
                <w:color w:val="000000"/>
                <w:sz w:val="20"/>
                <w:szCs w:val="20"/>
              </w:rPr>
              <w:t>Δ</w:t>
            </w:r>
            <w:r w:rsidRPr="00AC71E7">
              <w:rPr>
                <w:i/>
                <w:color w:val="000000"/>
                <w:sz w:val="20"/>
                <w:szCs w:val="20"/>
              </w:rPr>
              <w:t>dapAX</w:t>
            </w:r>
            <w:proofErr w:type="spellEnd"/>
          </w:p>
        </w:tc>
        <w:tc>
          <w:tcPr>
            <w:tcW w:w="2846" w:type="pct"/>
            <w:shd w:val="clear" w:color="000000" w:fill="FFFFFF"/>
          </w:tcPr>
          <w:p w:rsidR="007055FE" w:rsidRPr="00DF7364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KIM6+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Fetherston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al., 1995); </w:t>
            </w:r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Missing </w:t>
            </w:r>
            <w:proofErr w:type="spellStart"/>
            <w:r w:rsidRPr="00DF73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dapA</w:t>
            </w:r>
            <w:proofErr w:type="spellEnd"/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promoter and entire </w:t>
            </w:r>
            <w:proofErr w:type="spellStart"/>
            <w:r w:rsidRPr="00DF73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dapA</w:t>
            </w:r>
            <w:proofErr w:type="spellEnd"/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CD1 virulence plasmid</w:t>
            </w:r>
            <w:r w:rsidRPr="00DF7364">
              <w:rPr>
                <w:rFonts w:ascii="Times New Roman" w:hAnsi="Times New Roman"/>
                <w:color w:val="000000"/>
                <w:sz w:val="20"/>
                <w:szCs w:val="20"/>
              </w:rPr>
              <w:t>, generated with pCVD442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-dapAX</w:t>
            </w:r>
          </w:p>
        </w:tc>
        <w:tc>
          <w:tcPr>
            <w:tcW w:w="874" w:type="pct"/>
            <w:shd w:val="clear" w:color="000000" w:fill="FFFFFF"/>
          </w:tcPr>
          <w:p w:rsidR="007055FE" w:rsidRPr="00DF7364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7055FE" w:rsidRPr="00DF7364" w:rsidTr="00540797">
        <w:trPr>
          <w:trHeight w:val="288"/>
          <w:jc w:val="center"/>
        </w:trPr>
        <w:tc>
          <w:tcPr>
            <w:tcW w:w="1280" w:type="pct"/>
            <w:tcBorders>
              <w:bottom w:val="nil"/>
            </w:tcBorders>
            <w:shd w:val="clear" w:color="000000" w:fill="FFFFFF"/>
            <w:noWrap/>
          </w:tcPr>
          <w:p w:rsidR="007055FE" w:rsidRPr="007D4B15" w:rsidRDefault="007055FE" w:rsidP="00540797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7D4B15">
              <w:rPr>
                <w:b/>
                <w:color w:val="000000"/>
                <w:sz w:val="20"/>
                <w:szCs w:val="20"/>
              </w:rPr>
              <w:t>Plasmid</w:t>
            </w:r>
          </w:p>
        </w:tc>
        <w:tc>
          <w:tcPr>
            <w:tcW w:w="2846" w:type="pct"/>
            <w:tcBorders>
              <w:bottom w:val="nil"/>
            </w:tcBorders>
            <w:shd w:val="clear" w:color="000000" w:fill="FFFFFF"/>
          </w:tcPr>
          <w:p w:rsidR="007055FE" w:rsidRPr="00653A47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tcBorders>
              <w:bottom w:val="nil"/>
            </w:tcBorders>
            <w:shd w:val="clear" w:color="000000" w:fill="FFFFFF"/>
          </w:tcPr>
          <w:p w:rsidR="007055FE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5FE" w:rsidRPr="00DF7364" w:rsidTr="00540797">
        <w:trPr>
          <w:trHeight w:val="288"/>
          <w:jc w:val="center"/>
        </w:trPr>
        <w:tc>
          <w:tcPr>
            <w:tcW w:w="128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7055FE" w:rsidRPr="00B927D2" w:rsidRDefault="007055FE" w:rsidP="00540797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927D2">
              <w:rPr>
                <w:color w:val="000000"/>
                <w:sz w:val="20"/>
                <w:szCs w:val="20"/>
              </w:rPr>
              <w:t>pDB3</w:t>
            </w:r>
          </w:p>
        </w:tc>
        <w:tc>
          <w:tcPr>
            <w:tcW w:w="2846" w:type="pct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7055FE" w:rsidRPr="00B927D2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>Ap</w:t>
            </w:r>
            <w:r w:rsidRPr="00B927D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ColE1 origin of replication,</w:t>
            </w:r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expresses </w:t>
            </w:r>
            <w:proofErr w:type="spellStart"/>
            <w:r w:rsidRPr="00B927D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dapAX</w:t>
            </w:r>
            <w:proofErr w:type="spellEnd"/>
            <w:r w:rsidRPr="00B927D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from the endogenous promoter; </w:t>
            </w:r>
            <w:proofErr w:type="spellStart"/>
            <w:r w:rsidRPr="00B927D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dapA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X</w:t>
            </w:r>
            <w:proofErr w:type="spellEnd"/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inserted in place of </w:t>
            </w:r>
            <w:proofErr w:type="spellStart"/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>Tet</w:t>
            </w:r>
            <w:r w:rsidRPr="00B927D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B927D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>gene, pBR322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derivative</w:t>
            </w:r>
            <w:r w:rsidRPr="00B927D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7055FE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This Study</w:t>
            </w:r>
          </w:p>
          <w:p w:rsidR="007055FE" w:rsidRPr="00DF7364" w:rsidRDefault="007055FE" w:rsidP="00540797">
            <w:pPr>
              <w:pStyle w:val="DecimalAligned"/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(pBR322 from New England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Biolabs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651A9" w:rsidRDefault="007055FE"/>
    <w:sectPr w:rsidR="00D651A9" w:rsidSect="00CC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55FE"/>
    <w:rsid w:val="00082470"/>
    <w:rsid w:val="00473FB6"/>
    <w:rsid w:val="005F7C6A"/>
    <w:rsid w:val="007055FE"/>
    <w:rsid w:val="007C28DD"/>
    <w:rsid w:val="00995261"/>
    <w:rsid w:val="00CC0E2C"/>
    <w:rsid w:val="00FC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rsid w:val="007055F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 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2011-02-03T20:24:00Z</dcterms:created>
  <dcterms:modified xsi:type="dcterms:W3CDTF">2011-02-03T20:25:00Z</dcterms:modified>
</cp:coreProperties>
</file>