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712" w:rsidRPr="0032404F" w:rsidRDefault="00935A22" w:rsidP="00315712">
      <w:pPr>
        <w:rPr>
          <w:sz w:val="22"/>
          <w:szCs w:val="22"/>
        </w:rPr>
      </w:pPr>
      <w:r w:rsidRPr="00935A22">
        <w:rPr>
          <w:b/>
          <w:noProof/>
          <w:sz w:val="20"/>
          <w:szCs w:val="20"/>
        </w:rPr>
        <w:pict>
          <v:shapetype id="_x0000_t202" coordsize="21600,21600" o:spt="202" path="m,l,21600r21600,l21600,xe">
            <v:stroke joinstyle="miter"/>
            <v:path gradientshapeok="t" o:connecttype="rect"/>
          </v:shapetype>
          <v:shape id="_x0000_s1233" type="#_x0000_t202" style="position:absolute;margin-left:-1.85pt;margin-top:7.6pt;width:380.1pt;height:37.55pt;z-index:251816960;mso-width-relative:margin;mso-height-relative:margin" strokecolor="#f2f2f2 [3052]" strokeweight=".25pt">
            <v:textbox style="mso-next-textbox:#_x0000_s1233">
              <w:txbxContent>
                <w:p w:rsidR="00315712" w:rsidRPr="0032404F" w:rsidRDefault="00315712" w:rsidP="00315712">
                  <w:pPr>
                    <w:jc w:val="both"/>
                    <w:rPr>
                      <w:rFonts w:ascii="Courier New" w:hAnsi="Courier New" w:cs="Courier New"/>
                      <w:b/>
                      <w:sz w:val="16"/>
                      <w:szCs w:val="16"/>
                    </w:rPr>
                  </w:pPr>
                  <w:r w:rsidRPr="006306AE">
                    <w:rPr>
                      <w:b/>
                      <w:sz w:val="22"/>
                      <w:szCs w:val="22"/>
                    </w:rPr>
                    <w:t xml:space="preserve">Table </w:t>
                  </w:r>
                  <w:r>
                    <w:rPr>
                      <w:b/>
                      <w:sz w:val="22"/>
                      <w:szCs w:val="22"/>
                    </w:rPr>
                    <w:t>1</w:t>
                  </w:r>
                  <w:r w:rsidRPr="006306AE">
                    <w:rPr>
                      <w:b/>
                      <w:sz w:val="22"/>
                      <w:szCs w:val="22"/>
                    </w:rPr>
                    <w:t xml:space="preserve">: </w:t>
                  </w:r>
                  <w:r w:rsidRPr="006306AE">
                    <w:rPr>
                      <w:sz w:val="22"/>
                      <w:szCs w:val="22"/>
                    </w:rPr>
                    <w:t xml:space="preserve">Protein stability calculations for Erg8, Erg9 and HFA1 protein products of both </w:t>
                  </w:r>
                  <w:r w:rsidRPr="006306AE">
                    <w:rPr>
                      <w:i/>
                      <w:sz w:val="22"/>
                      <w:szCs w:val="22"/>
                    </w:rPr>
                    <w:t>S.cerevisiae</w:t>
                  </w:r>
                  <w:r>
                    <w:rPr>
                      <w:sz w:val="22"/>
                      <w:szCs w:val="22"/>
                    </w:rPr>
                    <w:t xml:space="preserve"> S288C</w:t>
                  </w:r>
                  <w:r w:rsidRPr="006306AE">
                    <w:rPr>
                      <w:sz w:val="22"/>
                      <w:szCs w:val="22"/>
                    </w:rPr>
                    <w:t xml:space="preserve"> and </w:t>
                  </w:r>
                  <w:r w:rsidRPr="006306AE">
                    <w:rPr>
                      <w:i/>
                      <w:sz w:val="22"/>
                      <w:szCs w:val="22"/>
                    </w:rPr>
                    <w:t xml:space="preserve">S.cerevisiae </w:t>
                  </w:r>
                  <w:r w:rsidRPr="006306AE">
                    <w:rPr>
                      <w:iCs/>
                      <w:sz w:val="22"/>
                      <w:szCs w:val="22"/>
                    </w:rPr>
                    <w:t>CEN.PK113-7D strains</w:t>
                  </w:r>
                  <w:r w:rsidRPr="0032404F">
                    <w:rPr>
                      <w:rFonts w:ascii="Courier New" w:hAnsi="Courier New" w:cs="Courier New"/>
                      <w:iCs/>
                      <w:sz w:val="16"/>
                      <w:szCs w:val="16"/>
                    </w:rPr>
                    <w:t>.</w:t>
                  </w:r>
                </w:p>
                <w:p w:rsidR="00315712" w:rsidRPr="0032404F" w:rsidRDefault="00315712" w:rsidP="00315712">
                  <w:pPr>
                    <w:jc w:val="both"/>
                    <w:rPr>
                      <w:rFonts w:ascii="Courier New" w:hAnsi="Courier New" w:cs="Courier New"/>
                      <w:b/>
                      <w:sz w:val="16"/>
                      <w:szCs w:val="16"/>
                    </w:rPr>
                  </w:pPr>
                </w:p>
              </w:txbxContent>
            </v:textbox>
          </v:shape>
        </w:pict>
      </w:r>
    </w:p>
    <w:p w:rsidR="00315712" w:rsidRPr="0032404F" w:rsidRDefault="00315712" w:rsidP="00315712">
      <w:pPr>
        <w:rPr>
          <w:sz w:val="22"/>
          <w:szCs w:val="22"/>
        </w:rPr>
      </w:pPr>
    </w:p>
    <w:p w:rsidR="00315712" w:rsidRPr="0032404F" w:rsidRDefault="00315712" w:rsidP="00315712">
      <w:pPr>
        <w:rPr>
          <w:b/>
          <w:sz w:val="20"/>
          <w:szCs w:val="20"/>
        </w:rPr>
      </w:pPr>
    </w:p>
    <w:p w:rsidR="00315712" w:rsidRDefault="00315712" w:rsidP="00315712">
      <w:pPr>
        <w:rPr>
          <w:b/>
          <w:sz w:val="20"/>
          <w:szCs w:val="20"/>
        </w:rPr>
      </w:pPr>
    </w:p>
    <w:tbl>
      <w:tblPr>
        <w:tblW w:w="7580" w:type="dxa"/>
        <w:tblInd w:w="108" w:type="dxa"/>
        <w:tblLook w:val="04A0"/>
      </w:tblPr>
      <w:tblGrid>
        <w:gridCol w:w="1776"/>
        <w:gridCol w:w="2555"/>
        <w:gridCol w:w="1836"/>
        <w:gridCol w:w="1413"/>
      </w:tblGrid>
      <w:tr w:rsidR="00315712" w:rsidRPr="00452A7F" w:rsidTr="003F0E09">
        <w:trPr>
          <w:trHeight w:val="300"/>
        </w:trPr>
        <w:tc>
          <w:tcPr>
            <w:tcW w:w="1776" w:type="dxa"/>
            <w:tcBorders>
              <w:top w:val="single" w:sz="4" w:space="0" w:color="auto"/>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2555" w:type="dxa"/>
            <w:tcBorders>
              <w:top w:val="single" w:sz="4" w:space="0" w:color="auto"/>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836" w:type="dxa"/>
            <w:tcBorders>
              <w:top w:val="single" w:sz="4" w:space="0" w:color="auto"/>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413" w:type="dxa"/>
            <w:tcBorders>
              <w:top w:val="single" w:sz="4" w:space="0" w:color="auto"/>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ΔΔG (kcal/mol)</w:t>
            </w:r>
          </w:p>
        </w:tc>
      </w:tr>
      <w:tr w:rsidR="00315712" w:rsidRPr="00452A7F" w:rsidTr="003F0E09">
        <w:trPr>
          <w:trHeight w:val="90"/>
        </w:trPr>
        <w:tc>
          <w:tcPr>
            <w:tcW w:w="1776"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1836"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1413"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r>
      <w:tr w:rsidR="00315712" w:rsidRPr="00452A7F" w:rsidTr="003F0E09">
        <w:trPr>
          <w:trHeight w:val="300"/>
        </w:trPr>
        <w:tc>
          <w:tcPr>
            <w:tcW w:w="1776" w:type="dxa"/>
            <w:vMerge w:val="restart"/>
            <w:tcBorders>
              <w:top w:val="nil"/>
              <w:left w:val="nil"/>
              <w:bottom w:val="nil"/>
              <w:right w:val="nil"/>
            </w:tcBorders>
            <w:shd w:val="clear" w:color="auto" w:fill="auto"/>
            <w:noWrap/>
            <w:vAlign w:val="bottom"/>
            <w:hideMark/>
          </w:tcPr>
          <w:p w:rsidR="00315712" w:rsidRPr="00452A7F" w:rsidRDefault="00315712" w:rsidP="003F0E09">
            <w:pPr>
              <w:rPr>
                <w:rFonts w:ascii="Calibri" w:hAnsi="Calibri"/>
                <w:color w:val="000000"/>
              </w:rPr>
            </w:pPr>
            <w:r>
              <w:rPr>
                <w:rFonts w:ascii="Calibri" w:hAnsi="Calibri"/>
                <w:noProof/>
                <w:color w:val="000000"/>
                <w:sz w:val="22"/>
                <w:szCs w:val="22"/>
                <w:lang w:val="da-DK" w:eastAsia="da-DK"/>
              </w:rPr>
              <w:drawing>
                <wp:anchor distT="0" distB="0" distL="114300" distR="114300" simplePos="0" relativeHeight="251811840" behindDoc="0" locked="0" layoutInCell="1" allowOverlap="1">
                  <wp:simplePos x="0" y="0"/>
                  <wp:positionH relativeFrom="column">
                    <wp:posOffset>1076325</wp:posOffset>
                  </wp:positionH>
                  <wp:positionV relativeFrom="paragraph">
                    <wp:posOffset>114300</wp:posOffset>
                  </wp:positionV>
                  <wp:extent cx="1800225" cy="161925"/>
                  <wp:effectExtent l="635" t="0" r="0" b="635"/>
                  <wp:wrapNone/>
                  <wp:docPr id="198" name="Straight Arrow Connector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94620" y="628650"/>
                            <a:ext cx="1710773" cy="1588"/>
                            <a:chOff x="1694620" y="628650"/>
                            <a:chExt cx="1710773" cy="1588"/>
                          </a:xfrm>
                        </a:grpSpPr>
                        <a:cxnSp>
                          <a:nvCxnSpPr>
                            <a:cNvPr id="13" name="Straight Arrow Connector 12"/>
                            <a:cNvCxnSpPr/>
                          </a:nvCxnSpPr>
                          <a:spPr>
                            <a:xfrm>
                              <a:off x="1697933" y="629478"/>
                              <a:ext cx="1717399" cy="1588"/>
                            </a:xfrm>
                            <a:prstGeom prst="straightConnector1">
                              <a:avLst/>
                            </a:prstGeom>
                            <a:ln w="12700">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560"/>
            </w:tblGrid>
            <w:tr w:rsidR="00315712" w:rsidRPr="00452A7F" w:rsidTr="003F0E09">
              <w:trPr>
                <w:trHeight w:val="184"/>
                <w:tblCellSpacing w:w="0" w:type="dxa"/>
              </w:trPr>
              <w:tc>
                <w:tcPr>
                  <w:tcW w:w="1760"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Erg8</w:t>
                  </w:r>
                  <w:r w:rsidRPr="00452A7F">
                    <w:rPr>
                      <w:color w:val="000000"/>
                      <w:sz w:val="16"/>
                      <w:szCs w:val="16"/>
                    </w:rPr>
                    <w:t xml:space="preserve">:S288C  </w:t>
                  </w:r>
                </w:p>
              </w:tc>
            </w:tr>
            <w:tr w:rsidR="00315712" w:rsidRPr="00452A7F" w:rsidTr="003F0E09">
              <w:trPr>
                <w:trHeight w:val="184"/>
                <w:tblCellSpacing w:w="0" w:type="dxa"/>
              </w:trPr>
              <w:tc>
                <w:tcPr>
                  <w:tcW w:w="0" w:type="auto"/>
                  <w:vMerge/>
                  <w:tcBorders>
                    <w:top w:val="nil"/>
                    <w:left w:val="nil"/>
                    <w:bottom w:val="nil"/>
                    <w:right w:val="nil"/>
                  </w:tcBorders>
                  <w:vAlign w:val="center"/>
                  <w:hideMark/>
                </w:tcPr>
                <w:p w:rsidR="00315712" w:rsidRPr="00452A7F" w:rsidRDefault="00315712" w:rsidP="003F0E09">
                  <w:pPr>
                    <w:rPr>
                      <w:color w:val="000000"/>
                      <w:sz w:val="16"/>
                      <w:szCs w:val="16"/>
                    </w:rPr>
                  </w:pPr>
                </w:p>
              </w:tc>
            </w:tr>
          </w:tbl>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r w:rsidRPr="00452A7F">
              <w:rPr>
                <w:color w:val="000000"/>
                <w:sz w:val="16"/>
                <w:szCs w:val="16"/>
              </w:rPr>
              <w:t>G49E ; S75T ; A192S ; D247N</w:t>
            </w:r>
          </w:p>
        </w:tc>
        <w:tc>
          <w:tcPr>
            <w:tcW w:w="1836" w:type="dxa"/>
            <w:vMerge w:val="restart"/>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r w:rsidRPr="00452A7F">
              <w:rPr>
                <w:i/>
                <w:color w:val="000000"/>
                <w:sz w:val="16"/>
                <w:szCs w:val="16"/>
              </w:rPr>
              <w:t>Erg8</w:t>
            </w:r>
            <w:r w:rsidRPr="00452A7F">
              <w:rPr>
                <w:color w:val="000000"/>
                <w:sz w:val="16"/>
                <w:szCs w:val="16"/>
              </w:rPr>
              <w:t>:CEN.PK113-7D</w:t>
            </w:r>
          </w:p>
        </w:tc>
        <w:tc>
          <w:tcPr>
            <w:tcW w:w="1413"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9.36</w:t>
            </w:r>
          </w:p>
        </w:tc>
      </w:tr>
      <w:tr w:rsidR="00315712" w:rsidRPr="00452A7F" w:rsidTr="003F0E09">
        <w:trPr>
          <w:trHeight w:val="300"/>
        </w:trPr>
        <w:tc>
          <w:tcPr>
            <w:tcW w:w="1776" w:type="dxa"/>
            <w:vMerge/>
            <w:tcBorders>
              <w:top w:val="nil"/>
              <w:left w:val="nil"/>
              <w:bottom w:val="nil"/>
              <w:right w:val="nil"/>
            </w:tcBorders>
            <w:vAlign w:val="center"/>
            <w:hideMark/>
          </w:tcPr>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836" w:type="dxa"/>
            <w:vMerge/>
            <w:tcBorders>
              <w:top w:val="nil"/>
              <w:left w:val="nil"/>
              <w:bottom w:val="nil"/>
              <w:right w:val="nil"/>
            </w:tcBorders>
            <w:vAlign w:val="center"/>
            <w:hideMark/>
          </w:tcPr>
          <w:p w:rsidR="00315712" w:rsidRPr="00452A7F" w:rsidRDefault="00315712" w:rsidP="003F0E09">
            <w:pPr>
              <w:rPr>
                <w:color w:val="000000"/>
                <w:sz w:val="16"/>
                <w:szCs w:val="16"/>
              </w:rPr>
            </w:pPr>
          </w:p>
        </w:tc>
        <w:tc>
          <w:tcPr>
            <w:tcW w:w="1413" w:type="dxa"/>
            <w:vMerge/>
            <w:tcBorders>
              <w:top w:val="nil"/>
              <w:left w:val="nil"/>
              <w:bottom w:val="nil"/>
              <w:right w:val="nil"/>
            </w:tcBorders>
            <w:vAlign w:val="center"/>
            <w:hideMark/>
          </w:tcPr>
          <w:p w:rsidR="00315712" w:rsidRPr="00452A7F" w:rsidRDefault="00315712" w:rsidP="003F0E09">
            <w:pPr>
              <w:rPr>
                <w:color w:val="000000"/>
                <w:sz w:val="16"/>
                <w:szCs w:val="16"/>
              </w:rPr>
            </w:pPr>
          </w:p>
        </w:tc>
      </w:tr>
      <w:tr w:rsidR="00315712" w:rsidRPr="00452A7F" w:rsidTr="003F0E09">
        <w:trPr>
          <w:trHeight w:val="75"/>
        </w:trPr>
        <w:tc>
          <w:tcPr>
            <w:tcW w:w="1776"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836"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413"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r>
      <w:tr w:rsidR="00315712" w:rsidRPr="00452A7F" w:rsidTr="003F0E09">
        <w:trPr>
          <w:trHeight w:val="300"/>
        </w:trPr>
        <w:tc>
          <w:tcPr>
            <w:tcW w:w="1776" w:type="dxa"/>
            <w:vMerge w:val="restart"/>
            <w:tcBorders>
              <w:top w:val="nil"/>
              <w:left w:val="nil"/>
              <w:bottom w:val="nil"/>
              <w:right w:val="nil"/>
            </w:tcBorders>
            <w:shd w:val="clear" w:color="auto" w:fill="auto"/>
            <w:noWrap/>
            <w:vAlign w:val="bottom"/>
            <w:hideMark/>
          </w:tcPr>
          <w:p w:rsidR="00315712" w:rsidRPr="00452A7F" w:rsidRDefault="00315712" w:rsidP="003F0E09">
            <w:pPr>
              <w:rPr>
                <w:rFonts w:ascii="Calibri" w:hAnsi="Calibri"/>
                <w:color w:val="000000"/>
              </w:rPr>
            </w:pPr>
            <w:r>
              <w:rPr>
                <w:rFonts w:ascii="Calibri" w:hAnsi="Calibri"/>
                <w:noProof/>
                <w:color w:val="000000"/>
                <w:sz w:val="22"/>
                <w:szCs w:val="22"/>
                <w:lang w:val="da-DK" w:eastAsia="da-DK"/>
              </w:rPr>
              <w:drawing>
                <wp:anchor distT="0" distB="0" distL="114300" distR="114300" simplePos="0" relativeHeight="251812864" behindDoc="0" locked="0" layoutInCell="1" allowOverlap="1">
                  <wp:simplePos x="0" y="0"/>
                  <wp:positionH relativeFrom="column">
                    <wp:posOffset>1076325</wp:posOffset>
                  </wp:positionH>
                  <wp:positionV relativeFrom="paragraph">
                    <wp:posOffset>104775</wp:posOffset>
                  </wp:positionV>
                  <wp:extent cx="1809750" cy="171450"/>
                  <wp:effectExtent l="0" t="0" r="635" b="635"/>
                  <wp:wrapNone/>
                  <wp:docPr id="199" name="Straight Arrow Connector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94620" y="1057275"/>
                            <a:ext cx="1714500" cy="1588"/>
                            <a:chOff x="1694620" y="1057275"/>
                            <a:chExt cx="1714500" cy="1588"/>
                          </a:xfrm>
                        </a:grpSpPr>
                        <a:cxnSp>
                          <a:nvCxnSpPr>
                            <a:cNvPr id="14" name="Straight Arrow Connector 13"/>
                            <a:cNvCxnSpPr/>
                          </a:nvCxnSpPr>
                          <a:spPr>
                            <a:xfrm>
                              <a:off x="1697933" y="1060174"/>
                              <a:ext cx="1721126" cy="1588"/>
                            </a:xfrm>
                            <a:prstGeom prst="straightConnector1">
                              <a:avLst/>
                            </a:prstGeom>
                            <a:ln w="12700">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560"/>
            </w:tblGrid>
            <w:tr w:rsidR="00315712" w:rsidRPr="00452A7F" w:rsidTr="003F0E09">
              <w:trPr>
                <w:trHeight w:val="184"/>
                <w:tblCellSpacing w:w="0" w:type="dxa"/>
              </w:trPr>
              <w:tc>
                <w:tcPr>
                  <w:tcW w:w="1760"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Erg8</w:t>
                  </w:r>
                  <w:r w:rsidRPr="00452A7F">
                    <w:rPr>
                      <w:color w:val="000000"/>
                      <w:sz w:val="16"/>
                      <w:szCs w:val="16"/>
                    </w:rPr>
                    <w:t>:CEN.PK113-7D</w:t>
                  </w:r>
                </w:p>
              </w:tc>
            </w:tr>
            <w:tr w:rsidR="00315712" w:rsidRPr="00452A7F" w:rsidTr="003F0E09">
              <w:trPr>
                <w:trHeight w:val="184"/>
                <w:tblCellSpacing w:w="0" w:type="dxa"/>
              </w:trPr>
              <w:tc>
                <w:tcPr>
                  <w:tcW w:w="0" w:type="auto"/>
                  <w:vMerge/>
                  <w:tcBorders>
                    <w:top w:val="nil"/>
                    <w:left w:val="nil"/>
                    <w:bottom w:val="nil"/>
                    <w:right w:val="nil"/>
                  </w:tcBorders>
                  <w:vAlign w:val="center"/>
                  <w:hideMark/>
                </w:tcPr>
                <w:p w:rsidR="00315712" w:rsidRPr="00452A7F" w:rsidRDefault="00315712" w:rsidP="003F0E09">
                  <w:pPr>
                    <w:rPr>
                      <w:color w:val="000000"/>
                      <w:sz w:val="16"/>
                      <w:szCs w:val="16"/>
                    </w:rPr>
                  </w:pPr>
                </w:p>
              </w:tc>
            </w:tr>
          </w:tbl>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E49G ; T75S ; S192A ; N247D</w:t>
            </w:r>
          </w:p>
        </w:tc>
        <w:tc>
          <w:tcPr>
            <w:tcW w:w="1836"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Erg8</w:t>
            </w:r>
            <w:r w:rsidRPr="00452A7F">
              <w:rPr>
                <w:color w:val="000000"/>
                <w:sz w:val="16"/>
                <w:szCs w:val="16"/>
              </w:rPr>
              <w:t xml:space="preserve">:S288C  </w:t>
            </w:r>
          </w:p>
        </w:tc>
        <w:tc>
          <w:tcPr>
            <w:tcW w:w="1413"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-6.32</w:t>
            </w:r>
          </w:p>
        </w:tc>
      </w:tr>
      <w:tr w:rsidR="00315712" w:rsidRPr="00452A7F" w:rsidTr="003F0E09">
        <w:trPr>
          <w:trHeight w:val="300"/>
        </w:trPr>
        <w:tc>
          <w:tcPr>
            <w:tcW w:w="1776" w:type="dxa"/>
            <w:vMerge/>
            <w:tcBorders>
              <w:top w:val="nil"/>
              <w:left w:val="nil"/>
              <w:bottom w:val="nil"/>
              <w:right w:val="nil"/>
            </w:tcBorders>
            <w:vAlign w:val="center"/>
            <w:hideMark/>
          </w:tcPr>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1836" w:type="dxa"/>
            <w:vMerge/>
            <w:tcBorders>
              <w:top w:val="nil"/>
              <w:left w:val="nil"/>
              <w:bottom w:val="nil"/>
              <w:right w:val="nil"/>
            </w:tcBorders>
            <w:vAlign w:val="center"/>
            <w:hideMark/>
          </w:tcPr>
          <w:p w:rsidR="00315712" w:rsidRPr="00452A7F" w:rsidRDefault="00315712" w:rsidP="003F0E09">
            <w:pPr>
              <w:rPr>
                <w:color w:val="000000"/>
                <w:sz w:val="16"/>
                <w:szCs w:val="16"/>
              </w:rPr>
            </w:pPr>
          </w:p>
        </w:tc>
        <w:tc>
          <w:tcPr>
            <w:tcW w:w="1413" w:type="dxa"/>
            <w:vMerge/>
            <w:tcBorders>
              <w:top w:val="nil"/>
              <w:left w:val="nil"/>
              <w:bottom w:val="nil"/>
              <w:right w:val="nil"/>
            </w:tcBorders>
            <w:vAlign w:val="center"/>
            <w:hideMark/>
          </w:tcPr>
          <w:p w:rsidR="00315712" w:rsidRPr="00452A7F" w:rsidRDefault="00315712" w:rsidP="003F0E09">
            <w:pPr>
              <w:rPr>
                <w:color w:val="000000"/>
                <w:sz w:val="16"/>
                <w:szCs w:val="16"/>
              </w:rPr>
            </w:pPr>
          </w:p>
        </w:tc>
      </w:tr>
      <w:tr w:rsidR="00315712" w:rsidRPr="00452A7F" w:rsidTr="003F0E09">
        <w:trPr>
          <w:trHeight w:val="75"/>
        </w:trPr>
        <w:tc>
          <w:tcPr>
            <w:tcW w:w="1776"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2555"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836"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413"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r>
      <w:tr w:rsidR="00315712" w:rsidRPr="00452A7F" w:rsidTr="003F0E09">
        <w:trPr>
          <w:trHeight w:val="105"/>
        </w:trPr>
        <w:tc>
          <w:tcPr>
            <w:tcW w:w="1776"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c>
          <w:tcPr>
            <w:tcW w:w="2555"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c>
          <w:tcPr>
            <w:tcW w:w="1836"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c>
          <w:tcPr>
            <w:tcW w:w="1413"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r>
      <w:tr w:rsidR="00315712" w:rsidRPr="00452A7F" w:rsidTr="003F0E09">
        <w:trPr>
          <w:trHeight w:val="300"/>
        </w:trPr>
        <w:tc>
          <w:tcPr>
            <w:tcW w:w="1776" w:type="dxa"/>
            <w:vMerge w:val="restart"/>
            <w:tcBorders>
              <w:top w:val="nil"/>
              <w:left w:val="nil"/>
              <w:bottom w:val="nil"/>
              <w:right w:val="nil"/>
            </w:tcBorders>
            <w:shd w:val="clear" w:color="auto" w:fill="auto"/>
            <w:noWrap/>
            <w:vAlign w:val="bottom"/>
            <w:hideMark/>
          </w:tcPr>
          <w:p w:rsidR="00315712" w:rsidRPr="00452A7F" w:rsidRDefault="00315712" w:rsidP="003F0E09">
            <w:pPr>
              <w:rPr>
                <w:rFonts w:ascii="Calibri" w:hAnsi="Calibri"/>
                <w:color w:val="000000"/>
              </w:rPr>
            </w:pPr>
            <w:r>
              <w:rPr>
                <w:rFonts w:ascii="Calibri" w:hAnsi="Calibri"/>
                <w:noProof/>
                <w:color w:val="000000"/>
                <w:sz w:val="22"/>
                <w:szCs w:val="22"/>
                <w:lang w:val="da-DK" w:eastAsia="da-DK"/>
              </w:rPr>
              <w:drawing>
                <wp:anchor distT="0" distB="0" distL="114300" distR="114300" simplePos="0" relativeHeight="251810816" behindDoc="0" locked="0" layoutInCell="1" allowOverlap="1">
                  <wp:simplePos x="0" y="0"/>
                  <wp:positionH relativeFrom="column">
                    <wp:posOffset>1076325</wp:posOffset>
                  </wp:positionH>
                  <wp:positionV relativeFrom="paragraph">
                    <wp:posOffset>123825</wp:posOffset>
                  </wp:positionV>
                  <wp:extent cx="1809750" cy="161925"/>
                  <wp:effectExtent l="0" t="635" r="635" b="0"/>
                  <wp:wrapNone/>
                  <wp:docPr id="197" name="Straight Arrow Connector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95450" y="1562100"/>
                            <a:ext cx="1714500" cy="1588"/>
                            <a:chOff x="1695450" y="1562100"/>
                            <a:chExt cx="1714500" cy="1588"/>
                          </a:xfrm>
                        </a:grpSpPr>
                        <a:cxnSp>
                          <a:nvCxnSpPr>
                            <a:cNvPr id="5" name="Straight Arrow Connector 4"/>
                            <a:cNvCxnSpPr/>
                          </a:nvCxnSpPr>
                          <a:spPr>
                            <a:xfrm>
                              <a:off x="1695450" y="1562100"/>
                              <a:ext cx="1714500" cy="1588"/>
                            </a:xfrm>
                            <a:prstGeom prst="straightConnector1">
                              <a:avLst/>
                            </a:prstGeom>
                            <a:ln w="12700">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560"/>
            </w:tblGrid>
            <w:tr w:rsidR="00315712" w:rsidRPr="00452A7F" w:rsidTr="003F0E09">
              <w:trPr>
                <w:trHeight w:val="184"/>
                <w:tblCellSpacing w:w="0" w:type="dxa"/>
              </w:trPr>
              <w:tc>
                <w:tcPr>
                  <w:tcW w:w="1760"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Erg9</w:t>
                  </w:r>
                  <w:r w:rsidRPr="00452A7F">
                    <w:rPr>
                      <w:color w:val="000000"/>
                      <w:sz w:val="16"/>
                      <w:szCs w:val="16"/>
                    </w:rPr>
                    <w:t xml:space="preserve">:S288C  </w:t>
                  </w:r>
                </w:p>
              </w:tc>
            </w:tr>
            <w:tr w:rsidR="00315712" w:rsidRPr="00452A7F" w:rsidTr="003F0E09">
              <w:trPr>
                <w:trHeight w:val="184"/>
                <w:tblCellSpacing w:w="0" w:type="dxa"/>
              </w:trPr>
              <w:tc>
                <w:tcPr>
                  <w:tcW w:w="0" w:type="auto"/>
                  <w:vMerge/>
                  <w:tcBorders>
                    <w:top w:val="nil"/>
                    <w:left w:val="nil"/>
                    <w:bottom w:val="nil"/>
                    <w:right w:val="nil"/>
                  </w:tcBorders>
                  <w:vAlign w:val="center"/>
                  <w:hideMark/>
                </w:tcPr>
                <w:p w:rsidR="00315712" w:rsidRPr="00452A7F" w:rsidRDefault="00315712" w:rsidP="003F0E09">
                  <w:pPr>
                    <w:rPr>
                      <w:color w:val="000000"/>
                      <w:sz w:val="16"/>
                      <w:szCs w:val="16"/>
                    </w:rPr>
                  </w:pPr>
                </w:p>
              </w:tc>
            </w:tr>
          </w:tbl>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r w:rsidRPr="00452A7F">
              <w:rPr>
                <w:color w:val="000000"/>
                <w:sz w:val="16"/>
                <w:szCs w:val="16"/>
              </w:rPr>
              <w:t>G286S</w:t>
            </w:r>
          </w:p>
        </w:tc>
        <w:tc>
          <w:tcPr>
            <w:tcW w:w="1836" w:type="dxa"/>
            <w:vMerge w:val="restart"/>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r w:rsidRPr="00452A7F">
              <w:rPr>
                <w:i/>
                <w:color w:val="000000"/>
                <w:sz w:val="16"/>
                <w:szCs w:val="16"/>
              </w:rPr>
              <w:t>Erg9</w:t>
            </w:r>
            <w:r w:rsidRPr="00452A7F">
              <w:rPr>
                <w:color w:val="000000"/>
                <w:sz w:val="16"/>
                <w:szCs w:val="16"/>
              </w:rPr>
              <w:t>:CEN.PK113-7D</w:t>
            </w:r>
          </w:p>
        </w:tc>
        <w:tc>
          <w:tcPr>
            <w:tcW w:w="1413"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-37.06</w:t>
            </w:r>
          </w:p>
        </w:tc>
      </w:tr>
      <w:tr w:rsidR="00315712" w:rsidRPr="00452A7F" w:rsidTr="003F0E09">
        <w:trPr>
          <w:trHeight w:val="300"/>
        </w:trPr>
        <w:tc>
          <w:tcPr>
            <w:tcW w:w="1776" w:type="dxa"/>
            <w:vMerge/>
            <w:tcBorders>
              <w:top w:val="nil"/>
              <w:left w:val="nil"/>
              <w:bottom w:val="nil"/>
              <w:right w:val="nil"/>
            </w:tcBorders>
            <w:vAlign w:val="center"/>
            <w:hideMark/>
          </w:tcPr>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836" w:type="dxa"/>
            <w:vMerge/>
            <w:tcBorders>
              <w:top w:val="nil"/>
              <w:left w:val="nil"/>
              <w:bottom w:val="nil"/>
              <w:right w:val="nil"/>
            </w:tcBorders>
            <w:vAlign w:val="center"/>
            <w:hideMark/>
          </w:tcPr>
          <w:p w:rsidR="00315712" w:rsidRPr="00452A7F" w:rsidRDefault="00315712" w:rsidP="003F0E09">
            <w:pPr>
              <w:rPr>
                <w:color w:val="000000"/>
                <w:sz w:val="16"/>
                <w:szCs w:val="16"/>
              </w:rPr>
            </w:pPr>
          </w:p>
        </w:tc>
        <w:tc>
          <w:tcPr>
            <w:tcW w:w="1413" w:type="dxa"/>
            <w:vMerge/>
            <w:tcBorders>
              <w:top w:val="nil"/>
              <w:left w:val="nil"/>
              <w:bottom w:val="nil"/>
              <w:right w:val="nil"/>
            </w:tcBorders>
            <w:vAlign w:val="center"/>
            <w:hideMark/>
          </w:tcPr>
          <w:p w:rsidR="00315712" w:rsidRPr="00452A7F" w:rsidRDefault="00315712" w:rsidP="003F0E09">
            <w:pPr>
              <w:rPr>
                <w:color w:val="000000"/>
                <w:sz w:val="16"/>
                <w:szCs w:val="16"/>
              </w:rPr>
            </w:pPr>
          </w:p>
        </w:tc>
      </w:tr>
      <w:tr w:rsidR="00315712" w:rsidRPr="00452A7F" w:rsidTr="003F0E09">
        <w:trPr>
          <w:trHeight w:val="90"/>
        </w:trPr>
        <w:tc>
          <w:tcPr>
            <w:tcW w:w="1776"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836"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413"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r>
      <w:tr w:rsidR="00315712" w:rsidRPr="00452A7F" w:rsidTr="003F0E09">
        <w:trPr>
          <w:trHeight w:val="300"/>
        </w:trPr>
        <w:tc>
          <w:tcPr>
            <w:tcW w:w="1776" w:type="dxa"/>
            <w:vMerge w:val="restart"/>
            <w:tcBorders>
              <w:top w:val="nil"/>
              <w:left w:val="nil"/>
              <w:bottom w:val="nil"/>
              <w:right w:val="nil"/>
            </w:tcBorders>
            <w:shd w:val="clear" w:color="auto" w:fill="auto"/>
            <w:noWrap/>
            <w:vAlign w:val="bottom"/>
            <w:hideMark/>
          </w:tcPr>
          <w:p w:rsidR="00315712" w:rsidRPr="00452A7F" w:rsidRDefault="00315712" w:rsidP="003F0E09">
            <w:pPr>
              <w:rPr>
                <w:rFonts w:ascii="Calibri" w:hAnsi="Calibri"/>
                <w:color w:val="000000"/>
              </w:rPr>
            </w:pPr>
            <w:r>
              <w:rPr>
                <w:rFonts w:ascii="Calibri" w:hAnsi="Calibri"/>
                <w:noProof/>
                <w:color w:val="000000"/>
                <w:sz w:val="22"/>
                <w:szCs w:val="22"/>
                <w:lang w:val="da-DK" w:eastAsia="da-DK"/>
              </w:rPr>
              <w:drawing>
                <wp:anchor distT="0" distB="0" distL="114300" distR="114300" simplePos="0" relativeHeight="251813888" behindDoc="0" locked="0" layoutInCell="1" allowOverlap="1">
                  <wp:simplePos x="0" y="0"/>
                  <wp:positionH relativeFrom="column">
                    <wp:posOffset>1076325</wp:posOffset>
                  </wp:positionH>
                  <wp:positionV relativeFrom="paragraph">
                    <wp:posOffset>114300</wp:posOffset>
                  </wp:positionV>
                  <wp:extent cx="1809750" cy="161925"/>
                  <wp:effectExtent l="0" t="0" r="635" b="635"/>
                  <wp:wrapNone/>
                  <wp:docPr id="200" name="Straight Arrow Connector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94620" y="1990725"/>
                            <a:ext cx="1714500" cy="1588"/>
                            <a:chOff x="1694620" y="1990725"/>
                            <a:chExt cx="1714500" cy="1588"/>
                          </a:xfrm>
                        </a:grpSpPr>
                        <a:cxnSp>
                          <a:nvCxnSpPr>
                            <a:cNvPr id="15" name="Straight Arrow Connector 14"/>
                            <a:cNvCxnSpPr/>
                          </a:nvCxnSpPr>
                          <a:spPr>
                            <a:xfrm>
                              <a:off x="1697933" y="1996109"/>
                              <a:ext cx="1721126" cy="1588"/>
                            </a:xfrm>
                            <a:prstGeom prst="straightConnector1">
                              <a:avLst/>
                            </a:prstGeom>
                            <a:ln w="12700">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560"/>
            </w:tblGrid>
            <w:tr w:rsidR="00315712" w:rsidRPr="00452A7F" w:rsidTr="003F0E09">
              <w:trPr>
                <w:trHeight w:val="184"/>
                <w:tblCellSpacing w:w="0" w:type="dxa"/>
              </w:trPr>
              <w:tc>
                <w:tcPr>
                  <w:tcW w:w="1760"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Erg9</w:t>
                  </w:r>
                  <w:r w:rsidRPr="00452A7F">
                    <w:rPr>
                      <w:color w:val="000000"/>
                      <w:sz w:val="16"/>
                      <w:szCs w:val="16"/>
                    </w:rPr>
                    <w:t>:CEN.PK113-7D</w:t>
                  </w:r>
                </w:p>
              </w:tc>
            </w:tr>
            <w:tr w:rsidR="00315712" w:rsidRPr="00452A7F" w:rsidTr="003F0E09">
              <w:trPr>
                <w:trHeight w:val="184"/>
                <w:tblCellSpacing w:w="0" w:type="dxa"/>
              </w:trPr>
              <w:tc>
                <w:tcPr>
                  <w:tcW w:w="0" w:type="auto"/>
                  <w:vMerge/>
                  <w:tcBorders>
                    <w:top w:val="nil"/>
                    <w:left w:val="nil"/>
                    <w:bottom w:val="nil"/>
                    <w:right w:val="nil"/>
                  </w:tcBorders>
                  <w:vAlign w:val="center"/>
                  <w:hideMark/>
                </w:tcPr>
                <w:p w:rsidR="00315712" w:rsidRPr="00452A7F" w:rsidRDefault="00315712" w:rsidP="003F0E09">
                  <w:pPr>
                    <w:rPr>
                      <w:color w:val="000000"/>
                      <w:sz w:val="16"/>
                      <w:szCs w:val="16"/>
                    </w:rPr>
                  </w:pPr>
                </w:p>
              </w:tc>
            </w:tr>
          </w:tbl>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S286G</w:t>
            </w:r>
          </w:p>
        </w:tc>
        <w:tc>
          <w:tcPr>
            <w:tcW w:w="1836"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Erg9</w:t>
            </w:r>
            <w:r w:rsidRPr="00452A7F">
              <w:rPr>
                <w:color w:val="000000"/>
                <w:sz w:val="16"/>
                <w:szCs w:val="16"/>
              </w:rPr>
              <w:t xml:space="preserve">:S288C  </w:t>
            </w:r>
          </w:p>
        </w:tc>
        <w:tc>
          <w:tcPr>
            <w:tcW w:w="1413"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&gt;10</w:t>
            </w:r>
          </w:p>
        </w:tc>
      </w:tr>
      <w:tr w:rsidR="00315712" w:rsidRPr="00452A7F" w:rsidTr="003F0E09">
        <w:trPr>
          <w:trHeight w:val="300"/>
        </w:trPr>
        <w:tc>
          <w:tcPr>
            <w:tcW w:w="1776" w:type="dxa"/>
            <w:vMerge/>
            <w:tcBorders>
              <w:top w:val="nil"/>
              <w:left w:val="nil"/>
              <w:bottom w:val="nil"/>
              <w:right w:val="nil"/>
            </w:tcBorders>
            <w:vAlign w:val="center"/>
            <w:hideMark/>
          </w:tcPr>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1836" w:type="dxa"/>
            <w:vMerge/>
            <w:tcBorders>
              <w:top w:val="nil"/>
              <w:left w:val="nil"/>
              <w:bottom w:val="nil"/>
              <w:right w:val="nil"/>
            </w:tcBorders>
            <w:vAlign w:val="center"/>
            <w:hideMark/>
          </w:tcPr>
          <w:p w:rsidR="00315712" w:rsidRPr="00452A7F" w:rsidRDefault="00315712" w:rsidP="003F0E09">
            <w:pPr>
              <w:rPr>
                <w:color w:val="000000"/>
                <w:sz w:val="16"/>
                <w:szCs w:val="16"/>
              </w:rPr>
            </w:pPr>
          </w:p>
        </w:tc>
        <w:tc>
          <w:tcPr>
            <w:tcW w:w="1413" w:type="dxa"/>
            <w:vMerge/>
            <w:tcBorders>
              <w:top w:val="nil"/>
              <w:left w:val="nil"/>
              <w:bottom w:val="nil"/>
              <w:right w:val="nil"/>
            </w:tcBorders>
            <w:vAlign w:val="center"/>
            <w:hideMark/>
          </w:tcPr>
          <w:p w:rsidR="00315712" w:rsidRPr="00452A7F" w:rsidRDefault="00315712" w:rsidP="003F0E09">
            <w:pPr>
              <w:rPr>
                <w:color w:val="000000"/>
                <w:sz w:val="16"/>
                <w:szCs w:val="16"/>
              </w:rPr>
            </w:pPr>
          </w:p>
        </w:tc>
      </w:tr>
      <w:tr w:rsidR="00315712" w:rsidRPr="00452A7F" w:rsidTr="003F0E09">
        <w:trPr>
          <w:trHeight w:val="90"/>
        </w:trPr>
        <w:tc>
          <w:tcPr>
            <w:tcW w:w="1776"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2555"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836"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413"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r>
      <w:tr w:rsidR="00315712" w:rsidRPr="00452A7F" w:rsidTr="003F0E09">
        <w:trPr>
          <w:trHeight w:val="90"/>
        </w:trPr>
        <w:tc>
          <w:tcPr>
            <w:tcW w:w="1776"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c>
          <w:tcPr>
            <w:tcW w:w="2555"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c>
          <w:tcPr>
            <w:tcW w:w="1836"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c>
          <w:tcPr>
            <w:tcW w:w="1413" w:type="dxa"/>
            <w:tcBorders>
              <w:top w:val="nil"/>
              <w:left w:val="nil"/>
              <w:bottom w:val="nil"/>
              <w:right w:val="nil"/>
            </w:tcBorders>
            <w:shd w:val="clear" w:color="auto" w:fill="auto"/>
            <w:noWrap/>
            <w:vAlign w:val="bottom"/>
            <w:hideMark/>
          </w:tcPr>
          <w:p w:rsidR="00315712" w:rsidRPr="00452A7F" w:rsidRDefault="00315712" w:rsidP="003F0E09">
            <w:pPr>
              <w:rPr>
                <w:color w:val="000000"/>
                <w:sz w:val="16"/>
                <w:szCs w:val="16"/>
              </w:rPr>
            </w:pPr>
          </w:p>
        </w:tc>
      </w:tr>
      <w:tr w:rsidR="00315712" w:rsidRPr="00452A7F" w:rsidTr="003F0E09">
        <w:trPr>
          <w:trHeight w:val="300"/>
        </w:trPr>
        <w:tc>
          <w:tcPr>
            <w:tcW w:w="1776" w:type="dxa"/>
            <w:vMerge w:val="restart"/>
            <w:tcBorders>
              <w:top w:val="nil"/>
              <w:left w:val="nil"/>
              <w:bottom w:val="nil"/>
              <w:right w:val="nil"/>
            </w:tcBorders>
            <w:shd w:val="clear" w:color="auto" w:fill="auto"/>
            <w:noWrap/>
            <w:vAlign w:val="bottom"/>
            <w:hideMark/>
          </w:tcPr>
          <w:p w:rsidR="00315712" w:rsidRPr="00452A7F" w:rsidRDefault="00315712" w:rsidP="003F0E09">
            <w:pPr>
              <w:rPr>
                <w:rFonts w:ascii="Calibri" w:hAnsi="Calibri"/>
                <w:color w:val="000000"/>
              </w:rPr>
            </w:pPr>
            <w:r>
              <w:rPr>
                <w:rFonts w:ascii="Calibri" w:hAnsi="Calibri"/>
                <w:noProof/>
                <w:color w:val="000000"/>
                <w:sz w:val="22"/>
                <w:szCs w:val="22"/>
                <w:lang w:val="da-DK" w:eastAsia="da-DK"/>
              </w:rPr>
              <w:drawing>
                <wp:anchor distT="0" distB="0" distL="114300" distR="114300" simplePos="0" relativeHeight="251814912" behindDoc="0" locked="0" layoutInCell="1" allowOverlap="1">
                  <wp:simplePos x="0" y="0"/>
                  <wp:positionH relativeFrom="column">
                    <wp:posOffset>1076325</wp:posOffset>
                  </wp:positionH>
                  <wp:positionV relativeFrom="paragraph">
                    <wp:posOffset>114300</wp:posOffset>
                  </wp:positionV>
                  <wp:extent cx="1809750" cy="161925"/>
                  <wp:effectExtent l="0" t="0" r="635" b="635"/>
                  <wp:wrapNone/>
                  <wp:docPr id="201" name="Straight Arrow Connector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94620" y="2486025"/>
                            <a:ext cx="1714500" cy="1588"/>
                            <a:chOff x="1694620" y="2486025"/>
                            <a:chExt cx="1714500" cy="1588"/>
                          </a:xfrm>
                        </a:grpSpPr>
                        <a:cxnSp>
                          <a:nvCxnSpPr>
                            <a:cNvPr id="16" name="Straight Arrow Connector 15"/>
                            <a:cNvCxnSpPr/>
                          </a:nvCxnSpPr>
                          <a:spPr>
                            <a:xfrm>
                              <a:off x="1697933" y="2493065"/>
                              <a:ext cx="1721126" cy="1588"/>
                            </a:xfrm>
                            <a:prstGeom prst="straightConnector1">
                              <a:avLst/>
                            </a:prstGeom>
                            <a:ln w="12700">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560"/>
            </w:tblGrid>
            <w:tr w:rsidR="00315712" w:rsidRPr="00452A7F" w:rsidTr="003F0E09">
              <w:trPr>
                <w:trHeight w:val="184"/>
                <w:tblCellSpacing w:w="0" w:type="dxa"/>
              </w:trPr>
              <w:tc>
                <w:tcPr>
                  <w:tcW w:w="1760"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HFA1</w:t>
                  </w:r>
                  <w:r w:rsidRPr="00452A7F">
                    <w:rPr>
                      <w:color w:val="000000"/>
                      <w:sz w:val="16"/>
                      <w:szCs w:val="16"/>
                    </w:rPr>
                    <w:t xml:space="preserve"> (CT) :S288C  </w:t>
                  </w:r>
                </w:p>
              </w:tc>
            </w:tr>
            <w:tr w:rsidR="00315712" w:rsidRPr="00452A7F" w:rsidTr="003F0E09">
              <w:trPr>
                <w:trHeight w:val="184"/>
                <w:tblCellSpacing w:w="0" w:type="dxa"/>
              </w:trPr>
              <w:tc>
                <w:tcPr>
                  <w:tcW w:w="0" w:type="auto"/>
                  <w:vMerge/>
                  <w:tcBorders>
                    <w:top w:val="nil"/>
                    <w:left w:val="nil"/>
                    <w:bottom w:val="nil"/>
                    <w:right w:val="nil"/>
                  </w:tcBorders>
                  <w:vAlign w:val="center"/>
                  <w:hideMark/>
                </w:tcPr>
                <w:p w:rsidR="00315712" w:rsidRPr="00452A7F" w:rsidRDefault="00315712" w:rsidP="003F0E09">
                  <w:pPr>
                    <w:rPr>
                      <w:color w:val="000000"/>
                      <w:sz w:val="16"/>
                      <w:szCs w:val="16"/>
                    </w:rPr>
                  </w:pPr>
                </w:p>
              </w:tc>
            </w:tr>
          </w:tbl>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r w:rsidRPr="00452A7F">
              <w:rPr>
                <w:color w:val="000000"/>
                <w:sz w:val="16"/>
                <w:szCs w:val="16"/>
              </w:rPr>
              <w:t>I1798T</w:t>
            </w:r>
          </w:p>
        </w:tc>
        <w:tc>
          <w:tcPr>
            <w:tcW w:w="1836"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 xml:space="preserve">HFA1 </w:t>
            </w:r>
            <w:r w:rsidRPr="00452A7F">
              <w:rPr>
                <w:color w:val="000000"/>
                <w:sz w:val="16"/>
                <w:szCs w:val="16"/>
              </w:rPr>
              <w:t>(CT): CEN.PK113-7D</w:t>
            </w:r>
          </w:p>
        </w:tc>
        <w:tc>
          <w:tcPr>
            <w:tcW w:w="1413"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-1.59</w:t>
            </w:r>
          </w:p>
        </w:tc>
      </w:tr>
      <w:tr w:rsidR="00315712" w:rsidRPr="00452A7F" w:rsidTr="003F0E09">
        <w:trPr>
          <w:trHeight w:val="300"/>
        </w:trPr>
        <w:tc>
          <w:tcPr>
            <w:tcW w:w="1776" w:type="dxa"/>
            <w:vMerge/>
            <w:tcBorders>
              <w:top w:val="nil"/>
              <w:left w:val="nil"/>
              <w:bottom w:val="nil"/>
              <w:right w:val="nil"/>
            </w:tcBorders>
            <w:vAlign w:val="center"/>
            <w:hideMark/>
          </w:tcPr>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836" w:type="dxa"/>
            <w:vMerge/>
            <w:tcBorders>
              <w:top w:val="nil"/>
              <w:left w:val="nil"/>
              <w:bottom w:val="nil"/>
              <w:right w:val="nil"/>
            </w:tcBorders>
            <w:vAlign w:val="center"/>
            <w:hideMark/>
          </w:tcPr>
          <w:p w:rsidR="00315712" w:rsidRPr="00452A7F" w:rsidRDefault="00315712" w:rsidP="003F0E09">
            <w:pPr>
              <w:rPr>
                <w:color w:val="000000"/>
                <w:sz w:val="16"/>
                <w:szCs w:val="16"/>
              </w:rPr>
            </w:pPr>
          </w:p>
        </w:tc>
        <w:tc>
          <w:tcPr>
            <w:tcW w:w="1413" w:type="dxa"/>
            <w:vMerge/>
            <w:tcBorders>
              <w:top w:val="nil"/>
              <w:left w:val="nil"/>
              <w:bottom w:val="nil"/>
              <w:right w:val="nil"/>
            </w:tcBorders>
            <w:vAlign w:val="center"/>
            <w:hideMark/>
          </w:tcPr>
          <w:p w:rsidR="00315712" w:rsidRPr="00452A7F" w:rsidRDefault="00315712" w:rsidP="003F0E09">
            <w:pPr>
              <w:rPr>
                <w:color w:val="000000"/>
                <w:sz w:val="16"/>
                <w:szCs w:val="16"/>
              </w:rPr>
            </w:pPr>
          </w:p>
        </w:tc>
      </w:tr>
      <w:tr w:rsidR="00315712" w:rsidRPr="00452A7F" w:rsidTr="003F0E09">
        <w:trPr>
          <w:trHeight w:val="75"/>
        </w:trPr>
        <w:tc>
          <w:tcPr>
            <w:tcW w:w="1776"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2555"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836" w:type="dxa"/>
            <w:tcBorders>
              <w:top w:val="nil"/>
              <w:left w:val="nil"/>
              <w:bottom w:val="nil"/>
              <w:right w:val="nil"/>
            </w:tcBorders>
            <w:shd w:val="clear" w:color="auto" w:fill="auto"/>
            <w:noWrap/>
            <w:vAlign w:val="center"/>
            <w:hideMark/>
          </w:tcPr>
          <w:p w:rsidR="00315712" w:rsidRPr="00452A7F" w:rsidRDefault="00315712" w:rsidP="003F0E09">
            <w:pPr>
              <w:jc w:val="center"/>
              <w:rPr>
                <w:color w:val="000000"/>
                <w:sz w:val="16"/>
                <w:szCs w:val="16"/>
              </w:rPr>
            </w:pPr>
          </w:p>
        </w:tc>
        <w:tc>
          <w:tcPr>
            <w:tcW w:w="1413"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r>
      <w:tr w:rsidR="00315712" w:rsidRPr="00452A7F" w:rsidTr="003F0E09">
        <w:trPr>
          <w:trHeight w:val="300"/>
        </w:trPr>
        <w:tc>
          <w:tcPr>
            <w:tcW w:w="1776" w:type="dxa"/>
            <w:vMerge w:val="restart"/>
            <w:tcBorders>
              <w:top w:val="nil"/>
              <w:left w:val="nil"/>
              <w:bottom w:val="nil"/>
              <w:right w:val="nil"/>
            </w:tcBorders>
            <w:shd w:val="clear" w:color="auto" w:fill="auto"/>
            <w:noWrap/>
            <w:vAlign w:val="bottom"/>
            <w:hideMark/>
          </w:tcPr>
          <w:p w:rsidR="00315712" w:rsidRPr="00452A7F" w:rsidRDefault="00315712" w:rsidP="003F0E09">
            <w:pPr>
              <w:rPr>
                <w:rFonts w:ascii="Calibri" w:hAnsi="Calibri"/>
                <w:color w:val="000000"/>
              </w:rPr>
            </w:pPr>
            <w:r>
              <w:rPr>
                <w:rFonts w:ascii="Calibri" w:hAnsi="Calibri"/>
                <w:noProof/>
                <w:color w:val="000000"/>
                <w:sz w:val="22"/>
                <w:szCs w:val="22"/>
                <w:lang w:val="da-DK" w:eastAsia="da-DK"/>
              </w:rPr>
              <w:drawing>
                <wp:anchor distT="0" distB="0" distL="114300" distR="114300" simplePos="0" relativeHeight="251815936" behindDoc="0" locked="0" layoutInCell="1" allowOverlap="1">
                  <wp:simplePos x="0" y="0"/>
                  <wp:positionH relativeFrom="column">
                    <wp:posOffset>1076325</wp:posOffset>
                  </wp:positionH>
                  <wp:positionV relativeFrom="paragraph">
                    <wp:posOffset>114300</wp:posOffset>
                  </wp:positionV>
                  <wp:extent cx="1809750" cy="161925"/>
                  <wp:effectExtent l="0" t="0" r="635" b="635"/>
                  <wp:wrapNone/>
                  <wp:docPr id="202" name="Straight Arrow Connector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94620" y="2914650"/>
                            <a:ext cx="1714500" cy="1588"/>
                            <a:chOff x="1694620" y="2914650"/>
                            <a:chExt cx="1714500" cy="1588"/>
                          </a:xfrm>
                        </a:grpSpPr>
                        <a:cxnSp>
                          <a:nvCxnSpPr>
                            <a:cNvPr id="17" name="Straight Arrow Connector 16"/>
                            <a:cNvCxnSpPr/>
                          </a:nvCxnSpPr>
                          <a:spPr>
                            <a:xfrm>
                              <a:off x="1697933" y="2923761"/>
                              <a:ext cx="1721126" cy="1588"/>
                            </a:xfrm>
                            <a:prstGeom prst="straightConnector1">
                              <a:avLst/>
                            </a:prstGeom>
                            <a:ln w="12700">
                              <a:solidFill>
                                <a:sysClr val="windowText" lastClr="0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560"/>
            </w:tblGrid>
            <w:tr w:rsidR="00315712" w:rsidRPr="00452A7F" w:rsidTr="003F0E09">
              <w:trPr>
                <w:trHeight w:val="184"/>
                <w:tblCellSpacing w:w="0" w:type="dxa"/>
              </w:trPr>
              <w:tc>
                <w:tcPr>
                  <w:tcW w:w="1760"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HFA1</w:t>
                  </w:r>
                  <w:r w:rsidRPr="00452A7F">
                    <w:rPr>
                      <w:color w:val="000000"/>
                      <w:sz w:val="16"/>
                      <w:szCs w:val="16"/>
                    </w:rPr>
                    <w:t xml:space="preserve"> (CT): CEN.PK113-7D</w:t>
                  </w:r>
                </w:p>
              </w:tc>
            </w:tr>
            <w:tr w:rsidR="00315712" w:rsidRPr="00452A7F" w:rsidTr="003F0E09">
              <w:trPr>
                <w:trHeight w:val="184"/>
                <w:tblCellSpacing w:w="0" w:type="dxa"/>
              </w:trPr>
              <w:tc>
                <w:tcPr>
                  <w:tcW w:w="0" w:type="auto"/>
                  <w:vMerge/>
                  <w:tcBorders>
                    <w:top w:val="nil"/>
                    <w:left w:val="nil"/>
                    <w:bottom w:val="nil"/>
                    <w:right w:val="nil"/>
                  </w:tcBorders>
                  <w:vAlign w:val="center"/>
                  <w:hideMark/>
                </w:tcPr>
                <w:p w:rsidR="00315712" w:rsidRPr="00452A7F" w:rsidRDefault="00315712" w:rsidP="003F0E09">
                  <w:pPr>
                    <w:rPr>
                      <w:color w:val="000000"/>
                      <w:sz w:val="16"/>
                      <w:szCs w:val="16"/>
                    </w:rPr>
                  </w:pPr>
                </w:p>
              </w:tc>
            </w:tr>
          </w:tbl>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T1798I</w:t>
            </w:r>
          </w:p>
        </w:tc>
        <w:tc>
          <w:tcPr>
            <w:tcW w:w="1836"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i/>
                <w:color w:val="000000"/>
                <w:sz w:val="16"/>
                <w:szCs w:val="16"/>
              </w:rPr>
              <w:t>HFA1</w:t>
            </w:r>
            <w:r w:rsidRPr="00452A7F">
              <w:rPr>
                <w:color w:val="000000"/>
                <w:sz w:val="16"/>
                <w:szCs w:val="16"/>
              </w:rPr>
              <w:t xml:space="preserve">:S288C  </w:t>
            </w:r>
          </w:p>
        </w:tc>
        <w:tc>
          <w:tcPr>
            <w:tcW w:w="1413" w:type="dxa"/>
            <w:vMerge w:val="restart"/>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-1.35</w:t>
            </w:r>
          </w:p>
        </w:tc>
      </w:tr>
      <w:tr w:rsidR="00315712" w:rsidRPr="00452A7F" w:rsidTr="003F0E09">
        <w:trPr>
          <w:trHeight w:val="300"/>
        </w:trPr>
        <w:tc>
          <w:tcPr>
            <w:tcW w:w="1776" w:type="dxa"/>
            <w:vMerge/>
            <w:tcBorders>
              <w:top w:val="nil"/>
              <w:left w:val="nil"/>
              <w:bottom w:val="nil"/>
              <w:right w:val="nil"/>
            </w:tcBorders>
            <w:vAlign w:val="center"/>
            <w:hideMark/>
          </w:tcPr>
          <w:p w:rsidR="00315712" w:rsidRPr="00452A7F" w:rsidRDefault="00315712" w:rsidP="003F0E09">
            <w:pPr>
              <w:rPr>
                <w:rFonts w:ascii="Calibri" w:hAnsi="Calibri"/>
                <w:color w:val="000000"/>
              </w:rPr>
            </w:pPr>
          </w:p>
        </w:tc>
        <w:tc>
          <w:tcPr>
            <w:tcW w:w="2555" w:type="dxa"/>
            <w:tcBorders>
              <w:top w:val="nil"/>
              <w:left w:val="nil"/>
              <w:bottom w:val="nil"/>
              <w:right w:val="nil"/>
            </w:tcBorders>
            <w:shd w:val="clear" w:color="auto" w:fill="auto"/>
            <w:vAlign w:val="center"/>
            <w:hideMark/>
          </w:tcPr>
          <w:p w:rsidR="00315712" w:rsidRPr="00452A7F" w:rsidRDefault="00315712" w:rsidP="003F0E09">
            <w:pPr>
              <w:jc w:val="center"/>
              <w:rPr>
                <w:color w:val="000000"/>
                <w:sz w:val="16"/>
                <w:szCs w:val="16"/>
              </w:rPr>
            </w:pPr>
          </w:p>
        </w:tc>
        <w:tc>
          <w:tcPr>
            <w:tcW w:w="1836" w:type="dxa"/>
            <w:vMerge/>
            <w:tcBorders>
              <w:top w:val="nil"/>
              <w:left w:val="nil"/>
              <w:bottom w:val="nil"/>
              <w:right w:val="nil"/>
            </w:tcBorders>
            <w:vAlign w:val="center"/>
            <w:hideMark/>
          </w:tcPr>
          <w:p w:rsidR="00315712" w:rsidRPr="00452A7F" w:rsidRDefault="00315712" w:rsidP="003F0E09">
            <w:pPr>
              <w:rPr>
                <w:color w:val="000000"/>
                <w:sz w:val="16"/>
                <w:szCs w:val="16"/>
              </w:rPr>
            </w:pPr>
          </w:p>
        </w:tc>
        <w:tc>
          <w:tcPr>
            <w:tcW w:w="1413" w:type="dxa"/>
            <w:vMerge/>
            <w:tcBorders>
              <w:top w:val="nil"/>
              <w:left w:val="nil"/>
              <w:bottom w:val="nil"/>
              <w:right w:val="nil"/>
            </w:tcBorders>
            <w:vAlign w:val="center"/>
            <w:hideMark/>
          </w:tcPr>
          <w:p w:rsidR="00315712" w:rsidRPr="00452A7F" w:rsidRDefault="00315712" w:rsidP="003F0E09">
            <w:pPr>
              <w:rPr>
                <w:color w:val="000000"/>
                <w:sz w:val="16"/>
                <w:szCs w:val="16"/>
              </w:rPr>
            </w:pPr>
          </w:p>
        </w:tc>
      </w:tr>
      <w:tr w:rsidR="00315712" w:rsidRPr="00452A7F" w:rsidTr="003F0E09">
        <w:trPr>
          <w:trHeight w:val="75"/>
        </w:trPr>
        <w:tc>
          <w:tcPr>
            <w:tcW w:w="1776"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2555"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836"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c>
          <w:tcPr>
            <w:tcW w:w="1413" w:type="dxa"/>
            <w:tcBorders>
              <w:top w:val="nil"/>
              <w:left w:val="nil"/>
              <w:bottom w:val="single" w:sz="4" w:space="0" w:color="auto"/>
              <w:right w:val="nil"/>
            </w:tcBorders>
            <w:shd w:val="clear" w:color="auto" w:fill="auto"/>
            <w:vAlign w:val="center"/>
            <w:hideMark/>
          </w:tcPr>
          <w:p w:rsidR="00315712" w:rsidRPr="00452A7F" w:rsidRDefault="00315712" w:rsidP="003F0E09">
            <w:pPr>
              <w:jc w:val="center"/>
              <w:rPr>
                <w:color w:val="000000"/>
                <w:sz w:val="16"/>
                <w:szCs w:val="16"/>
              </w:rPr>
            </w:pPr>
            <w:r w:rsidRPr="00452A7F">
              <w:rPr>
                <w:color w:val="000000"/>
                <w:sz w:val="16"/>
                <w:szCs w:val="16"/>
              </w:rPr>
              <w:t> </w:t>
            </w:r>
          </w:p>
        </w:tc>
      </w:tr>
    </w:tbl>
    <w:p w:rsidR="00315712" w:rsidRDefault="00315712" w:rsidP="00315712">
      <w:pPr>
        <w:rPr>
          <w:sz w:val="16"/>
          <w:szCs w:val="16"/>
        </w:rPr>
      </w:pPr>
      <w:r w:rsidRPr="001B29DE">
        <w:rPr>
          <w:sz w:val="16"/>
          <w:szCs w:val="16"/>
        </w:rPr>
        <w:t>ΔΔG &lt; 0: stabilizing mutations</w:t>
      </w:r>
      <w:r>
        <w:rPr>
          <w:sz w:val="16"/>
          <w:szCs w:val="16"/>
        </w:rPr>
        <w:t xml:space="preserve">; </w:t>
      </w:r>
      <w:r w:rsidRPr="001B29DE">
        <w:rPr>
          <w:sz w:val="16"/>
          <w:szCs w:val="16"/>
        </w:rPr>
        <w:t>ΔΔG &gt; 0: destabilizing mutations</w:t>
      </w:r>
    </w:p>
    <w:p w:rsidR="00315712" w:rsidRDefault="00315712" w:rsidP="00315712">
      <w:pPr>
        <w:rPr>
          <w:b/>
          <w:sz w:val="20"/>
          <w:szCs w:val="20"/>
        </w:rPr>
      </w:pPr>
      <w:r w:rsidRPr="00355E44">
        <w:rPr>
          <w:i/>
          <w:sz w:val="16"/>
          <w:szCs w:val="16"/>
        </w:rPr>
        <w:t>HFA1</w:t>
      </w:r>
      <w:r>
        <w:rPr>
          <w:sz w:val="16"/>
          <w:szCs w:val="16"/>
        </w:rPr>
        <w:t xml:space="preserve"> (CT) = Carboxyl transferase domain of </w:t>
      </w:r>
      <w:r w:rsidRPr="00355E44">
        <w:rPr>
          <w:i/>
          <w:sz w:val="16"/>
          <w:szCs w:val="16"/>
        </w:rPr>
        <w:t>HFA1</w:t>
      </w:r>
      <w:r>
        <w:rPr>
          <w:sz w:val="16"/>
          <w:szCs w:val="16"/>
        </w:rPr>
        <w:t xml:space="preserve"> protein product</w:t>
      </w:r>
    </w:p>
    <w:p w:rsidR="00315712" w:rsidRDefault="00315712" w:rsidP="00315712">
      <w:pPr>
        <w:rPr>
          <w:b/>
          <w:sz w:val="20"/>
          <w:szCs w:val="20"/>
        </w:rPr>
      </w:pPr>
    </w:p>
    <w:p w:rsidR="00315712" w:rsidRDefault="00315712" w:rsidP="00315712">
      <w:pPr>
        <w:rPr>
          <w:b/>
          <w:sz w:val="20"/>
          <w:szCs w:val="20"/>
        </w:rPr>
      </w:pPr>
    </w:p>
    <w:p w:rsidR="00B16A2A" w:rsidRDefault="00B16A2A" w:rsidP="00B16A2A">
      <w:pPr>
        <w:rPr>
          <w:b/>
          <w:sz w:val="22"/>
          <w:szCs w:val="22"/>
        </w:rPr>
      </w:pPr>
    </w:p>
    <w:p w:rsidR="00315712" w:rsidRDefault="00315712" w:rsidP="00315712">
      <w:pPr>
        <w:rPr>
          <w:b/>
          <w:sz w:val="20"/>
          <w:szCs w:val="20"/>
        </w:rPr>
      </w:pPr>
    </w:p>
    <w:p w:rsidR="00315712" w:rsidRDefault="00315712" w:rsidP="00315712">
      <w:pPr>
        <w:rPr>
          <w:b/>
          <w:sz w:val="20"/>
          <w:szCs w:val="20"/>
        </w:rPr>
      </w:pPr>
    </w:p>
    <w:p w:rsidR="00315712" w:rsidRDefault="00935A22" w:rsidP="00315712">
      <w:pPr>
        <w:rPr>
          <w:b/>
          <w:sz w:val="20"/>
          <w:szCs w:val="20"/>
        </w:rPr>
      </w:pPr>
      <w:r w:rsidRPr="00935A22">
        <w:rPr>
          <w:b/>
          <w:noProof/>
          <w:sz w:val="20"/>
          <w:szCs w:val="20"/>
        </w:rPr>
        <w:pict>
          <v:shape id="_x0000_s1234" type="#_x0000_t202" style="position:absolute;margin-left:-1.75pt;margin-top:.25pt;width:392.5pt;height:32.55pt;z-index:251819008;mso-width-relative:margin;mso-height-relative:margin" strokecolor="#f2f2f2 [3052]" strokeweight=".25pt">
            <v:textbox style="mso-next-textbox:#_x0000_s1234">
              <w:txbxContent>
                <w:p w:rsidR="00315712" w:rsidRPr="006306AE" w:rsidRDefault="00315712" w:rsidP="00315712">
                  <w:pPr>
                    <w:jc w:val="both"/>
                    <w:rPr>
                      <w:b/>
                      <w:sz w:val="22"/>
                      <w:szCs w:val="22"/>
                    </w:rPr>
                  </w:pPr>
                  <w:r w:rsidRPr="006306AE">
                    <w:rPr>
                      <w:b/>
                      <w:sz w:val="22"/>
                      <w:szCs w:val="22"/>
                    </w:rPr>
                    <w:t xml:space="preserve">Table </w:t>
                  </w:r>
                  <w:r>
                    <w:rPr>
                      <w:b/>
                      <w:sz w:val="22"/>
                      <w:szCs w:val="22"/>
                    </w:rPr>
                    <w:t>2</w:t>
                  </w:r>
                  <w:r w:rsidRPr="006306AE">
                    <w:rPr>
                      <w:b/>
                      <w:sz w:val="22"/>
                      <w:szCs w:val="22"/>
                    </w:rPr>
                    <w:t xml:space="preserve">: </w:t>
                  </w:r>
                  <w:r w:rsidRPr="006306AE">
                    <w:rPr>
                      <w:sz w:val="22"/>
                      <w:szCs w:val="22"/>
                    </w:rPr>
                    <w:t xml:space="preserve">Accessible Surface Area (ASA) calculations for Erg8, Erg9 and HFA1 protein products of both </w:t>
                  </w:r>
                  <w:r w:rsidRPr="006306AE">
                    <w:rPr>
                      <w:i/>
                      <w:sz w:val="22"/>
                      <w:szCs w:val="22"/>
                    </w:rPr>
                    <w:t>S.cerevisiae</w:t>
                  </w:r>
                  <w:r w:rsidRPr="006306AE">
                    <w:rPr>
                      <w:sz w:val="22"/>
                      <w:szCs w:val="22"/>
                    </w:rPr>
                    <w:t xml:space="preserve"> S288C and </w:t>
                  </w:r>
                  <w:r w:rsidRPr="006306AE">
                    <w:rPr>
                      <w:i/>
                      <w:sz w:val="22"/>
                      <w:szCs w:val="22"/>
                    </w:rPr>
                    <w:t xml:space="preserve">S.cerevisiae </w:t>
                  </w:r>
                  <w:r w:rsidRPr="006306AE">
                    <w:rPr>
                      <w:iCs/>
                      <w:sz w:val="22"/>
                      <w:szCs w:val="22"/>
                    </w:rPr>
                    <w:t>CEN.PK113-7D strains.</w:t>
                  </w:r>
                </w:p>
                <w:p w:rsidR="00315712" w:rsidRPr="0032404F" w:rsidRDefault="00315712" w:rsidP="00315712">
                  <w:pPr>
                    <w:jc w:val="both"/>
                    <w:rPr>
                      <w:rFonts w:ascii="Courier New" w:hAnsi="Courier New" w:cs="Courier New"/>
                      <w:b/>
                      <w:sz w:val="16"/>
                      <w:szCs w:val="16"/>
                    </w:rPr>
                  </w:pPr>
                </w:p>
              </w:txbxContent>
            </v:textbox>
          </v:shape>
        </w:pict>
      </w:r>
    </w:p>
    <w:p w:rsidR="00315712" w:rsidRDefault="00315712" w:rsidP="00315712">
      <w:pPr>
        <w:rPr>
          <w:b/>
          <w:sz w:val="20"/>
          <w:szCs w:val="20"/>
        </w:rPr>
      </w:pPr>
    </w:p>
    <w:p w:rsidR="00315712" w:rsidRDefault="00315712" w:rsidP="00315712">
      <w:pPr>
        <w:rPr>
          <w:b/>
          <w:sz w:val="20"/>
          <w:szCs w:val="20"/>
        </w:rPr>
      </w:pPr>
    </w:p>
    <w:p w:rsidR="00315712" w:rsidRDefault="00315712" w:rsidP="00315712">
      <w:pPr>
        <w:rPr>
          <w:b/>
          <w:sz w:val="20"/>
          <w:szCs w:val="20"/>
        </w:rPr>
      </w:pPr>
    </w:p>
    <w:tbl>
      <w:tblPr>
        <w:tblW w:w="7878" w:type="dxa"/>
        <w:tblInd w:w="95" w:type="dxa"/>
        <w:tblLook w:val="04A0"/>
      </w:tblPr>
      <w:tblGrid>
        <w:gridCol w:w="2406"/>
        <w:gridCol w:w="1069"/>
        <w:gridCol w:w="1069"/>
        <w:gridCol w:w="1069"/>
        <w:gridCol w:w="1165"/>
        <w:gridCol w:w="1100"/>
      </w:tblGrid>
      <w:tr w:rsidR="00315712" w:rsidRPr="00355E44" w:rsidTr="003F0E09">
        <w:trPr>
          <w:trHeight w:val="572"/>
        </w:trPr>
        <w:tc>
          <w:tcPr>
            <w:tcW w:w="2406" w:type="dxa"/>
            <w:tcBorders>
              <w:top w:val="single" w:sz="4" w:space="0" w:color="auto"/>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 </w:t>
            </w:r>
          </w:p>
        </w:tc>
        <w:tc>
          <w:tcPr>
            <w:tcW w:w="1069" w:type="dxa"/>
            <w:tcBorders>
              <w:top w:val="single" w:sz="4" w:space="0" w:color="auto"/>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POLAR area/energy</w:t>
            </w:r>
          </w:p>
        </w:tc>
        <w:tc>
          <w:tcPr>
            <w:tcW w:w="1069" w:type="dxa"/>
            <w:tcBorders>
              <w:top w:val="single" w:sz="4" w:space="0" w:color="auto"/>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APOLAR area/energy</w:t>
            </w:r>
          </w:p>
        </w:tc>
        <w:tc>
          <w:tcPr>
            <w:tcW w:w="1069" w:type="dxa"/>
            <w:tcBorders>
              <w:top w:val="single" w:sz="4" w:space="0" w:color="auto"/>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 xml:space="preserve">Total area/energy </w:t>
            </w:r>
          </w:p>
        </w:tc>
        <w:tc>
          <w:tcPr>
            <w:tcW w:w="1165" w:type="dxa"/>
            <w:tcBorders>
              <w:top w:val="single" w:sz="4" w:space="0" w:color="auto"/>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Number of surface atoms</w:t>
            </w:r>
          </w:p>
        </w:tc>
        <w:tc>
          <w:tcPr>
            <w:tcW w:w="1100" w:type="dxa"/>
            <w:tcBorders>
              <w:top w:val="single" w:sz="4" w:space="0" w:color="auto"/>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Number of buried atoms</w:t>
            </w:r>
          </w:p>
        </w:tc>
      </w:tr>
      <w:tr w:rsidR="00315712" w:rsidRPr="00355E44" w:rsidTr="003F0E09">
        <w:trPr>
          <w:trHeight w:val="382"/>
        </w:trPr>
        <w:tc>
          <w:tcPr>
            <w:tcW w:w="2406"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i/>
                <w:color w:val="000000"/>
                <w:sz w:val="16"/>
                <w:szCs w:val="16"/>
              </w:rPr>
              <w:t>Erg8</w:t>
            </w:r>
            <w:r w:rsidRPr="00355E44">
              <w:rPr>
                <w:color w:val="000000"/>
                <w:sz w:val="16"/>
                <w:szCs w:val="16"/>
              </w:rPr>
              <w:t xml:space="preserve">:S288C  </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7410.72</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13249.91</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20660.64</w:t>
            </w:r>
          </w:p>
        </w:tc>
        <w:tc>
          <w:tcPr>
            <w:tcW w:w="1165"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1945</w:t>
            </w:r>
          </w:p>
        </w:tc>
        <w:tc>
          <w:tcPr>
            <w:tcW w:w="1100"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1231</w:t>
            </w:r>
          </w:p>
        </w:tc>
      </w:tr>
      <w:tr w:rsidR="00315712" w:rsidRPr="00355E44" w:rsidTr="003F0E09">
        <w:trPr>
          <w:trHeight w:val="382"/>
        </w:trPr>
        <w:tc>
          <w:tcPr>
            <w:tcW w:w="2406"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i/>
                <w:color w:val="000000"/>
                <w:sz w:val="16"/>
                <w:szCs w:val="16"/>
              </w:rPr>
              <w:t>Erg8</w:t>
            </w:r>
            <w:r w:rsidRPr="00355E44">
              <w:rPr>
                <w:color w:val="000000"/>
                <w:sz w:val="16"/>
                <w:szCs w:val="16"/>
              </w:rPr>
              <w:t>:CEN.PK113-7D</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7442.29</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13240.64</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20682.92</w:t>
            </w:r>
          </w:p>
        </w:tc>
        <w:tc>
          <w:tcPr>
            <w:tcW w:w="1165"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1947</w:t>
            </w:r>
          </w:p>
        </w:tc>
        <w:tc>
          <w:tcPr>
            <w:tcW w:w="1100"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1236</w:t>
            </w:r>
          </w:p>
        </w:tc>
      </w:tr>
      <w:tr w:rsidR="00315712" w:rsidRPr="00355E44" w:rsidTr="003F0E09">
        <w:trPr>
          <w:trHeight w:val="382"/>
        </w:trPr>
        <w:tc>
          <w:tcPr>
            <w:tcW w:w="2406"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i/>
                <w:color w:val="000000"/>
                <w:sz w:val="16"/>
                <w:szCs w:val="16"/>
              </w:rPr>
              <w:t>Erg9</w:t>
            </w:r>
            <w:r w:rsidRPr="00355E44">
              <w:rPr>
                <w:color w:val="000000"/>
                <w:sz w:val="16"/>
                <w:szCs w:val="16"/>
              </w:rPr>
              <w:t xml:space="preserve">:S288C  </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5873.76</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9216.47</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15090.23</w:t>
            </w:r>
          </w:p>
        </w:tc>
        <w:tc>
          <w:tcPr>
            <w:tcW w:w="1165"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1427</w:t>
            </w:r>
          </w:p>
        </w:tc>
        <w:tc>
          <w:tcPr>
            <w:tcW w:w="1100"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1281</w:t>
            </w:r>
          </w:p>
        </w:tc>
      </w:tr>
      <w:tr w:rsidR="00315712" w:rsidRPr="00355E44" w:rsidTr="003F0E09">
        <w:trPr>
          <w:trHeight w:val="382"/>
        </w:trPr>
        <w:tc>
          <w:tcPr>
            <w:tcW w:w="2406"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i/>
                <w:color w:val="000000"/>
                <w:sz w:val="16"/>
                <w:szCs w:val="16"/>
              </w:rPr>
              <w:t>Erg9</w:t>
            </w:r>
            <w:r w:rsidRPr="00355E44">
              <w:rPr>
                <w:color w:val="000000"/>
                <w:sz w:val="16"/>
                <w:szCs w:val="16"/>
              </w:rPr>
              <w:t>:CEN.PK113-7D</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6408.65</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9306.87</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15715.52</w:t>
            </w:r>
          </w:p>
        </w:tc>
        <w:tc>
          <w:tcPr>
            <w:tcW w:w="1165"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1417</w:t>
            </w:r>
          </w:p>
        </w:tc>
        <w:tc>
          <w:tcPr>
            <w:tcW w:w="1100"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1293</w:t>
            </w:r>
          </w:p>
        </w:tc>
      </w:tr>
      <w:tr w:rsidR="00315712" w:rsidRPr="00355E44" w:rsidTr="003F0E09">
        <w:trPr>
          <w:trHeight w:val="382"/>
        </w:trPr>
        <w:tc>
          <w:tcPr>
            <w:tcW w:w="2406"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i/>
                <w:color w:val="000000"/>
                <w:sz w:val="16"/>
                <w:szCs w:val="16"/>
              </w:rPr>
              <w:t>HFA1</w:t>
            </w:r>
            <w:r w:rsidRPr="00355E44">
              <w:rPr>
                <w:color w:val="000000"/>
                <w:sz w:val="16"/>
                <w:szCs w:val="16"/>
              </w:rPr>
              <w:t xml:space="preserve">(CT):S288C  </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13526.81</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22554.95</w:t>
            </w:r>
          </w:p>
        </w:tc>
        <w:tc>
          <w:tcPr>
            <w:tcW w:w="1069"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36081.77</w:t>
            </w:r>
          </w:p>
        </w:tc>
        <w:tc>
          <w:tcPr>
            <w:tcW w:w="1165"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3146</w:t>
            </w:r>
          </w:p>
        </w:tc>
        <w:tc>
          <w:tcPr>
            <w:tcW w:w="1100" w:type="dxa"/>
            <w:tcBorders>
              <w:top w:val="nil"/>
              <w:left w:val="nil"/>
              <w:bottom w:val="nil"/>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2676</w:t>
            </w:r>
          </w:p>
        </w:tc>
      </w:tr>
      <w:tr w:rsidR="00315712" w:rsidRPr="00355E44" w:rsidTr="003F0E09">
        <w:trPr>
          <w:trHeight w:val="382"/>
        </w:trPr>
        <w:tc>
          <w:tcPr>
            <w:tcW w:w="2406"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i/>
                <w:color w:val="000000"/>
                <w:sz w:val="16"/>
                <w:szCs w:val="16"/>
              </w:rPr>
              <w:t>HFA1</w:t>
            </w:r>
            <w:r w:rsidRPr="00355E44">
              <w:rPr>
                <w:color w:val="000000"/>
                <w:sz w:val="16"/>
                <w:szCs w:val="16"/>
              </w:rPr>
              <w:t>(CT):CEN.PK113-7D</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13209.95</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22928.31</w:t>
            </w:r>
          </w:p>
        </w:tc>
        <w:tc>
          <w:tcPr>
            <w:tcW w:w="1069"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36138.26</w:t>
            </w:r>
          </w:p>
        </w:tc>
        <w:tc>
          <w:tcPr>
            <w:tcW w:w="1165"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3179</w:t>
            </w:r>
          </w:p>
        </w:tc>
        <w:tc>
          <w:tcPr>
            <w:tcW w:w="1100" w:type="dxa"/>
            <w:tcBorders>
              <w:top w:val="nil"/>
              <w:left w:val="nil"/>
              <w:bottom w:val="single" w:sz="4" w:space="0" w:color="auto"/>
              <w:right w:val="nil"/>
            </w:tcBorders>
            <w:shd w:val="clear" w:color="auto" w:fill="auto"/>
            <w:vAlign w:val="center"/>
            <w:hideMark/>
          </w:tcPr>
          <w:p w:rsidR="00315712" w:rsidRPr="00355E44" w:rsidRDefault="00315712" w:rsidP="003F0E09">
            <w:pPr>
              <w:jc w:val="center"/>
              <w:rPr>
                <w:color w:val="000000"/>
                <w:sz w:val="16"/>
                <w:szCs w:val="16"/>
              </w:rPr>
            </w:pPr>
            <w:r w:rsidRPr="00355E44">
              <w:rPr>
                <w:color w:val="000000"/>
                <w:sz w:val="16"/>
                <w:szCs w:val="16"/>
              </w:rPr>
              <w:t>2642</w:t>
            </w:r>
          </w:p>
        </w:tc>
      </w:tr>
    </w:tbl>
    <w:p w:rsidR="00315712" w:rsidRDefault="00315712" w:rsidP="00315712">
      <w:pPr>
        <w:rPr>
          <w:b/>
          <w:sz w:val="20"/>
          <w:szCs w:val="20"/>
        </w:rPr>
      </w:pPr>
      <w:r w:rsidRPr="00355E44">
        <w:rPr>
          <w:i/>
          <w:sz w:val="16"/>
          <w:szCs w:val="16"/>
        </w:rPr>
        <w:t>HFA1</w:t>
      </w:r>
      <w:r>
        <w:rPr>
          <w:sz w:val="16"/>
          <w:szCs w:val="16"/>
        </w:rPr>
        <w:t xml:space="preserve"> (CT) = Carboxyl transferase domain of </w:t>
      </w:r>
      <w:r w:rsidRPr="00355E44">
        <w:rPr>
          <w:i/>
          <w:sz w:val="16"/>
          <w:szCs w:val="16"/>
        </w:rPr>
        <w:t>HFA1</w:t>
      </w:r>
      <w:r>
        <w:rPr>
          <w:sz w:val="16"/>
          <w:szCs w:val="16"/>
        </w:rPr>
        <w:t xml:space="preserve"> protein product</w:t>
      </w:r>
    </w:p>
    <w:p w:rsidR="00315712" w:rsidRDefault="00315712" w:rsidP="00315712">
      <w:pPr>
        <w:rPr>
          <w:b/>
          <w:sz w:val="20"/>
          <w:szCs w:val="20"/>
        </w:rPr>
      </w:pPr>
    </w:p>
    <w:p w:rsidR="00315712" w:rsidRDefault="00315712" w:rsidP="00B16A2A">
      <w:pPr>
        <w:rPr>
          <w:b/>
          <w:sz w:val="22"/>
          <w:szCs w:val="22"/>
        </w:rPr>
      </w:pPr>
    </w:p>
    <w:p w:rsidR="00315712" w:rsidRDefault="00315712" w:rsidP="00B16A2A">
      <w:pPr>
        <w:rPr>
          <w:b/>
          <w:sz w:val="22"/>
          <w:szCs w:val="22"/>
        </w:rPr>
      </w:pPr>
    </w:p>
    <w:p w:rsidR="00315712" w:rsidRDefault="00315712" w:rsidP="00B16A2A">
      <w:pPr>
        <w:rPr>
          <w:b/>
          <w:sz w:val="22"/>
          <w:szCs w:val="22"/>
        </w:rPr>
      </w:pPr>
    </w:p>
    <w:p w:rsidR="00315712" w:rsidRDefault="00315712" w:rsidP="00B16A2A">
      <w:pPr>
        <w:rPr>
          <w:b/>
          <w:sz w:val="22"/>
          <w:szCs w:val="22"/>
        </w:rPr>
      </w:pPr>
    </w:p>
    <w:p w:rsidR="00315712" w:rsidRDefault="00315712" w:rsidP="00B16A2A">
      <w:pPr>
        <w:rPr>
          <w:b/>
          <w:sz w:val="22"/>
          <w:szCs w:val="22"/>
        </w:rPr>
      </w:pPr>
    </w:p>
    <w:p w:rsidR="00315712" w:rsidRDefault="00935A22" w:rsidP="00315712">
      <w:pPr>
        <w:rPr>
          <w:b/>
          <w:sz w:val="22"/>
          <w:szCs w:val="22"/>
        </w:rPr>
      </w:pPr>
      <w:r w:rsidRPr="00935A22">
        <w:rPr>
          <w:b/>
          <w:noProof/>
          <w:sz w:val="22"/>
          <w:szCs w:val="22"/>
        </w:rPr>
        <w:lastRenderedPageBreak/>
        <w:pict>
          <v:shape id="_x0000_s1235" type="#_x0000_t202" style="position:absolute;margin-left:-1.75pt;margin-top:.45pt;width:392.5pt;height:35.65pt;z-index:251821056;mso-width-relative:margin;mso-height-relative:margin" strokecolor="#f2f2f2 [3052]" strokeweight=".25pt">
            <v:textbox style="mso-next-textbox:#_x0000_s1235">
              <w:txbxContent>
                <w:p w:rsidR="00315712" w:rsidRPr="00453EA5" w:rsidRDefault="00315712" w:rsidP="00315712">
                  <w:pPr>
                    <w:jc w:val="both"/>
                    <w:rPr>
                      <w:b/>
                      <w:sz w:val="22"/>
                      <w:szCs w:val="22"/>
                    </w:rPr>
                  </w:pPr>
                  <w:r>
                    <w:rPr>
                      <w:b/>
                      <w:sz w:val="22"/>
                      <w:szCs w:val="22"/>
                    </w:rPr>
                    <w:t>Table 3</w:t>
                  </w:r>
                  <w:r w:rsidRPr="00453EA5">
                    <w:rPr>
                      <w:b/>
                      <w:sz w:val="22"/>
                      <w:szCs w:val="22"/>
                    </w:rPr>
                    <w:t xml:space="preserve">: </w:t>
                  </w:r>
                  <w:r w:rsidRPr="00453EA5">
                    <w:rPr>
                      <w:sz w:val="22"/>
                      <w:szCs w:val="22"/>
                    </w:rPr>
                    <w:t xml:space="preserve">RMSD differences between Erg8, </w:t>
                  </w:r>
                  <w:r w:rsidRPr="00453EA5">
                    <w:rPr>
                      <w:i/>
                      <w:sz w:val="22"/>
                      <w:szCs w:val="22"/>
                    </w:rPr>
                    <w:t>Erg9</w:t>
                  </w:r>
                  <w:r w:rsidRPr="00453EA5">
                    <w:rPr>
                      <w:sz w:val="22"/>
                      <w:szCs w:val="22"/>
                    </w:rPr>
                    <w:t xml:space="preserve"> and </w:t>
                  </w:r>
                  <w:r w:rsidRPr="00453EA5">
                    <w:rPr>
                      <w:i/>
                      <w:sz w:val="22"/>
                      <w:szCs w:val="22"/>
                    </w:rPr>
                    <w:t>HFA1</w:t>
                  </w:r>
                  <w:r w:rsidRPr="00453EA5">
                    <w:rPr>
                      <w:sz w:val="22"/>
                      <w:szCs w:val="22"/>
                    </w:rPr>
                    <w:t xml:space="preserve"> protein product variants</w:t>
                  </w:r>
                  <w:r w:rsidRPr="00453EA5">
                    <w:rPr>
                      <w:i/>
                      <w:sz w:val="22"/>
                      <w:szCs w:val="22"/>
                    </w:rPr>
                    <w:t xml:space="preserve"> of S.cerevisiae</w:t>
                  </w:r>
                  <w:r w:rsidRPr="00453EA5">
                    <w:rPr>
                      <w:sz w:val="22"/>
                      <w:szCs w:val="22"/>
                    </w:rPr>
                    <w:t xml:space="preserve"> S288C and </w:t>
                  </w:r>
                  <w:r w:rsidRPr="00453EA5">
                    <w:rPr>
                      <w:i/>
                      <w:sz w:val="22"/>
                      <w:szCs w:val="22"/>
                    </w:rPr>
                    <w:t xml:space="preserve">S.cerevisiae </w:t>
                  </w:r>
                  <w:r w:rsidRPr="00453EA5">
                    <w:rPr>
                      <w:iCs/>
                      <w:sz w:val="22"/>
                      <w:szCs w:val="22"/>
                    </w:rPr>
                    <w:t>CEN.PK113-7D strains.</w:t>
                  </w:r>
                </w:p>
                <w:p w:rsidR="00315712" w:rsidRPr="00B9186C" w:rsidRDefault="00315712" w:rsidP="00315712">
                  <w:pPr>
                    <w:jc w:val="both"/>
                    <w:rPr>
                      <w:rFonts w:ascii="Courier New" w:hAnsi="Courier New" w:cs="Courier New"/>
                      <w:b/>
                      <w:sz w:val="16"/>
                      <w:szCs w:val="16"/>
                    </w:rPr>
                  </w:pPr>
                </w:p>
              </w:txbxContent>
            </v:textbox>
          </v:shape>
        </w:pict>
      </w:r>
    </w:p>
    <w:p w:rsidR="00315712" w:rsidRDefault="00315712" w:rsidP="00315712">
      <w:pPr>
        <w:rPr>
          <w:b/>
          <w:sz w:val="22"/>
          <w:szCs w:val="22"/>
        </w:rPr>
      </w:pPr>
    </w:p>
    <w:p w:rsidR="00315712" w:rsidRDefault="00315712" w:rsidP="00315712">
      <w:pPr>
        <w:rPr>
          <w:b/>
          <w:sz w:val="22"/>
          <w:szCs w:val="22"/>
        </w:rPr>
      </w:pPr>
    </w:p>
    <w:tbl>
      <w:tblPr>
        <w:tblW w:w="7883" w:type="dxa"/>
        <w:tblInd w:w="95" w:type="dxa"/>
        <w:tblLook w:val="04A0"/>
      </w:tblPr>
      <w:tblGrid>
        <w:gridCol w:w="2338"/>
        <w:gridCol w:w="736"/>
        <w:gridCol w:w="1325"/>
        <w:gridCol w:w="1232"/>
        <w:gridCol w:w="1190"/>
        <w:gridCol w:w="1062"/>
      </w:tblGrid>
      <w:tr w:rsidR="00315712" w:rsidRPr="00453EA5" w:rsidTr="003F0E09">
        <w:trPr>
          <w:trHeight w:val="324"/>
        </w:trPr>
        <w:tc>
          <w:tcPr>
            <w:tcW w:w="2338" w:type="dxa"/>
            <w:tcBorders>
              <w:top w:val="single" w:sz="4" w:space="0" w:color="auto"/>
              <w:left w:val="nil"/>
              <w:bottom w:val="single" w:sz="4" w:space="0" w:color="auto"/>
              <w:right w:val="nil"/>
            </w:tcBorders>
            <w:shd w:val="clear" w:color="000000" w:fill="F2F2F2"/>
            <w:noWrap/>
            <w:vAlign w:val="center"/>
            <w:hideMark/>
          </w:tcPr>
          <w:p w:rsidR="00315712" w:rsidRPr="00453EA5" w:rsidRDefault="00315712" w:rsidP="003F0E09">
            <w:pPr>
              <w:jc w:val="center"/>
              <w:rPr>
                <w:sz w:val="16"/>
                <w:szCs w:val="16"/>
              </w:rPr>
            </w:pPr>
            <w:r w:rsidRPr="00453EA5">
              <w:rPr>
                <w:sz w:val="16"/>
                <w:szCs w:val="16"/>
              </w:rPr>
              <w:t> </w:t>
            </w:r>
          </w:p>
        </w:tc>
        <w:tc>
          <w:tcPr>
            <w:tcW w:w="736" w:type="dxa"/>
            <w:tcBorders>
              <w:top w:val="single" w:sz="4" w:space="0" w:color="auto"/>
              <w:left w:val="nil"/>
              <w:bottom w:val="single" w:sz="4" w:space="0" w:color="auto"/>
              <w:right w:val="nil"/>
            </w:tcBorders>
            <w:shd w:val="clear" w:color="000000" w:fill="F2F2F2"/>
            <w:noWrap/>
            <w:vAlign w:val="center"/>
            <w:hideMark/>
          </w:tcPr>
          <w:p w:rsidR="00315712" w:rsidRPr="00453EA5" w:rsidRDefault="00315712" w:rsidP="003F0E09">
            <w:pPr>
              <w:jc w:val="center"/>
              <w:rPr>
                <w:sz w:val="16"/>
                <w:szCs w:val="16"/>
              </w:rPr>
            </w:pPr>
            <w:r w:rsidRPr="00453EA5">
              <w:rPr>
                <w:sz w:val="16"/>
                <w:szCs w:val="16"/>
              </w:rPr>
              <w:t> </w:t>
            </w:r>
          </w:p>
        </w:tc>
        <w:tc>
          <w:tcPr>
            <w:tcW w:w="1325" w:type="dxa"/>
            <w:tcBorders>
              <w:top w:val="single" w:sz="4" w:space="0" w:color="auto"/>
              <w:left w:val="nil"/>
              <w:bottom w:val="single" w:sz="4" w:space="0" w:color="auto"/>
              <w:right w:val="nil"/>
            </w:tcBorders>
            <w:shd w:val="clear" w:color="000000" w:fill="F2F2F2"/>
            <w:vAlign w:val="center"/>
            <w:hideMark/>
          </w:tcPr>
          <w:p w:rsidR="00315712" w:rsidRPr="00453EA5" w:rsidRDefault="00315712" w:rsidP="003F0E09">
            <w:pPr>
              <w:jc w:val="center"/>
              <w:rPr>
                <w:sz w:val="16"/>
                <w:szCs w:val="16"/>
              </w:rPr>
            </w:pPr>
            <w:r w:rsidRPr="00453EA5">
              <w:rPr>
                <w:sz w:val="16"/>
                <w:szCs w:val="16"/>
              </w:rPr>
              <w:t>Alpha Carbons</w:t>
            </w:r>
          </w:p>
        </w:tc>
        <w:tc>
          <w:tcPr>
            <w:tcW w:w="1232" w:type="dxa"/>
            <w:tcBorders>
              <w:top w:val="single" w:sz="4" w:space="0" w:color="auto"/>
              <w:left w:val="nil"/>
              <w:bottom w:val="single" w:sz="4" w:space="0" w:color="auto"/>
              <w:right w:val="nil"/>
            </w:tcBorders>
            <w:shd w:val="clear" w:color="000000" w:fill="F2F2F2"/>
            <w:noWrap/>
            <w:vAlign w:val="center"/>
            <w:hideMark/>
          </w:tcPr>
          <w:p w:rsidR="00315712" w:rsidRPr="00453EA5" w:rsidRDefault="00315712" w:rsidP="003F0E09">
            <w:pPr>
              <w:jc w:val="center"/>
              <w:rPr>
                <w:sz w:val="16"/>
                <w:szCs w:val="16"/>
              </w:rPr>
            </w:pPr>
            <w:r w:rsidRPr="00453EA5">
              <w:rPr>
                <w:sz w:val="16"/>
                <w:szCs w:val="16"/>
              </w:rPr>
              <w:t>Back Bone</w:t>
            </w:r>
          </w:p>
        </w:tc>
        <w:tc>
          <w:tcPr>
            <w:tcW w:w="1190" w:type="dxa"/>
            <w:tcBorders>
              <w:top w:val="single" w:sz="4" w:space="0" w:color="auto"/>
              <w:left w:val="nil"/>
              <w:bottom w:val="single" w:sz="4" w:space="0" w:color="auto"/>
              <w:right w:val="nil"/>
            </w:tcBorders>
            <w:shd w:val="clear" w:color="000000" w:fill="F2F2F2"/>
            <w:noWrap/>
            <w:vAlign w:val="center"/>
            <w:hideMark/>
          </w:tcPr>
          <w:p w:rsidR="00315712" w:rsidRPr="00453EA5" w:rsidRDefault="00315712" w:rsidP="003F0E09">
            <w:pPr>
              <w:jc w:val="center"/>
              <w:rPr>
                <w:sz w:val="16"/>
                <w:szCs w:val="16"/>
              </w:rPr>
            </w:pPr>
            <w:r w:rsidRPr="00453EA5">
              <w:rPr>
                <w:sz w:val="16"/>
                <w:szCs w:val="16"/>
              </w:rPr>
              <w:t>Heavy</w:t>
            </w:r>
          </w:p>
        </w:tc>
        <w:tc>
          <w:tcPr>
            <w:tcW w:w="1062" w:type="dxa"/>
            <w:tcBorders>
              <w:top w:val="single" w:sz="4" w:space="0" w:color="auto"/>
              <w:left w:val="nil"/>
              <w:bottom w:val="single" w:sz="4" w:space="0" w:color="auto"/>
              <w:right w:val="nil"/>
            </w:tcBorders>
            <w:shd w:val="clear" w:color="000000" w:fill="F2F2F2"/>
            <w:noWrap/>
            <w:vAlign w:val="center"/>
            <w:hideMark/>
          </w:tcPr>
          <w:p w:rsidR="00315712" w:rsidRPr="00453EA5" w:rsidRDefault="00315712" w:rsidP="003F0E09">
            <w:pPr>
              <w:jc w:val="center"/>
              <w:rPr>
                <w:sz w:val="16"/>
                <w:szCs w:val="16"/>
              </w:rPr>
            </w:pPr>
            <w:r w:rsidRPr="00453EA5">
              <w:rPr>
                <w:sz w:val="16"/>
                <w:szCs w:val="16"/>
              </w:rPr>
              <w:t>All</w:t>
            </w:r>
          </w:p>
        </w:tc>
      </w:tr>
      <w:tr w:rsidR="00315712" w:rsidRPr="00453EA5" w:rsidTr="003F0E09">
        <w:trPr>
          <w:trHeight w:val="486"/>
        </w:trPr>
        <w:tc>
          <w:tcPr>
            <w:tcW w:w="2338"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Erg8:S288C &amp; Erg8:CEN.PK113-7D</w:t>
            </w:r>
          </w:p>
        </w:tc>
        <w:tc>
          <w:tcPr>
            <w:tcW w:w="736"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RMSD</w:t>
            </w:r>
          </w:p>
        </w:tc>
        <w:tc>
          <w:tcPr>
            <w:tcW w:w="1325"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1.86</w:t>
            </w:r>
          </w:p>
        </w:tc>
        <w:tc>
          <w:tcPr>
            <w:tcW w:w="1232"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1.82</w:t>
            </w:r>
          </w:p>
        </w:tc>
        <w:tc>
          <w:tcPr>
            <w:tcW w:w="1190"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2.02</w:t>
            </w:r>
          </w:p>
        </w:tc>
        <w:tc>
          <w:tcPr>
            <w:tcW w:w="1062"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2.02</w:t>
            </w:r>
          </w:p>
        </w:tc>
      </w:tr>
      <w:tr w:rsidR="00315712" w:rsidRPr="00453EA5" w:rsidTr="003F0E09">
        <w:trPr>
          <w:trHeight w:val="486"/>
        </w:trPr>
        <w:tc>
          <w:tcPr>
            <w:tcW w:w="2338"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Erg9:S288C &amp; Erg8:CEN.PK113-7D</w:t>
            </w:r>
          </w:p>
        </w:tc>
        <w:tc>
          <w:tcPr>
            <w:tcW w:w="736"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RMSD</w:t>
            </w:r>
          </w:p>
        </w:tc>
        <w:tc>
          <w:tcPr>
            <w:tcW w:w="1325"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0.01</w:t>
            </w:r>
          </w:p>
        </w:tc>
        <w:tc>
          <w:tcPr>
            <w:tcW w:w="1232"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0</w:t>
            </w:r>
          </w:p>
        </w:tc>
        <w:tc>
          <w:tcPr>
            <w:tcW w:w="1190"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0</w:t>
            </w:r>
          </w:p>
        </w:tc>
        <w:tc>
          <w:tcPr>
            <w:tcW w:w="1062"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0</w:t>
            </w:r>
          </w:p>
        </w:tc>
      </w:tr>
      <w:tr w:rsidR="00315712" w:rsidRPr="00453EA5" w:rsidTr="003F0E09">
        <w:trPr>
          <w:trHeight w:val="486"/>
        </w:trPr>
        <w:tc>
          <w:tcPr>
            <w:tcW w:w="2338"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HFA1(CT):S288C &amp; HFA1(CT):CEN.PK113-7D</w:t>
            </w:r>
          </w:p>
        </w:tc>
        <w:tc>
          <w:tcPr>
            <w:tcW w:w="736" w:type="dxa"/>
            <w:tcBorders>
              <w:top w:val="nil"/>
              <w:left w:val="nil"/>
              <w:bottom w:val="single" w:sz="4" w:space="0" w:color="auto"/>
              <w:right w:val="nil"/>
            </w:tcBorders>
            <w:shd w:val="clear" w:color="auto" w:fill="auto"/>
            <w:noWrap/>
            <w:vAlign w:val="center"/>
            <w:hideMark/>
          </w:tcPr>
          <w:p w:rsidR="00315712" w:rsidRPr="00453EA5" w:rsidRDefault="00315712" w:rsidP="003F0E09">
            <w:pPr>
              <w:jc w:val="center"/>
              <w:rPr>
                <w:sz w:val="16"/>
                <w:szCs w:val="16"/>
              </w:rPr>
            </w:pPr>
            <w:r w:rsidRPr="00453EA5">
              <w:rPr>
                <w:sz w:val="16"/>
                <w:szCs w:val="16"/>
              </w:rPr>
              <w:t>RMSD</w:t>
            </w:r>
          </w:p>
        </w:tc>
        <w:tc>
          <w:tcPr>
            <w:tcW w:w="1325"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1.16</w:t>
            </w:r>
          </w:p>
        </w:tc>
        <w:tc>
          <w:tcPr>
            <w:tcW w:w="1232"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1.16</w:t>
            </w:r>
          </w:p>
        </w:tc>
        <w:tc>
          <w:tcPr>
            <w:tcW w:w="1190"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1.63</w:t>
            </w:r>
          </w:p>
        </w:tc>
        <w:tc>
          <w:tcPr>
            <w:tcW w:w="1062" w:type="dxa"/>
            <w:tcBorders>
              <w:top w:val="nil"/>
              <w:left w:val="nil"/>
              <w:bottom w:val="single" w:sz="4" w:space="0" w:color="auto"/>
              <w:right w:val="nil"/>
            </w:tcBorders>
            <w:shd w:val="clear" w:color="auto" w:fill="auto"/>
            <w:vAlign w:val="center"/>
            <w:hideMark/>
          </w:tcPr>
          <w:p w:rsidR="00315712" w:rsidRPr="00453EA5" w:rsidRDefault="00315712" w:rsidP="003F0E09">
            <w:pPr>
              <w:jc w:val="center"/>
              <w:rPr>
                <w:sz w:val="16"/>
                <w:szCs w:val="16"/>
              </w:rPr>
            </w:pPr>
            <w:r w:rsidRPr="00453EA5">
              <w:rPr>
                <w:sz w:val="16"/>
                <w:szCs w:val="16"/>
              </w:rPr>
              <w:t>1.63</w:t>
            </w:r>
          </w:p>
        </w:tc>
      </w:tr>
    </w:tbl>
    <w:p w:rsidR="00315712" w:rsidRDefault="00315712" w:rsidP="00315712">
      <w:pPr>
        <w:rPr>
          <w:sz w:val="20"/>
          <w:szCs w:val="20"/>
        </w:rPr>
      </w:pPr>
    </w:p>
    <w:p w:rsidR="00315712" w:rsidRDefault="00315712" w:rsidP="00B16A2A">
      <w:pPr>
        <w:rPr>
          <w:b/>
          <w:sz w:val="22"/>
          <w:szCs w:val="22"/>
        </w:rPr>
      </w:pPr>
    </w:p>
    <w:p w:rsidR="00315712" w:rsidRDefault="00315712"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ED6864" w:rsidRDefault="00ED6864" w:rsidP="00B16A2A">
      <w:pPr>
        <w:rPr>
          <w:b/>
          <w:sz w:val="22"/>
          <w:szCs w:val="22"/>
        </w:rPr>
      </w:pPr>
    </w:p>
    <w:p w:rsidR="007D797A" w:rsidRDefault="00935A22" w:rsidP="00236298">
      <w:pPr>
        <w:rPr>
          <w:b/>
          <w:sz w:val="20"/>
          <w:szCs w:val="20"/>
        </w:rPr>
      </w:pPr>
      <w:r w:rsidRPr="00935A22">
        <w:rPr>
          <w:b/>
          <w:noProof/>
          <w:sz w:val="20"/>
          <w:szCs w:val="20"/>
        </w:rPr>
        <w:lastRenderedPageBreak/>
        <w:pict>
          <v:shape id="_x0000_s1230" type="#_x0000_t202" style="position:absolute;margin-left:1.95pt;margin-top:1.25pt;width:511.55pt;height:136.55pt;z-index:251807744;mso-width-relative:margin;mso-height-relative:margin" strokecolor="#f2f2f2 [3052]" strokeweight=".25pt">
            <v:textbox style="mso-next-textbox:#_x0000_s1230">
              <w:txbxContent>
                <w:p w:rsidR="00D82212" w:rsidRPr="007D797A" w:rsidRDefault="00D82212" w:rsidP="00424537">
                  <w:pPr>
                    <w:jc w:val="both"/>
                    <w:rPr>
                      <w:rStyle w:val="zscore"/>
                      <w:rFonts w:ascii="Courier New" w:hAnsi="Courier New" w:cs="Courier New"/>
                      <w:sz w:val="16"/>
                      <w:szCs w:val="16"/>
                    </w:rPr>
                  </w:pPr>
                  <w:r w:rsidRPr="006242F6">
                    <w:rPr>
                      <w:rFonts w:ascii="Courier New" w:hAnsi="Courier New" w:cs="Courier New"/>
                      <w:b/>
                      <w:sz w:val="16"/>
                      <w:szCs w:val="16"/>
                    </w:rPr>
                    <w:t xml:space="preserve">Figure </w:t>
                  </w:r>
                  <w:r w:rsidR="005F7ACA">
                    <w:rPr>
                      <w:rFonts w:ascii="Courier New" w:hAnsi="Courier New" w:cs="Courier New"/>
                      <w:b/>
                      <w:sz w:val="16"/>
                      <w:szCs w:val="16"/>
                    </w:rPr>
                    <w:t>1</w:t>
                  </w:r>
                  <w:r w:rsidRPr="006242F6">
                    <w:rPr>
                      <w:rFonts w:ascii="Courier New" w:hAnsi="Courier New" w:cs="Courier New"/>
                      <w:b/>
                      <w:sz w:val="16"/>
                      <w:szCs w:val="16"/>
                    </w:rPr>
                    <w:t xml:space="preserve">: </w:t>
                  </w:r>
                  <w:r>
                    <w:rPr>
                      <w:rFonts w:ascii="Courier New" w:hAnsi="Courier New" w:cs="Courier New"/>
                      <w:sz w:val="16"/>
                      <w:szCs w:val="16"/>
                    </w:rPr>
                    <w:t xml:space="preserve">Residue-residue interaction graphs generated using </w:t>
                  </w:r>
                  <w:r>
                    <w:rPr>
                      <w:rFonts w:ascii="Courier New" w:hAnsi="Courier New" w:cs="Courier New"/>
                      <w:i/>
                      <w:sz w:val="16"/>
                      <w:szCs w:val="16"/>
                    </w:rPr>
                    <w:t xml:space="preserve">Bongo </w:t>
                  </w:r>
                  <w:r>
                    <w:rPr>
                      <w:rFonts w:ascii="Courier New" w:hAnsi="Courier New" w:cs="Courier New"/>
                      <w:sz w:val="16"/>
                      <w:szCs w:val="16"/>
                    </w:rPr>
                    <w:t xml:space="preserve">server. </w:t>
                  </w:r>
                  <w:r w:rsidRPr="00424537">
                    <w:rPr>
                      <w:rFonts w:ascii="Courier New" w:hAnsi="Courier New" w:cs="Courier New"/>
                      <w:sz w:val="16"/>
                      <w:szCs w:val="16"/>
                    </w:rPr>
                    <w:t>Each circle in the graph is a vertex which represents a residue; each black line is an edge that connects two vertexes, in which case it represents a backbone that links two residues. Notation of secondary structures: the pink vertexes represent the residues in α-helices; the yellow vertexes represent the residues in β-strands and the white vertexes represent the residues in loops.</w:t>
                  </w:r>
                  <w:r>
                    <w:rPr>
                      <w:rFonts w:ascii="Courier New" w:hAnsi="Courier New" w:cs="Courier New"/>
                      <w:sz w:val="16"/>
                      <w:szCs w:val="16"/>
                    </w:rPr>
                    <w:t xml:space="preserve"> </w:t>
                  </w:r>
                  <w:r w:rsidRPr="00424537">
                    <w:rPr>
                      <w:rFonts w:ascii="Courier New" w:hAnsi="Courier New" w:cs="Courier New"/>
                      <w:sz w:val="16"/>
                      <w:szCs w:val="16"/>
                    </w:rPr>
                    <w:t>Notation of secondary structure segments: the grey patches indicate the segment of secondary structures (some patches seems to contain residue numbers that are not consecutive, but they actually contain multiple patches which are too close to each other and can</w:t>
                  </w:r>
                  <w:r>
                    <w:rPr>
                      <w:rFonts w:ascii="Courier New" w:hAnsi="Courier New" w:cs="Courier New"/>
                      <w:sz w:val="16"/>
                      <w:szCs w:val="16"/>
                    </w:rPr>
                    <w:t xml:space="preserve">not be separated in the graph). </w:t>
                  </w:r>
                  <w:r w:rsidRPr="00C75E47">
                    <w:rPr>
                      <w:rFonts w:ascii="Courier New" w:hAnsi="Courier New" w:cs="Courier New"/>
                      <w:sz w:val="16"/>
                      <w:szCs w:val="16"/>
                    </w:rPr>
                    <w:t xml:space="preserve">Notation of residue-residue interactions: the blue lines represent hydrogen bonds; the cyan lines represent pi-pi interactions; the purple lines represent pi-cation interactions; the green lines represent hydrophobic interactions around residues that are considered to be involved in hydrophobic cores. </w:t>
                  </w:r>
                  <w:r w:rsidRPr="00483101">
                    <w:rPr>
                      <w:rFonts w:ascii="Courier New" w:hAnsi="Courier New" w:cs="Courier New"/>
                      <w:sz w:val="16"/>
                      <w:szCs w:val="16"/>
                    </w:rPr>
                    <w:t xml:space="preserve">The target nsSNP or single point mutation is shown as a red as it is easier to locate it. </w:t>
                  </w:r>
                  <w:r>
                    <w:rPr>
                      <w:rFonts w:ascii="Courier New" w:hAnsi="Courier New" w:cs="Courier New"/>
                      <w:sz w:val="16"/>
                      <w:szCs w:val="16"/>
                    </w:rPr>
                    <w:t xml:space="preserve">(a) </w:t>
                  </w:r>
                  <w:r w:rsidRPr="007D797A">
                    <w:rPr>
                      <w:rFonts w:ascii="Courier New" w:hAnsi="Courier New" w:cs="Courier New"/>
                      <w:i/>
                      <w:sz w:val="16"/>
                      <w:szCs w:val="16"/>
                    </w:rPr>
                    <w:t>Erg8</w:t>
                  </w:r>
                  <w:r>
                    <w:rPr>
                      <w:rFonts w:ascii="Courier New" w:hAnsi="Courier New" w:cs="Courier New"/>
                      <w:sz w:val="16"/>
                      <w:szCs w:val="16"/>
                    </w:rPr>
                    <w:t xml:space="preserve"> protein product from </w:t>
                  </w:r>
                  <w:r w:rsidRPr="0032404F">
                    <w:rPr>
                      <w:rFonts w:ascii="Courier New" w:hAnsi="Courier New" w:cs="Courier New"/>
                      <w:i/>
                      <w:sz w:val="16"/>
                      <w:szCs w:val="16"/>
                    </w:rPr>
                    <w:t>S.cerevisiae</w:t>
                  </w:r>
                  <w:r w:rsidRPr="0032404F">
                    <w:rPr>
                      <w:rFonts w:ascii="Courier New" w:hAnsi="Courier New" w:cs="Courier New"/>
                      <w:sz w:val="16"/>
                      <w:szCs w:val="16"/>
                    </w:rPr>
                    <w:t xml:space="preserve"> S288C</w:t>
                  </w:r>
                  <w:r>
                    <w:rPr>
                      <w:rFonts w:ascii="Courier New" w:hAnsi="Courier New" w:cs="Courier New"/>
                      <w:sz w:val="16"/>
                      <w:szCs w:val="16"/>
                    </w:rPr>
                    <w:t xml:space="preserve">. (b) G49E mutant of </w:t>
                  </w:r>
                  <w:r w:rsidRPr="007D797A">
                    <w:rPr>
                      <w:rFonts w:ascii="Courier New" w:hAnsi="Courier New" w:cs="Courier New"/>
                      <w:i/>
                      <w:sz w:val="16"/>
                      <w:szCs w:val="16"/>
                    </w:rPr>
                    <w:t>Erg8</w:t>
                  </w:r>
                  <w:r>
                    <w:rPr>
                      <w:rFonts w:ascii="Courier New" w:hAnsi="Courier New" w:cs="Courier New"/>
                      <w:sz w:val="16"/>
                      <w:szCs w:val="16"/>
                    </w:rPr>
                    <w:t xml:space="preserve"> protein product. (c)</w:t>
                  </w:r>
                  <w:r w:rsidRPr="00272B4E">
                    <w:rPr>
                      <w:rFonts w:ascii="Courier New" w:hAnsi="Courier New" w:cs="Courier New"/>
                      <w:sz w:val="16"/>
                      <w:szCs w:val="16"/>
                    </w:rPr>
                    <w:t xml:space="preserve"> </w:t>
                  </w:r>
                  <w:r>
                    <w:rPr>
                      <w:rFonts w:ascii="Courier New" w:hAnsi="Courier New" w:cs="Courier New"/>
                      <w:sz w:val="16"/>
                      <w:szCs w:val="16"/>
                    </w:rPr>
                    <w:t xml:space="preserve">S75T mutant of </w:t>
                  </w:r>
                  <w:r w:rsidRPr="007D797A">
                    <w:rPr>
                      <w:rFonts w:ascii="Courier New" w:hAnsi="Courier New" w:cs="Courier New"/>
                      <w:i/>
                      <w:sz w:val="16"/>
                      <w:szCs w:val="16"/>
                    </w:rPr>
                    <w:t>Erg8</w:t>
                  </w:r>
                  <w:r>
                    <w:rPr>
                      <w:rFonts w:ascii="Courier New" w:hAnsi="Courier New" w:cs="Courier New"/>
                      <w:sz w:val="16"/>
                      <w:szCs w:val="16"/>
                    </w:rPr>
                    <w:t xml:space="preserve"> protein product. (d) A192S mutant of </w:t>
                  </w:r>
                  <w:r w:rsidRPr="007D797A">
                    <w:rPr>
                      <w:rFonts w:ascii="Courier New" w:hAnsi="Courier New" w:cs="Courier New"/>
                      <w:i/>
                      <w:sz w:val="16"/>
                      <w:szCs w:val="16"/>
                    </w:rPr>
                    <w:t>Erg8</w:t>
                  </w:r>
                  <w:r>
                    <w:rPr>
                      <w:rFonts w:ascii="Courier New" w:hAnsi="Courier New" w:cs="Courier New"/>
                      <w:sz w:val="16"/>
                      <w:szCs w:val="16"/>
                    </w:rPr>
                    <w:t xml:space="preserve"> protein product. (e) D247N mutant of </w:t>
                  </w:r>
                  <w:r w:rsidRPr="007D797A">
                    <w:rPr>
                      <w:rFonts w:ascii="Courier New" w:hAnsi="Courier New" w:cs="Courier New"/>
                      <w:i/>
                      <w:sz w:val="16"/>
                      <w:szCs w:val="16"/>
                    </w:rPr>
                    <w:t>Erg8</w:t>
                  </w:r>
                  <w:r>
                    <w:rPr>
                      <w:rFonts w:ascii="Courier New" w:hAnsi="Courier New" w:cs="Courier New"/>
                      <w:sz w:val="16"/>
                      <w:szCs w:val="16"/>
                    </w:rPr>
                    <w:t xml:space="preserve"> protein product.</w:t>
                  </w:r>
                </w:p>
                <w:p w:rsidR="00D82212" w:rsidRPr="006242F6" w:rsidRDefault="00D82212" w:rsidP="007D797A">
                  <w:pPr>
                    <w:rPr>
                      <w:rFonts w:ascii="Courier New" w:hAnsi="Courier New" w:cs="Courier New"/>
                      <w:b/>
                      <w:sz w:val="16"/>
                      <w:szCs w:val="16"/>
                    </w:rPr>
                  </w:pPr>
                </w:p>
                <w:p w:rsidR="00D82212" w:rsidRPr="006242F6" w:rsidRDefault="00D82212" w:rsidP="007D797A">
                  <w:pPr>
                    <w:rPr>
                      <w:rFonts w:ascii="Courier New" w:hAnsi="Courier New" w:cs="Courier New"/>
                      <w:b/>
                      <w:sz w:val="16"/>
                      <w:szCs w:val="16"/>
                    </w:rPr>
                  </w:pPr>
                </w:p>
                <w:p w:rsidR="00D82212" w:rsidRPr="006242F6" w:rsidRDefault="00D82212" w:rsidP="007D797A">
                  <w:pPr>
                    <w:jc w:val="both"/>
                    <w:rPr>
                      <w:rFonts w:ascii="Courier New" w:hAnsi="Courier New" w:cs="Courier New"/>
                      <w:b/>
                      <w:sz w:val="16"/>
                      <w:szCs w:val="16"/>
                    </w:rPr>
                  </w:pPr>
                </w:p>
              </w:txbxContent>
            </v:textbox>
          </v:shape>
        </w:pict>
      </w:r>
    </w:p>
    <w:p w:rsidR="00F6166F" w:rsidRDefault="00F6166F" w:rsidP="00236298">
      <w:pPr>
        <w:rPr>
          <w:b/>
          <w:sz w:val="20"/>
          <w:szCs w:val="20"/>
        </w:rPr>
      </w:pPr>
    </w:p>
    <w:p w:rsidR="007D797A" w:rsidRDefault="007D797A" w:rsidP="00236298">
      <w:pPr>
        <w:rPr>
          <w:b/>
          <w:sz w:val="20"/>
          <w:szCs w:val="20"/>
        </w:rPr>
      </w:pPr>
    </w:p>
    <w:p w:rsidR="007D797A" w:rsidRDefault="007D797A"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424537" w:rsidRDefault="00424537" w:rsidP="00236298">
      <w:pPr>
        <w:rPr>
          <w:b/>
          <w:sz w:val="20"/>
          <w:szCs w:val="20"/>
        </w:rPr>
      </w:pPr>
    </w:p>
    <w:p w:rsidR="00B75ACC" w:rsidRDefault="00B75ACC" w:rsidP="00236298">
      <w:pPr>
        <w:rPr>
          <w:b/>
          <w:sz w:val="20"/>
          <w:szCs w:val="20"/>
        </w:rPr>
      </w:pPr>
    </w:p>
    <w:p w:rsidR="00C75E47" w:rsidRDefault="00C75E47" w:rsidP="00236298">
      <w:pPr>
        <w:rPr>
          <w:rFonts w:ascii="Courier New" w:hAnsi="Courier New" w:cs="Courier New"/>
          <w:b/>
          <w:sz w:val="16"/>
          <w:szCs w:val="16"/>
        </w:rPr>
      </w:pPr>
    </w:p>
    <w:p w:rsidR="00C75E47" w:rsidRPr="00C75E47" w:rsidRDefault="00BF5A50" w:rsidP="00236298">
      <w:pPr>
        <w:rPr>
          <w:rFonts w:ascii="Courier New" w:hAnsi="Courier New" w:cs="Courier New"/>
          <w:b/>
          <w:sz w:val="16"/>
          <w:szCs w:val="16"/>
        </w:rPr>
      </w:pPr>
      <w:r>
        <w:rPr>
          <w:rFonts w:ascii="Courier New" w:hAnsi="Courier New" w:cs="Courier New"/>
          <w:b/>
          <w:sz w:val="16"/>
          <w:szCs w:val="16"/>
        </w:rPr>
        <w:t>8</w:t>
      </w:r>
      <w:r w:rsidR="00C75E47" w:rsidRPr="00C75E47">
        <w:rPr>
          <w:rFonts w:ascii="Courier New" w:hAnsi="Courier New" w:cs="Courier New"/>
          <w:b/>
          <w:sz w:val="16"/>
          <w:szCs w:val="16"/>
        </w:rPr>
        <w:t>(a)</w:t>
      </w:r>
    </w:p>
    <w:p w:rsidR="00272B4E" w:rsidRDefault="00272B4E" w:rsidP="00236298">
      <w:pPr>
        <w:rPr>
          <w:b/>
          <w:sz w:val="20"/>
          <w:szCs w:val="20"/>
        </w:rPr>
      </w:pPr>
    </w:p>
    <w:p w:rsidR="00F6166F" w:rsidRDefault="00E94E0D" w:rsidP="00236298">
      <w:pPr>
        <w:rPr>
          <w:b/>
          <w:sz w:val="20"/>
          <w:szCs w:val="20"/>
        </w:rPr>
      </w:pPr>
      <w:r>
        <w:rPr>
          <w:b/>
          <w:noProof/>
          <w:sz w:val="20"/>
          <w:szCs w:val="20"/>
          <w:lang w:val="da-DK" w:eastAsia="da-DK"/>
        </w:rPr>
        <w:drawing>
          <wp:inline distT="0" distB="0" distL="0" distR="0">
            <wp:extent cx="6502400" cy="6502400"/>
            <wp:effectExtent l="19050" t="0" r="0" b="0"/>
            <wp:docPr id="1" name="Picture 1" descr="D:\Users\udatha.NET\Desktop\Side Project-2\Erg8\Erg8 Figures drafts\Erg8_W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datha.NET\Desktop\Side Project-2\Erg8\Erg8 Figures drafts\Erg8_WT.tif"/>
                    <pic:cNvPicPr>
                      <a:picLocks noChangeAspect="1" noChangeArrowheads="1"/>
                    </pic:cNvPicPr>
                  </pic:nvPicPr>
                  <pic:blipFill>
                    <a:blip r:embed="rId8"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E94E0D" w:rsidRDefault="00E94E0D" w:rsidP="00236298">
      <w:pPr>
        <w:rPr>
          <w:b/>
          <w:sz w:val="20"/>
          <w:szCs w:val="20"/>
        </w:rPr>
      </w:pPr>
    </w:p>
    <w:p w:rsidR="00E94E0D" w:rsidRDefault="00E94E0D" w:rsidP="00236298">
      <w:pPr>
        <w:rPr>
          <w:b/>
          <w:sz w:val="20"/>
          <w:szCs w:val="20"/>
        </w:rPr>
      </w:pPr>
    </w:p>
    <w:p w:rsidR="00E94E0D" w:rsidRDefault="00E94E0D" w:rsidP="00236298">
      <w:pPr>
        <w:rPr>
          <w:b/>
          <w:sz w:val="20"/>
          <w:szCs w:val="20"/>
        </w:rPr>
      </w:pPr>
    </w:p>
    <w:p w:rsidR="00E94E0D" w:rsidRDefault="00E94E0D" w:rsidP="00236298">
      <w:pPr>
        <w:rPr>
          <w:b/>
          <w:sz w:val="20"/>
          <w:szCs w:val="20"/>
        </w:rPr>
      </w:pPr>
    </w:p>
    <w:p w:rsidR="00C75E47" w:rsidRPr="00C75E47" w:rsidRDefault="00BF5A50" w:rsidP="00C75E47">
      <w:pPr>
        <w:rPr>
          <w:rFonts w:ascii="Courier New" w:hAnsi="Courier New" w:cs="Courier New"/>
          <w:b/>
          <w:sz w:val="16"/>
          <w:szCs w:val="16"/>
        </w:rPr>
      </w:pPr>
      <w:r>
        <w:rPr>
          <w:rFonts w:ascii="Courier New" w:hAnsi="Courier New" w:cs="Courier New"/>
          <w:b/>
          <w:sz w:val="16"/>
          <w:szCs w:val="16"/>
        </w:rPr>
        <w:t>8</w:t>
      </w:r>
      <w:r w:rsidR="00C75E47" w:rsidRPr="00C75E47">
        <w:rPr>
          <w:rFonts w:ascii="Courier New" w:hAnsi="Courier New" w:cs="Courier New"/>
          <w:b/>
          <w:sz w:val="16"/>
          <w:szCs w:val="16"/>
        </w:rPr>
        <w:t>(b)</w:t>
      </w:r>
    </w:p>
    <w:p w:rsidR="00E94E0D" w:rsidRDefault="00E94E0D" w:rsidP="00236298">
      <w:pPr>
        <w:rPr>
          <w:b/>
          <w:sz w:val="20"/>
          <w:szCs w:val="20"/>
        </w:rPr>
      </w:pPr>
    </w:p>
    <w:p w:rsidR="00E94E0D" w:rsidRDefault="00E94E0D" w:rsidP="00236298">
      <w:pPr>
        <w:rPr>
          <w:b/>
          <w:sz w:val="20"/>
          <w:szCs w:val="20"/>
        </w:rPr>
      </w:pPr>
      <w:r>
        <w:rPr>
          <w:b/>
          <w:noProof/>
          <w:sz w:val="20"/>
          <w:szCs w:val="20"/>
          <w:lang w:val="da-DK" w:eastAsia="da-DK"/>
        </w:rPr>
        <w:drawing>
          <wp:inline distT="0" distB="0" distL="0" distR="0">
            <wp:extent cx="6502400" cy="6502400"/>
            <wp:effectExtent l="19050" t="0" r="0" b="0"/>
            <wp:docPr id="2" name="Picture 2" descr="D:\Users\udatha.NET\Desktop\Side Project-2\Erg8\Erg8 Figures drafts\Erg8_G49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datha.NET\Desktop\Side Project-2\Erg8\Erg8 Figures drafts\Erg8_G49E.tif"/>
                    <pic:cNvPicPr>
                      <a:picLocks noChangeAspect="1" noChangeArrowheads="1"/>
                    </pic:cNvPicPr>
                  </pic:nvPicPr>
                  <pic:blipFill>
                    <a:blip r:embed="rId9"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Pr="00C75E47" w:rsidRDefault="00BF5A50" w:rsidP="00236298">
      <w:pPr>
        <w:rPr>
          <w:rFonts w:ascii="Courier New" w:hAnsi="Courier New" w:cs="Courier New"/>
          <w:b/>
          <w:sz w:val="16"/>
          <w:szCs w:val="16"/>
        </w:rPr>
      </w:pPr>
      <w:r>
        <w:rPr>
          <w:rFonts w:ascii="Courier New" w:hAnsi="Courier New" w:cs="Courier New"/>
          <w:b/>
          <w:sz w:val="16"/>
          <w:szCs w:val="16"/>
        </w:rPr>
        <w:t>8</w:t>
      </w:r>
      <w:r w:rsidR="00C75E47" w:rsidRPr="00C75E47">
        <w:rPr>
          <w:rFonts w:ascii="Courier New" w:hAnsi="Courier New" w:cs="Courier New"/>
          <w:b/>
          <w:sz w:val="16"/>
          <w:szCs w:val="16"/>
        </w:rPr>
        <w:t>(</w:t>
      </w:r>
      <w:r w:rsidR="00C75E47">
        <w:rPr>
          <w:rFonts w:ascii="Courier New" w:hAnsi="Courier New" w:cs="Courier New"/>
          <w:b/>
          <w:sz w:val="16"/>
          <w:szCs w:val="16"/>
        </w:rPr>
        <w:t>c</w:t>
      </w:r>
      <w:r w:rsidR="00C75E47" w:rsidRPr="00C75E47">
        <w:rPr>
          <w:rFonts w:ascii="Courier New" w:hAnsi="Courier New" w:cs="Courier New"/>
          <w:b/>
          <w:sz w:val="16"/>
          <w:szCs w:val="16"/>
        </w:rPr>
        <w:t>)</w:t>
      </w:r>
    </w:p>
    <w:p w:rsidR="00C75E47" w:rsidRDefault="00C75E47" w:rsidP="00236298">
      <w:pPr>
        <w:rPr>
          <w:b/>
          <w:sz w:val="20"/>
          <w:szCs w:val="20"/>
        </w:rPr>
      </w:pPr>
    </w:p>
    <w:p w:rsidR="00B75ACC" w:rsidRDefault="00B75ACC" w:rsidP="00236298">
      <w:pPr>
        <w:rPr>
          <w:b/>
          <w:sz w:val="20"/>
          <w:szCs w:val="20"/>
        </w:rPr>
      </w:pPr>
      <w:r>
        <w:rPr>
          <w:b/>
          <w:noProof/>
          <w:sz w:val="20"/>
          <w:szCs w:val="20"/>
          <w:lang w:val="da-DK" w:eastAsia="da-DK"/>
        </w:rPr>
        <w:drawing>
          <wp:inline distT="0" distB="0" distL="0" distR="0">
            <wp:extent cx="6502400" cy="6502400"/>
            <wp:effectExtent l="19050" t="0" r="0" b="0"/>
            <wp:docPr id="3" name="Picture 3" descr="D:\Users\udatha.NET\Desktop\Side Project-2\Erg8\Erg8 Figures drafts\Erg8_S75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datha.NET\Desktop\Side Project-2\Erg8\Erg8 Figures drafts\Erg8_S75T.tif"/>
                    <pic:cNvPicPr>
                      <a:picLocks noChangeAspect="1" noChangeArrowheads="1"/>
                    </pic:cNvPicPr>
                  </pic:nvPicPr>
                  <pic:blipFill>
                    <a:blip r:embed="rId10"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B75ACC" w:rsidRDefault="00B75ACC" w:rsidP="00236298">
      <w:pPr>
        <w:rPr>
          <w:b/>
          <w:sz w:val="20"/>
          <w:szCs w:val="20"/>
        </w:rPr>
      </w:pPr>
    </w:p>
    <w:p w:rsidR="00C75E47" w:rsidRDefault="00C75E47" w:rsidP="00236298">
      <w:pPr>
        <w:rPr>
          <w:b/>
          <w:sz w:val="20"/>
          <w:szCs w:val="20"/>
        </w:rPr>
      </w:pPr>
    </w:p>
    <w:p w:rsidR="00C75E47" w:rsidRDefault="00C75E47" w:rsidP="00236298">
      <w:pPr>
        <w:rPr>
          <w:b/>
          <w:sz w:val="20"/>
          <w:szCs w:val="20"/>
        </w:rPr>
      </w:pPr>
    </w:p>
    <w:p w:rsidR="00C75E47" w:rsidRDefault="00C75E47" w:rsidP="00236298">
      <w:pPr>
        <w:rPr>
          <w:b/>
          <w:sz w:val="20"/>
          <w:szCs w:val="20"/>
        </w:rPr>
      </w:pPr>
    </w:p>
    <w:p w:rsidR="00C75E47" w:rsidRPr="00C75E47" w:rsidRDefault="00BF5A50" w:rsidP="00C75E47">
      <w:pPr>
        <w:rPr>
          <w:rFonts w:ascii="Courier New" w:hAnsi="Courier New" w:cs="Courier New"/>
          <w:b/>
          <w:sz w:val="16"/>
          <w:szCs w:val="16"/>
        </w:rPr>
      </w:pPr>
      <w:r>
        <w:rPr>
          <w:rFonts w:ascii="Courier New" w:hAnsi="Courier New" w:cs="Courier New"/>
          <w:b/>
          <w:sz w:val="16"/>
          <w:szCs w:val="16"/>
        </w:rPr>
        <w:t>8</w:t>
      </w:r>
      <w:r w:rsidR="00C75E47" w:rsidRPr="00C75E47">
        <w:rPr>
          <w:rFonts w:ascii="Courier New" w:hAnsi="Courier New" w:cs="Courier New"/>
          <w:b/>
          <w:sz w:val="16"/>
          <w:szCs w:val="16"/>
        </w:rPr>
        <w:t>(</w:t>
      </w:r>
      <w:r w:rsidR="00C75E47">
        <w:rPr>
          <w:rFonts w:ascii="Courier New" w:hAnsi="Courier New" w:cs="Courier New"/>
          <w:b/>
          <w:sz w:val="16"/>
          <w:szCs w:val="16"/>
        </w:rPr>
        <w:t>d</w:t>
      </w:r>
      <w:r w:rsidR="00C75E47" w:rsidRPr="00C75E47">
        <w:rPr>
          <w:rFonts w:ascii="Courier New" w:hAnsi="Courier New" w:cs="Courier New"/>
          <w:b/>
          <w:sz w:val="16"/>
          <w:szCs w:val="16"/>
        </w:rPr>
        <w:t>)</w:t>
      </w:r>
    </w:p>
    <w:p w:rsidR="00B75ACC" w:rsidRDefault="00B75ACC" w:rsidP="00236298">
      <w:pPr>
        <w:rPr>
          <w:b/>
          <w:sz w:val="20"/>
          <w:szCs w:val="20"/>
        </w:rPr>
      </w:pPr>
    </w:p>
    <w:p w:rsidR="00B75ACC" w:rsidRDefault="00771AF9" w:rsidP="00236298">
      <w:pPr>
        <w:rPr>
          <w:b/>
          <w:sz w:val="20"/>
          <w:szCs w:val="20"/>
        </w:rPr>
      </w:pPr>
      <w:r>
        <w:rPr>
          <w:b/>
          <w:noProof/>
          <w:sz w:val="20"/>
          <w:szCs w:val="20"/>
          <w:lang w:val="da-DK" w:eastAsia="da-DK"/>
        </w:rPr>
        <w:drawing>
          <wp:inline distT="0" distB="0" distL="0" distR="0">
            <wp:extent cx="6502400" cy="6502400"/>
            <wp:effectExtent l="19050" t="0" r="0" b="0"/>
            <wp:docPr id="4" name="Picture 4" descr="D:\Users\udatha.NET\Desktop\Side Project-2\Erg8\Erg8 Figures drafts\Erg8_A192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datha.NET\Desktop\Side Project-2\Erg8\Erg8 Figures drafts\Erg8_A192S.tif"/>
                    <pic:cNvPicPr>
                      <a:picLocks noChangeAspect="1" noChangeArrowheads="1"/>
                    </pic:cNvPicPr>
                  </pic:nvPicPr>
                  <pic:blipFill>
                    <a:blip r:embed="rId11"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771AF9" w:rsidRDefault="00771AF9" w:rsidP="00236298">
      <w:pPr>
        <w:rPr>
          <w:b/>
          <w:sz w:val="20"/>
          <w:szCs w:val="20"/>
        </w:rPr>
      </w:pPr>
    </w:p>
    <w:p w:rsidR="00640DB5" w:rsidRDefault="00640DB5" w:rsidP="00C75E47">
      <w:pPr>
        <w:rPr>
          <w:rFonts w:ascii="Courier New" w:hAnsi="Courier New" w:cs="Courier New"/>
          <w:b/>
          <w:sz w:val="16"/>
          <w:szCs w:val="16"/>
        </w:rPr>
      </w:pPr>
    </w:p>
    <w:p w:rsidR="00C75E47" w:rsidRPr="00C75E47" w:rsidRDefault="00BF5A50" w:rsidP="00C75E47">
      <w:pPr>
        <w:rPr>
          <w:rFonts w:ascii="Courier New" w:hAnsi="Courier New" w:cs="Courier New"/>
          <w:b/>
          <w:sz w:val="16"/>
          <w:szCs w:val="16"/>
        </w:rPr>
      </w:pPr>
      <w:r>
        <w:rPr>
          <w:rFonts w:ascii="Courier New" w:hAnsi="Courier New" w:cs="Courier New"/>
          <w:b/>
          <w:sz w:val="16"/>
          <w:szCs w:val="16"/>
        </w:rPr>
        <w:t>8</w:t>
      </w:r>
      <w:r w:rsidR="00C75E47" w:rsidRPr="00C75E47">
        <w:rPr>
          <w:rFonts w:ascii="Courier New" w:hAnsi="Courier New" w:cs="Courier New"/>
          <w:b/>
          <w:sz w:val="16"/>
          <w:szCs w:val="16"/>
        </w:rPr>
        <w:t>(</w:t>
      </w:r>
      <w:r w:rsidR="00C75E47">
        <w:rPr>
          <w:rFonts w:ascii="Courier New" w:hAnsi="Courier New" w:cs="Courier New"/>
          <w:b/>
          <w:sz w:val="16"/>
          <w:szCs w:val="16"/>
        </w:rPr>
        <w:t>e</w:t>
      </w:r>
      <w:r w:rsidR="00C75E47" w:rsidRPr="00C75E47">
        <w:rPr>
          <w:rFonts w:ascii="Courier New" w:hAnsi="Courier New" w:cs="Courier New"/>
          <w:b/>
          <w:sz w:val="16"/>
          <w:szCs w:val="16"/>
        </w:rPr>
        <w:t>)</w:t>
      </w:r>
    </w:p>
    <w:p w:rsidR="00B75ACC" w:rsidRDefault="00B75ACC" w:rsidP="00236298">
      <w:pPr>
        <w:rPr>
          <w:b/>
          <w:sz w:val="20"/>
          <w:szCs w:val="20"/>
        </w:rPr>
      </w:pPr>
    </w:p>
    <w:p w:rsidR="00B75ACC" w:rsidRDefault="000E6066" w:rsidP="00236298">
      <w:pPr>
        <w:rPr>
          <w:b/>
          <w:sz w:val="20"/>
          <w:szCs w:val="20"/>
        </w:rPr>
      </w:pPr>
      <w:r>
        <w:rPr>
          <w:b/>
          <w:noProof/>
          <w:sz w:val="20"/>
          <w:szCs w:val="20"/>
          <w:lang w:val="da-DK" w:eastAsia="da-DK"/>
        </w:rPr>
        <w:drawing>
          <wp:inline distT="0" distB="0" distL="0" distR="0">
            <wp:extent cx="6502400" cy="6502400"/>
            <wp:effectExtent l="19050" t="0" r="0" b="0"/>
            <wp:docPr id="5" name="Picture 5" descr="D:\Users\udatha.NET\Desktop\Side Project-2\Erg8\Erg8 Figures drafts\Erg8_D247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datha.NET\Desktop\Side Project-2\Erg8\Erg8 Figures drafts\Erg8_D247N.tif"/>
                    <pic:cNvPicPr>
                      <a:picLocks noChangeAspect="1" noChangeArrowheads="1"/>
                    </pic:cNvPicPr>
                  </pic:nvPicPr>
                  <pic:blipFill>
                    <a:blip r:embed="rId12"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0E6066" w:rsidRDefault="000E6066" w:rsidP="00236298">
      <w:pPr>
        <w:rPr>
          <w:b/>
          <w:sz w:val="20"/>
          <w:szCs w:val="20"/>
        </w:rPr>
      </w:pPr>
    </w:p>
    <w:p w:rsidR="00B7296F" w:rsidRDefault="00935A22" w:rsidP="00236298">
      <w:pPr>
        <w:rPr>
          <w:b/>
          <w:sz w:val="20"/>
          <w:szCs w:val="20"/>
        </w:rPr>
      </w:pPr>
      <w:r w:rsidRPr="00935A22">
        <w:rPr>
          <w:b/>
          <w:noProof/>
          <w:sz w:val="20"/>
          <w:szCs w:val="20"/>
        </w:rPr>
        <w:lastRenderedPageBreak/>
        <w:pict>
          <v:shape id="_x0000_s1231" type="#_x0000_t202" style="position:absolute;margin-left:1.6pt;margin-top:3.2pt;width:511.55pt;height:135.25pt;z-index:251808768;mso-width-relative:margin;mso-height-relative:margin" strokecolor="#f2f2f2 [3052]" strokeweight=".25pt">
            <v:textbox style="mso-next-textbox:#_x0000_s1231">
              <w:txbxContent>
                <w:p w:rsidR="00D82212" w:rsidRPr="007D797A" w:rsidRDefault="00D82212" w:rsidP="00B7296F">
                  <w:pPr>
                    <w:jc w:val="both"/>
                    <w:rPr>
                      <w:rStyle w:val="zscore"/>
                      <w:rFonts w:ascii="Courier New" w:hAnsi="Courier New" w:cs="Courier New"/>
                      <w:sz w:val="16"/>
                      <w:szCs w:val="16"/>
                    </w:rPr>
                  </w:pPr>
                  <w:r w:rsidRPr="006242F6">
                    <w:rPr>
                      <w:rFonts w:ascii="Courier New" w:hAnsi="Courier New" w:cs="Courier New"/>
                      <w:b/>
                      <w:sz w:val="16"/>
                      <w:szCs w:val="16"/>
                    </w:rPr>
                    <w:t xml:space="preserve">Figure </w:t>
                  </w:r>
                  <w:r w:rsidR="005F7ACA">
                    <w:rPr>
                      <w:rFonts w:ascii="Courier New" w:hAnsi="Courier New" w:cs="Courier New"/>
                      <w:b/>
                      <w:sz w:val="16"/>
                      <w:szCs w:val="16"/>
                    </w:rPr>
                    <w:t>2</w:t>
                  </w:r>
                  <w:r w:rsidRPr="006242F6">
                    <w:rPr>
                      <w:rFonts w:ascii="Courier New" w:hAnsi="Courier New" w:cs="Courier New"/>
                      <w:b/>
                      <w:sz w:val="16"/>
                      <w:szCs w:val="16"/>
                    </w:rPr>
                    <w:t xml:space="preserve">: </w:t>
                  </w:r>
                  <w:r>
                    <w:rPr>
                      <w:rFonts w:ascii="Courier New" w:hAnsi="Courier New" w:cs="Courier New"/>
                      <w:sz w:val="16"/>
                      <w:szCs w:val="16"/>
                    </w:rPr>
                    <w:t xml:space="preserve">Residue-residue interaction graphs generated for </w:t>
                  </w:r>
                  <w:r w:rsidRPr="00B7296F">
                    <w:rPr>
                      <w:rFonts w:ascii="Courier New" w:hAnsi="Courier New" w:cs="Courier New"/>
                      <w:i/>
                      <w:sz w:val="16"/>
                      <w:szCs w:val="16"/>
                    </w:rPr>
                    <w:t>Erg9</w:t>
                  </w:r>
                  <w:r>
                    <w:rPr>
                      <w:rFonts w:ascii="Courier New" w:hAnsi="Courier New" w:cs="Courier New"/>
                      <w:sz w:val="16"/>
                      <w:szCs w:val="16"/>
                    </w:rPr>
                    <w:t xml:space="preserve"> protein product variants using </w:t>
                  </w:r>
                  <w:r>
                    <w:rPr>
                      <w:rFonts w:ascii="Courier New" w:hAnsi="Courier New" w:cs="Courier New"/>
                      <w:i/>
                      <w:sz w:val="16"/>
                      <w:szCs w:val="16"/>
                    </w:rPr>
                    <w:t xml:space="preserve">Bongo </w:t>
                  </w:r>
                  <w:r>
                    <w:rPr>
                      <w:rFonts w:ascii="Courier New" w:hAnsi="Courier New" w:cs="Courier New"/>
                      <w:sz w:val="16"/>
                      <w:szCs w:val="16"/>
                    </w:rPr>
                    <w:t xml:space="preserve">server. </w:t>
                  </w:r>
                  <w:r w:rsidRPr="00424537">
                    <w:rPr>
                      <w:rFonts w:ascii="Courier New" w:hAnsi="Courier New" w:cs="Courier New"/>
                      <w:sz w:val="16"/>
                      <w:szCs w:val="16"/>
                    </w:rPr>
                    <w:t>Each circle in the graph is a vertex which represents a residue; each black line is an edge that connects two vertexes, in which case it represents a backbone that links two residues. Notation of secondary structures: the pink vertexes represent the residues in α-helices; the yellow vertexes represent the residues in β-strands and the white vertexes represent the residues in loops.</w:t>
                  </w:r>
                  <w:r>
                    <w:rPr>
                      <w:rFonts w:ascii="Courier New" w:hAnsi="Courier New" w:cs="Courier New"/>
                      <w:sz w:val="16"/>
                      <w:szCs w:val="16"/>
                    </w:rPr>
                    <w:t xml:space="preserve"> </w:t>
                  </w:r>
                  <w:r w:rsidRPr="00424537">
                    <w:rPr>
                      <w:rFonts w:ascii="Courier New" w:hAnsi="Courier New" w:cs="Courier New"/>
                      <w:sz w:val="16"/>
                      <w:szCs w:val="16"/>
                    </w:rPr>
                    <w:t>Notation of secondary structure segments: the grey patches indicate the segment of secondary structures (some patches seems to contain residue numbers that are not consecutive, but they actually contain multiple patches which are too close to each other and can</w:t>
                  </w:r>
                  <w:r>
                    <w:rPr>
                      <w:rFonts w:ascii="Courier New" w:hAnsi="Courier New" w:cs="Courier New"/>
                      <w:sz w:val="16"/>
                      <w:szCs w:val="16"/>
                    </w:rPr>
                    <w:t xml:space="preserve">not be separated in the graph). </w:t>
                  </w:r>
                  <w:r w:rsidRPr="00C75E47">
                    <w:rPr>
                      <w:rFonts w:ascii="Courier New" w:hAnsi="Courier New" w:cs="Courier New"/>
                      <w:sz w:val="16"/>
                      <w:szCs w:val="16"/>
                    </w:rPr>
                    <w:t xml:space="preserve">Notation of residue-residue interactions: the blue lines represent hydrogen bonds; the cyan lines represent pi-pi interactions; the purple lines represent pi-cation interactions; the green lines represent hydrophobic interactions around residues that are considered to be involved in hydrophobic cores. </w:t>
                  </w:r>
                  <w:r w:rsidRPr="00483101">
                    <w:rPr>
                      <w:rFonts w:ascii="Courier New" w:hAnsi="Courier New" w:cs="Courier New"/>
                      <w:sz w:val="16"/>
                      <w:szCs w:val="16"/>
                    </w:rPr>
                    <w:t xml:space="preserve">The target nsSNP or single point mutation is shown as a red as it is easier to locate it. </w:t>
                  </w:r>
                  <w:r>
                    <w:rPr>
                      <w:rFonts w:ascii="Courier New" w:hAnsi="Courier New" w:cs="Courier New"/>
                      <w:sz w:val="16"/>
                      <w:szCs w:val="16"/>
                    </w:rPr>
                    <w:t xml:space="preserve">(a) </w:t>
                  </w:r>
                  <w:r w:rsidRPr="007D797A">
                    <w:rPr>
                      <w:rFonts w:ascii="Courier New" w:hAnsi="Courier New" w:cs="Courier New"/>
                      <w:i/>
                      <w:sz w:val="16"/>
                      <w:szCs w:val="16"/>
                    </w:rPr>
                    <w:t>Erg</w:t>
                  </w:r>
                  <w:r>
                    <w:rPr>
                      <w:rFonts w:ascii="Courier New" w:hAnsi="Courier New" w:cs="Courier New"/>
                      <w:i/>
                      <w:sz w:val="16"/>
                      <w:szCs w:val="16"/>
                    </w:rPr>
                    <w:t>9</w:t>
                  </w:r>
                  <w:r>
                    <w:rPr>
                      <w:rFonts w:ascii="Courier New" w:hAnsi="Courier New" w:cs="Courier New"/>
                      <w:sz w:val="16"/>
                      <w:szCs w:val="16"/>
                    </w:rPr>
                    <w:t xml:space="preserve"> protein product from </w:t>
                  </w:r>
                  <w:r w:rsidRPr="0032404F">
                    <w:rPr>
                      <w:rFonts w:ascii="Courier New" w:hAnsi="Courier New" w:cs="Courier New"/>
                      <w:i/>
                      <w:sz w:val="16"/>
                      <w:szCs w:val="16"/>
                    </w:rPr>
                    <w:t>S.cerevisiae</w:t>
                  </w:r>
                  <w:r w:rsidRPr="0032404F">
                    <w:rPr>
                      <w:rFonts w:ascii="Courier New" w:hAnsi="Courier New" w:cs="Courier New"/>
                      <w:sz w:val="16"/>
                      <w:szCs w:val="16"/>
                    </w:rPr>
                    <w:t xml:space="preserve"> S288C</w:t>
                  </w:r>
                  <w:r>
                    <w:rPr>
                      <w:rFonts w:ascii="Courier New" w:hAnsi="Courier New" w:cs="Courier New"/>
                      <w:sz w:val="16"/>
                      <w:szCs w:val="16"/>
                    </w:rPr>
                    <w:t xml:space="preserve">. (b) G286S mutant of </w:t>
                  </w:r>
                  <w:r w:rsidRPr="007D797A">
                    <w:rPr>
                      <w:rFonts w:ascii="Courier New" w:hAnsi="Courier New" w:cs="Courier New"/>
                      <w:i/>
                      <w:sz w:val="16"/>
                      <w:szCs w:val="16"/>
                    </w:rPr>
                    <w:t>Erg</w:t>
                  </w:r>
                  <w:r>
                    <w:rPr>
                      <w:rFonts w:ascii="Courier New" w:hAnsi="Courier New" w:cs="Courier New"/>
                      <w:i/>
                      <w:sz w:val="16"/>
                      <w:szCs w:val="16"/>
                    </w:rPr>
                    <w:t>9</w:t>
                  </w:r>
                  <w:r>
                    <w:rPr>
                      <w:rFonts w:ascii="Courier New" w:hAnsi="Courier New" w:cs="Courier New"/>
                      <w:sz w:val="16"/>
                      <w:szCs w:val="16"/>
                    </w:rPr>
                    <w:t xml:space="preserve"> protein product. Interestingly, no change in local or global residue-residue interaction networks was observed for G286S </w:t>
                  </w:r>
                  <w:r w:rsidRPr="004360A5">
                    <w:rPr>
                      <w:rFonts w:ascii="Courier New" w:hAnsi="Courier New" w:cs="Courier New"/>
                      <w:i/>
                      <w:sz w:val="16"/>
                      <w:szCs w:val="16"/>
                    </w:rPr>
                    <w:t>Erg9</w:t>
                  </w:r>
                  <w:r>
                    <w:rPr>
                      <w:rFonts w:ascii="Courier New" w:hAnsi="Courier New" w:cs="Courier New"/>
                      <w:sz w:val="16"/>
                      <w:szCs w:val="16"/>
                    </w:rPr>
                    <w:t xml:space="preserve"> mutant.</w:t>
                  </w:r>
                </w:p>
                <w:p w:rsidR="00D82212" w:rsidRPr="006242F6" w:rsidRDefault="00D82212" w:rsidP="00B7296F">
                  <w:pPr>
                    <w:rPr>
                      <w:rFonts w:ascii="Courier New" w:hAnsi="Courier New" w:cs="Courier New"/>
                      <w:b/>
                      <w:sz w:val="16"/>
                      <w:szCs w:val="16"/>
                    </w:rPr>
                  </w:pPr>
                </w:p>
                <w:p w:rsidR="00D82212" w:rsidRPr="006242F6" w:rsidRDefault="00D82212" w:rsidP="00B7296F">
                  <w:pPr>
                    <w:rPr>
                      <w:rFonts w:ascii="Courier New" w:hAnsi="Courier New" w:cs="Courier New"/>
                      <w:b/>
                      <w:sz w:val="16"/>
                      <w:szCs w:val="16"/>
                    </w:rPr>
                  </w:pPr>
                </w:p>
                <w:p w:rsidR="00D82212" w:rsidRPr="006242F6" w:rsidRDefault="00D82212" w:rsidP="00B7296F">
                  <w:pPr>
                    <w:jc w:val="both"/>
                    <w:rPr>
                      <w:rFonts w:ascii="Courier New" w:hAnsi="Courier New" w:cs="Courier New"/>
                      <w:b/>
                      <w:sz w:val="16"/>
                      <w:szCs w:val="16"/>
                    </w:rPr>
                  </w:pPr>
                </w:p>
              </w:txbxContent>
            </v:textbox>
          </v:shape>
        </w:pict>
      </w:r>
    </w:p>
    <w:p w:rsidR="000E6066" w:rsidRDefault="000E6066"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B7296F" w:rsidRDefault="00B7296F" w:rsidP="00236298">
      <w:pPr>
        <w:rPr>
          <w:b/>
          <w:sz w:val="20"/>
          <w:szCs w:val="20"/>
        </w:rPr>
      </w:pPr>
    </w:p>
    <w:p w:rsidR="000E6066" w:rsidRDefault="000E6066" w:rsidP="00236298">
      <w:pPr>
        <w:rPr>
          <w:b/>
          <w:sz w:val="20"/>
          <w:szCs w:val="20"/>
        </w:rPr>
      </w:pPr>
    </w:p>
    <w:p w:rsidR="004360A5" w:rsidRPr="004360A5" w:rsidRDefault="004360A5" w:rsidP="00236298">
      <w:pPr>
        <w:rPr>
          <w:rFonts w:ascii="Courier New" w:hAnsi="Courier New" w:cs="Courier New"/>
          <w:b/>
          <w:sz w:val="16"/>
          <w:szCs w:val="16"/>
        </w:rPr>
      </w:pPr>
      <w:r w:rsidRPr="004360A5">
        <w:rPr>
          <w:rFonts w:ascii="Courier New" w:hAnsi="Courier New" w:cs="Courier New"/>
          <w:b/>
          <w:sz w:val="16"/>
          <w:szCs w:val="16"/>
        </w:rPr>
        <w:t>(a)</w:t>
      </w:r>
    </w:p>
    <w:p w:rsidR="004360A5" w:rsidRDefault="004360A5" w:rsidP="00236298">
      <w:pPr>
        <w:rPr>
          <w:b/>
          <w:sz w:val="20"/>
          <w:szCs w:val="20"/>
        </w:rPr>
      </w:pPr>
    </w:p>
    <w:p w:rsidR="000E6066" w:rsidRDefault="001679B5" w:rsidP="00236298">
      <w:pPr>
        <w:rPr>
          <w:b/>
          <w:sz w:val="20"/>
          <w:szCs w:val="20"/>
        </w:rPr>
      </w:pPr>
      <w:r>
        <w:rPr>
          <w:b/>
          <w:noProof/>
          <w:sz w:val="20"/>
          <w:szCs w:val="20"/>
          <w:lang w:val="da-DK" w:eastAsia="da-DK"/>
        </w:rPr>
        <w:drawing>
          <wp:inline distT="0" distB="0" distL="0" distR="0">
            <wp:extent cx="6502400" cy="6502400"/>
            <wp:effectExtent l="19050" t="0" r="0" b="0"/>
            <wp:docPr id="7" name="Picture 6" descr="D:\Users\udatha.NET\Desktop\Side Project-2\Erg9\Erg9_W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datha.NET\Desktop\Side Project-2\Erg9\Erg9_WT.tif"/>
                    <pic:cNvPicPr>
                      <a:picLocks noChangeAspect="1" noChangeArrowheads="1"/>
                    </pic:cNvPicPr>
                  </pic:nvPicPr>
                  <pic:blipFill>
                    <a:blip r:embed="rId13"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1679B5" w:rsidRDefault="001679B5" w:rsidP="00236298">
      <w:pPr>
        <w:rPr>
          <w:b/>
          <w:sz w:val="20"/>
          <w:szCs w:val="20"/>
        </w:rPr>
      </w:pPr>
    </w:p>
    <w:p w:rsidR="001679B5" w:rsidRDefault="001679B5" w:rsidP="00236298">
      <w:pPr>
        <w:rPr>
          <w:b/>
          <w:sz w:val="20"/>
          <w:szCs w:val="20"/>
        </w:rPr>
      </w:pPr>
    </w:p>
    <w:p w:rsidR="001679B5" w:rsidRDefault="001679B5" w:rsidP="00236298">
      <w:pPr>
        <w:rPr>
          <w:b/>
          <w:sz w:val="20"/>
          <w:szCs w:val="20"/>
        </w:rPr>
      </w:pPr>
    </w:p>
    <w:p w:rsidR="001679B5" w:rsidRDefault="001679B5" w:rsidP="00236298">
      <w:pPr>
        <w:rPr>
          <w:b/>
          <w:sz w:val="20"/>
          <w:szCs w:val="20"/>
        </w:rPr>
      </w:pPr>
    </w:p>
    <w:p w:rsidR="001679B5" w:rsidRDefault="001679B5" w:rsidP="00236298">
      <w:pPr>
        <w:rPr>
          <w:b/>
          <w:sz w:val="20"/>
          <w:szCs w:val="20"/>
        </w:rPr>
      </w:pPr>
    </w:p>
    <w:p w:rsidR="001679B5" w:rsidRDefault="001679B5" w:rsidP="00236298">
      <w:pPr>
        <w:rPr>
          <w:b/>
          <w:sz w:val="20"/>
          <w:szCs w:val="20"/>
        </w:rPr>
      </w:pPr>
    </w:p>
    <w:p w:rsidR="004360A5" w:rsidRPr="004360A5" w:rsidRDefault="004360A5" w:rsidP="004360A5">
      <w:pPr>
        <w:rPr>
          <w:rFonts w:ascii="Courier New" w:hAnsi="Courier New" w:cs="Courier New"/>
          <w:b/>
          <w:sz w:val="16"/>
          <w:szCs w:val="16"/>
        </w:rPr>
      </w:pPr>
      <w:r w:rsidRPr="004360A5">
        <w:rPr>
          <w:rFonts w:ascii="Courier New" w:hAnsi="Courier New" w:cs="Courier New"/>
          <w:b/>
          <w:sz w:val="16"/>
          <w:szCs w:val="16"/>
        </w:rPr>
        <w:t>(</w:t>
      </w:r>
      <w:r>
        <w:rPr>
          <w:rFonts w:ascii="Courier New" w:hAnsi="Courier New" w:cs="Courier New"/>
          <w:b/>
          <w:sz w:val="16"/>
          <w:szCs w:val="16"/>
        </w:rPr>
        <w:t>b</w:t>
      </w:r>
      <w:r w:rsidRPr="004360A5">
        <w:rPr>
          <w:rFonts w:ascii="Courier New" w:hAnsi="Courier New" w:cs="Courier New"/>
          <w:b/>
          <w:sz w:val="16"/>
          <w:szCs w:val="16"/>
        </w:rPr>
        <w:t>)</w:t>
      </w:r>
    </w:p>
    <w:p w:rsidR="001679B5" w:rsidRDefault="001679B5" w:rsidP="00236298">
      <w:pPr>
        <w:rPr>
          <w:b/>
          <w:sz w:val="20"/>
          <w:szCs w:val="20"/>
        </w:rPr>
      </w:pPr>
    </w:p>
    <w:p w:rsidR="001679B5" w:rsidRDefault="001679B5" w:rsidP="00236298">
      <w:pPr>
        <w:rPr>
          <w:b/>
          <w:sz w:val="20"/>
          <w:szCs w:val="20"/>
        </w:rPr>
      </w:pPr>
      <w:r>
        <w:rPr>
          <w:b/>
          <w:noProof/>
          <w:sz w:val="20"/>
          <w:szCs w:val="20"/>
          <w:lang w:val="da-DK" w:eastAsia="da-DK"/>
        </w:rPr>
        <w:drawing>
          <wp:inline distT="0" distB="0" distL="0" distR="0">
            <wp:extent cx="6502400" cy="6502400"/>
            <wp:effectExtent l="19050" t="0" r="0" b="0"/>
            <wp:docPr id="8" name="Picture 7" descr="D:\Users\udatha.NET\Desktop\Side Project-2\Erg9\Erg9_G286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datha.NET\Desktop\Side Project-2\Erg9\Erg9_G286S.tif"/>
                    <pic:cNvPicPr>
                      <a:picLocks noChangeAspect="1" noChangeArrowheads="1"/>
                    </pic:cNvPicPr>
                  </pic:nvPicPr>
                  <pic:blipFill>
                    <a:blip r:embed="rId14" cstate="print"/>
                    <a:srcRect/>
                    <a:stretch>
                      <a:fillRect/>
                    </a:stretch>
                  </pic:blipFill>
                  <pic:spPr bwMode="auto">
                    <a:xfrm>
                      <a:off x="0" y="0"/>
                      <a:ext cx="6502400" cy="6502400"/>
                    </a:xfrm>
                    <a:prstGeom prst="rect">
                      <a:avLst/>
                    </a:prstGeom>
                    <a:noFill/>
                    <a:ln w="9525">
                      <a:noFill/>
                      <a:miter lim="800000"/>
                      <a:headEnd/>
                      <a:tailEnd/>
                    </a:ln>
                  </pic:spPr>
                </pic:pic>
              </a:graphicData>
            </a:graphic>
          </wp:inline>
        </w:drawing>
      </w:r>
    </w:p>
    <w:p w:rsidR="00E94E0D" w:rsidRDefault="00E94E0D" w:rsidP="00236298">
      <w:pPr>
        <w:rPr>
          <w:b/>
          <w:sz w:val="20"/>
          <w:szCs w:val="20"/>
        </w:rPr>
      </w:pPr>
    </w:p>
    <w:p w:rsidR="00F6166F" w:rsidRDefault="00F6166F" w:rsidP="00236298">
      <w:pPr>
        <w:rPr>
          <w:b/>
          <w:sz w:val="20"/>
          <w:szCs w:val="20"/>
        </w:rPr>
      </w:pPr>
    </w:p>
    <w:p w:rsidR="0034500E" w:rsidRDefault="0034500E" w:rsidP="00236298">
      <w:pPr>
        <w:rPr>
          <w:b/>
          <w:sz w:val="20"/>
          <w:szCs w:val="20"/>
        </w:rPr>
      </w:pPr>
    </w:p>
    <w:p w:rsidR="00E83612" w:rsidRDefault="00E83612" w:rsidP="00236298">
      <w:pPr>
        <w:rPr>
          <w:b/>
          <w:sz w:val="22"/>
          <w:szCs w:val="22"/>
        </w:rPr>
      </w:pPr>
    </w:p>
    <w:p w:rsidR="00E83612" w:rsidRDefault="00E83612" w:rsidP="00236298">
      <w:pPr>
        <w:rPr>
          <w:b/>
          <w:sz w:val="22"/>
          <w:szCs w:val="22"/>
        </w:rPr>
      </w:pPr>
    </w:p>
    <w:p w:rsidR="00E83612" w:rsidRDefault="00E83612" w:rsidP="00236298">
      <w:pPr>
        <w:rPr>
          <w:b/>
          <w:sz w:val="22"/>
          <w:szCs w:val="22"/>
        </w:rPr>
      </w:pPr>
    </w:p>
    <w:p w:rsidR="00E83612" w:rsidRDefault="00E83612" w:rsidP="00236298">
      <w:pPr>
        <w:rPr>
          <w:b/>
          <w:sz w:val="22"/>
          <w:szCs w:val="22"/>
        </w:rPr>
      </w:pPr>
    </w:p>
    <w:p w:rsidR="00E83612" w:rsidRDefault="00E83612" w:rsidP="00236298">
      <w:pPr>
        <w:rPr>
          <w:b/>
          <w:sz w:val="22"/>
          <w:szCs w:val="22"/>
        </w:rPr>
      </w:pPr>
    </w:p>
    <w:p w:rsidR="00E83612" w:rsidRDefault="00E83612" w:rsidP="00236298">
      <w:pPr>
        <w:rPr>
          <w:b/>
          <w:sz w:val="22"/>
          <w:szCs w:val="22"/>
        </w:rPr>
      </w:pPr>
    </w:p>
    <w:p w:rsidR="00706892" w:rsidRDefault="00706892" w:rsidP="00A91B52">
      <w:pPr>
        <w:ind w:firstLine="720"/>
        <w:jc w:val="both"/>
        <w:rPr>
          <w:sz w:val="20"/>
          <w:szCs w:val="20"/>
        </w:rPr>
      </w:pPr>
    </w:p>
    <w:sectPr w:rsidR="00706892" w:rsidSect="006E1DEC">
      <w:pgSz w:w="12240" w:h="15840" w:code="1"/>
      <w:pgMar w:top="800" w:right="1000" w:bottom="800" w:left="10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368" w:rsidRDefault="004F0368" w:rsidP="004E2FA5">
      <w:r>
        <w:separator/>
      </w:r>
    </w:p>
  </w:endnote>
  <w:endnote w:type="continuationSeparator" w:id="1">
    <w:p w:rsidR="004F0368" w:rsidRDefault="004F0368" w:rsidP="004E2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368" w:rsidRDefault="004F0368" w:rsidP="004E2FA5">
      <w:r>
        <w:separator/>
      </w:r>
    </w:p>
  </w:footnote>
  <w:footnote w:type="continuationSeparator" w:id="1">
    <w:p w:rsidR="004F0368" w:rsidRDefault="004F0368" w:rsidP="004E2F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D652A"/>
    <w:multiLevelType w:val="multilevel"/>
    <w:tmpl w:val="855487BA"/>
    <w:lvl w:ilvl="0">
      <w:start w:val="1"/>
      <w:numFmt w:val="decimal"/>
      <w:lvlText w:val="%1."/>
      <w:lvlJc w:val="left"/>
      <w:pPr>
        <w:ind w:left="405" w:hanging="405"/>
      </w:pPr>
      <w:rPr>
        <w:rFonts w:hint="default"/>
        <w:i/>
      </w:rPr>
    </w:lvl>
    <w:lvl w:ilvl="1">
      <w:start w:val="1"/>
      <w:numFmt w:val="decimal"/>
      <w:lvlText w:val="%1.%2."/>
      <w:lvlJc w:val="left"/>
      <w:pPr>
        <w:ind w:left="405" w:hanging="40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
    <w:nsid w:val="0D6F06B3"/>
    <w:multiLevelType w:val="hybridMultilevel"/>
    <w:tmpl w:val="DA7EAB5A"/>
    <w:lvl w:ilvl="0" w:tplc="04242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5C667383"/>
    <w:multiLevelType w:val="hybridMultilevel"/>
    <w:tmpl w:val="DA7EAB5A"/>
    <w:lvl w:ilvl="0" w:tplc="04242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60795CCB"/>
    <w:multiLevelType w:val="multilevel"/>
    <w:tmpl w:val="375E8076"/>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
    <w:nsid w:val="6B1967FC"/>
    <w:multiLevelType w:val="hybridMultilevel"/>
    <w:tmpl w:val="E7648562"/>
    <w:lvl w:ilvl="0" w:tplc="07A20A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0"/>
    <w:footnote w:id="1"/>
  </w:footnotePr>
  <w:endnotePr>
    <w:endnote w:id="0"/>
    <w:endnote w:id="1"/>
  </w:endnotePr>
  <w:compat/>
  <w:rsids>
    <w:rsidRoot w:val="00A453CE"/>
    <w:rsid w:val="00003205"/>
    <w:rsid w:val="00010864"/>
    <w:rsid w:val="000142D8"/>
    <w:rsid w:val="00024BE7"/>
    <w:rsid w:val="000315DF"/>
    <w:rsid w:val="00032AC6"/>
    <w:rsid w:val="0003588C"/>
    <w:rsid w:val="00035A2D"/>
    <w:rsid w:val="00037F0E"/>
    <w:rsid w:val="00040AB0"/>
    <w:rsid w:val="00041A8E"/>
    <w:rsid w:val="00044262"/>
    <w:rsid w:val="00044B26"/>
    <w:rsid w:val="00047C49"/>
    <w:rsid w:val="000502AB"/>
    <w:rsid w:val="00053304"/>
    <w:rsid w:val="00053A8A"/>
    <w:rsid w:val="000557B8"/>
    <w:rsid w:val="00057D1F"/>
    <w:rsid w:val="000602A2"/>
    <w:rsid w:val="0006099C"/>
    <w:rsid w:val="00064411"/>
    <w:rsid w:val="00065838"/>
    <w:rsid w:val="00067DC8"/>
    <w:rsid w:val="00075BC3"/>
    <w:rsid w:val="00077243"/>
    <w:rsid w:val="0008135D"/>
    <w:rsid w:val="00094731"/>
    <w:rsid w:val="000A1F86"/>
    <w:rsid w:val="000A27C5"/>
    <w:rsid w:val="000A434A"/>
    <w:rsid w:val="000A4E2E"/>
    <w:rsid w:val="000B0848"/>
    <w:rsid w:val="000B19EC"/>
    <w:rsid w:val="000B3CD4"/>
    <w:rsid w:val="000B6B95"/>
    <w:rsid w:val="000B7CA5"/>
    <w:rsid w:val="000C36B0"/>
    <w:rsid w:val="000D2330"/>
    <w:rsid w:val="000D2966"/>
    <w:rsid w:val="000D3A7A"/>
    <w:rsid w:val="000D3B5A"/>
    <w:rsid w:val="000D6F34"/>
    <w:rsid w:val="000D7179"/>
    <w:rsid w:val="000E1099"/>
    <w:rsid w:val="000E1B41"/>
    <w:rsid w:val="000E45FB"/>
    <w:rsid w:val="000E4FFD"/>
    <w:rsid w:val="000E6066"/>
    <w:rsid w:val="000F3CF5"/>
    <w:rsid w:val="000F5B86"/>
    <w:rsid w:val="000F5BE8"/>
    <w:rsid w:val="000F7852"/>
    <w:rsid w:val="00102418"/>
    <w:rsid w:val="001034C9"/>
    <w:rsid w:val="00104EBA"/>
    <w:rsid w:val="001113D6"/>
    <w:rsid w:val="0011382C"/>
    <w:rsid w:val="00114842"/>
    <w:rsid w:val="00121B83"/>
    <w:rsid w:val="001273F6"/>
    <w:rsid w:val="00127508"/>
    <w:rsid w:val="00127D5A"/>
    <w:rsid w:val="00133768"/>
    <w:rsid w:val="00133C5F"/>
    <w:rsid w:val="001403AA"/>
    <w:rsid w:val="001427B6"/>
    <w:rsid w:val="00143C8E"/>
    <w:rsid w:val="00145A3E"/>
    <w:rsid w:val="00146FD2"/>
    <w:rsid w:val="00150786"/>
    <w:rsid w:val="001536AB"/>
    <w:rsid w:val="00153F81"/>
    <w:rsid w:val="00154BAF"/>
    <w:rsid w:val="001551E5"/>
    <w:rsid w:val="001557CD"/>
    <w:rsid w:val="00155F44"/>
    <w:rsid w:val="00156C16"/>
    <w:rsid w:val="00157D0C"/>
    <w:rsid w:val="00162F3A"/>
    <w:rsid w:val="00165258"/>
    <w:rsid w:val="001673BD"/>
    <w:rsid w:val="001679B5"/>
    <w:rsid w:val="00167B39"/>
    <w:rsid w:val="00171135"/>
    <w:rsid w:val="001744B6"/>
    <w:rsid w:val="00177543"/>
    <w:rsid w:val="00177567"/>
    <w:rsid w:val="00177829"/>
    <w:rsid w:val="0019057E"/>
    <w:rsid w:val="00191247"/>
    <w:rsid w:val="00191D41"/>
    <w:rsid w:val="0019230A"/>
    <w:rsid w:val="00193092"/>
    <w:rsid w:val="00195A40"/>
    <w:rsid w:val="00196BBB"/>
    <w:rsid w:val="001A185D"/>
    <w:rsid w:val="001A4BD2"/>
    <w:rsid w:val="001A6DD9"/>
    <w:rsid w:val="001B0551"/>
    <w:rsid w:val="001B10EB"/>
    <w:rsid w:val="001B1D42"/>
    <w:rsid w:val="001B29DE"/>
    <w:rsid w:val="001B34A6"/>
    <w:rsid w:val="001B56E0"/>
    <w:rsid w:val="001B5EF8"/>
    <w:rsid w:val="001B7B65"/>
    <w:rsid w:val="001C4EEF"/>
    <w:rsid w:val="001C5FD1"/>
    <w:rsid w:val="001D72D9"/>
    <w:rsid w:val="001D77FC"/>
    <w:rsid w:val="001F423C"/>
    <w:rsid w:val="00200C99"/>
    <w:rsid w:val="00205A36"/>
    <w:rsid w:val="0020686B"/>
    <w:rsid w:val="00214E5A"/>
    <w:rsid w:val="0022468E"/>
    <w:rsid w:val="00225165"/>
    <w:rsid w:val="002272FD"/>
    <w:rsid w:val="00227A43"/>
    <w:rsid w:val="00230A80"/>
    <w:rsid w:val="00231CC0"/>
    <w:rsid w:val="00232D3B"/>
    <w:rsid w:val="00236298"/>
    <w:rsid w:val="002427DC"/>
    <w:rsid w:val="00244B44"/>
    <w:rsid w:val="00250E3E"/>
    <w:rsid w:val="00252F1A"/>
    <w:rsid w:val="0025350E"/>
    <w:rsid w:val="00253B89"/>
    <w:rsid w:val="00255568"/>
    <w:rsid w:val="00261D2E"/>
    <w:rsid w:val="00272B4E"/>
    <w:rsid w:val="002813CD"/>
    <w:rsid w:val="0028176E"/>
    <w:rsid w:val="00282273"/>
    <w:rsid w:val="00282B94"/>
    <w:rsid w:val="002835C9"/>
    <w:rsid w:val="00296369"/>
    <w:rsid w:val="00296376"/>
    <w:rsid w:val="002A4876"/>
    <w:rsid w:val="002B0191"/>
    <w:rsid w:val="002B360A"/>
    <w:rsid w:val="002B60D0"/>
    <w:rsid w:val="002C21E3"/>
    <w:rsid w:val="002C338C"/>
    <w:rsid w:val="002C7E81"/>
    <w:rsid w:val="002D3ED1"/>
    <w:rsid w:val="002E174C"/>
    <w:rsid w:val="002E4FAB"/>
    <w:rsid w:val="002F1FFF"/>
    <w:rsid w:val="002F20D1"/>
    <w:rsid w:val="002F4A08"/>
    <w:rsid w:val="00300087"/>
    <w:rsid w:val="00302CFD"/>
    <w:rsid w:val="0031148D"/>
    <w:rsid w:val="00315712"/>
    <w:rsid w:val="00316DEB"/>
    <w:rsid w:val="00317408"/>
    <w:rsid w:val="00320995"/>
    <w:rsid w:val="0032404F"/>
    <w:rsid w:val="00327F20"/>
    <w:rsid w:val="00330DDA"/>
    <w:rsid w:val="00334094"/>
    <w:rsid w:val="00334A1C"/>
    <w:rsid w:val="00335098"/>
    <w:rsid w:val="00337043"/>
    <w:rsid w:val="00342707"/>
    <w:rsid w:val="003446E8"/>
    <w:rsid w:val="0034500E"/>
    <w:rsid w:val="00347EDA"/>
    <w:rsid w:val="00351E1F"/>
    <w:rsid w:val="00355E44"/>
    <w:rsid w:val="0036075B"/>
    <w:rsid w:val="003619EE"/>
    <w:rsid w:val="0036566F"/>
    <w:rsid w:val="00365F32"/>
    <w:rsid w:val="003704F9"/>
    <w:rsid w:val="00371DED"/>
    <w:rsid w:val="003738AD"/>
    <w:rsid w:val="003752B9"/>
    <w:rsid w:val="00375640"/>
    <w:rsid w:val="00375652"/>
    <w:rsid w:val="0038335F"/>
    <w:rsid w:val="00383D81"/>
    <w:rsid w:val="00384DD9"/>
    <w:rsid w:val="0038702A"/>
    <w:rsid w:val="00390F3F"/>
    <w:rsid w:val="00397CC8"/>
    <w:rsid w:val="003A295B"/>
    <w:rsid w:val="003A62FC"/>
    <w:rsid w:val="003A7A67"/>
    <w:rsid w:val="003B514F"/>
    <w:rsid w:val="003B5406"/>
    <w:rsid w:val="003B542A"/>
    <w:rsid w:val="003D1815"/>
    <w:rsid w:val="003D3B50"/>
    <w:rsid w:val="003D3EBB"/>
    <w:rsid w:val="003D545E"/>
    <w:rsid w:val="003E35E6"/>
    <w:rsid w:val="003E675A"/>
    <w:rsid w:val="003E7A71"/>
    <w:rsid w:val="003F2169"/>
    <w:rsid w:val="003F30AD"/>
    <w:rsid w:val="003F5F4B"/>
    <w:rsid w:val="003F667E"/>
    <w:rsid w:val="00401384"/>
    <w:rsid w:val="004018BF"/>
    <w:rsid w:val="004115F9"/>
    <w:rsid w:val="00411619"/>
    <w:rsid w:val="00413468"/>
    <w:rsid w:val="004174E5"/>
    <w:rsid w:val="00417F96"/>
    <w:rsid w:val="00421521"/>
    <w:rsid w:val="0042269D"/>
    <w:rsid w:val="00424537"/>
    <w:rsid w:val="00430812"/>
    <w:rsid w:val="00434B9A"/>
    <w:rsid w:val="004351C6"/>
    <w:rsid w:val="004360A5"/>
    <w:rsid w:val="00451B41"/>
    <w:rsid w:val="00452A7F"/>
    <w:rsid w:val="00454576"/>
    <w:rsid w:val="00455DC4"/>
    <w:rsid w:val="00456E39"/>
    <w:rsid w:val="0046136E"/>
    <w:rsid w:val="00462476"/>
    <w:rsid w:val="00463781"/>
    <w:rsid w:val="00475726"/>
    <w:rsid w:val="00476A67"/>
    <w:rsid w:val="00483101"/>
    <w:rsid w:val="00483985"/>
    <w:rsid w:val="0048724B"/>
    <w:rsid w:val="004908D0"/>
    <w:rsid w:val="00494FC5"/>
    <w:rsid w:val="0049576A"/>
    <w:rsid w:val="004A08C1"/>
    <w:rsid w:val="004A14F1"/>
    <w:rsid w:val="004A208A"/>
    <w:rsid w:val="004A2452"/>
    <w:rsid w:val="004A2547"/>
    <w:rsid w:val="004A5D05"/>
    <w:rsid w:val="004A67CB"/>
    <w:rsid w:val="004B4B55"/>
    <w:rsid w:val="004B5C4B"/>
    <w:rsid w:val="004B5E5B"/>
    <w:rsid w:val="004B6777"/>
    <w:rsid w:val="004C0087"/>
    <w:rsid w:val="004C132A"/>
    <w:rsid w:val="004C3ECC"/>
    <w:rsid w:val="004D0E87"/>
    <w:rsid w:val="004D3069"/>
    <w:rsid w:val="004D3802"/>
    <w:rsid w:val="004D4C81"/>
    <w:rsid w:val="004D5643"/>
    <w:rsid w:val="004D745F"/>
    <w:rsid w:val="004E2FA5"/>
    <w:rsid w:val="004E3E20"/>
    <w:rsid w:val="004E43C2"/>
    <w:rsid w:val="004E4454"/>
    <w:rsid w:val="004E7B69"/>
    <w:rsid w:val="004F0368"/>
    <w:rsid w:val="004F4C60"/>
    <w:rsid w:val="004F6B02"/>
    <w:rsid w:val="00504D5A"/>
    <w:rsid w:val="005068C9"/>
    <w:rsid w:val="00514A31"/>
    <w:rsid w:val="0051534C"/>
    <w:rsid w:val="00517BB7"/>
    <w:rsid w:val="00517E24"/>
    <w:rsid w:val="0053099F"/>
    <w:rsid w:val="005316B1"/>
    <w:rsid w:val="00536C8A"/>
    <w:rsid w:val="00545469"/>
    <w:rsid w:val="00550994"/>
    <w:rsid w:val="00557287"/>
    <w:rsid w:val="00562E24"/>
    <w:rsid w:val="005637A3"/>
    <w:rsid w:val="005657E0"/>
    <w:rsid w:val="0056651B"/>
    <w:rsid w:val="005712B9"/>
    <w:rsid w:val="00571EDA"/>
    <w:rsid w:val="005745E5"/>
    <w:rsid w:val="00580332"/>
    <w:rsid w:val="0058582E"/>
    <w:rsid w:val="0059069A"/>
    <w:rsid w:val="00590BCA"/>
    <w:rsid w:val="00591C3E"/>
    <w:rsid w:val="005921C4"/>
    <w:rsid w:val="00594983"/>
    <w:rsid w:val="00594A5B"/>
    <w:rsid w:val="005A286C"/>
    <w:rsid w:val="005A2B59"/>
    <w:rsid w:val="005A3163"/>
    <w:rsid w:val="005A35AE"/>
    <w:rsid w:val="005A646D"/>
    <w:rsid w:val="005B2AAF"/>
    <w:rsid w:val="005B2BDC"/>
    <w:rsid w:val="005B38CF"/>
    <w:rsid w:val="005B6662"/>
    <w:rsid w:val="005C187A"/>
    <w:rsid w:val="005C3353"/>
    <w:rsid w:val="005D12D3"/>
    <w:rsid w:val="005D1699"/>
    <w:rsid w:val="005D383A"/>
    <w:rsid w:val="005D581C"/>
    <w:rsid w:val="005E25E5"/>
    <w:rsid w:val="005E45F1"/>
    <w:rsid w:val="005E5987"/>
    <w:rsid w:val="005E5C27"/>
    <w:rsid w:val="005E6850"/>
    <w:rsid w:val="005E7974"/>
    <w:rsid w:val="005F3A59"/>
    <w:rsid w:val="005F4BC4"/>
    <w:rsid w:val="005F7ACA"/>
    <w:rsid w:val="005F7D2B"/>
    <w:rsid w:val="006065F8"/>
    <w:rsid w:val="00610022"/>
    <w:rsid w:val="006119E8"/>
    <w:rsid w:val="00615D0A"/>
    <w:rsid w:val="00624021"/>
    <w:rsid w:val="006242F6"/>
    <w:rsid w:val="006304CA"/>
    <w:rsid w:val="00632D7D"/>
    <w:rsid w:val="00633A9F"/>
    <w:rsid w:val="00633F05"/>
    <w:rsid w:val="0063480A"/>
    <w:rsid w:val="006351CD"/>
    <w:rsid w:val="0063766D"/>
    <w:rsid w:val="00640DB5"/>
    <w:rsid w:val="006420C5"/>
    <w:rsid w:val="00643150"/>
    <w:rsid w:val="00646A35"/>
    <w:rsid w:val="00647A84"/>
    <w:rsid w:val="00650185"/>
    <w:rsid w:val="006528B4"/>
    <w:rsid w:val="00654CE8"/>
    <w:rsid w:val="0065718D"/>
    <w:rsid w:val="00657D8E"/>
    <w:rsid w:val="00660BB8"/>
    <w:rsid w:val="0066314A"/>
    <w:rsid w:val="006701E3"/>
    <w:rsid w:val="00672EEE"/>
    <w:rsid w:val="006732BF"/>
    <w:rsid w:val="006733AD"/>
    <w:rsid w:val="00674C5A"/>
    <w:rsid w:val="00682F01"/>
    <w:rsid w:val="00684628"/>
    <w:rsid w:val="0068568E"/>
    <w:rsid w:val="0069354E"/>
    <w:rsid w:val="00693758"/>
    <w:rsid w:val="006966AD"/>
    <w:rsid w:val="0069717C"/>
    <w:rsid w:val="00697697"/>
    <w:rsid w:val="006A0163"/>
    <w:rsid w:val="006A0D26"/>
    <w:rsid w:val="006A0E78"/>
    <w:rsid w:val="006A0F36"/>
    <w:rsid w:val="006A1A88"/>
    <w:rsid w:val="006B005C"/>
    <w:rsid w:val="006B2D3E"/>
    <w:rsid w:val="006B3678"/>
    <w:rsid w:val="006B3BF9"/>
    <w:rsid w:val="006B5D5F"/>
    <w:rsid w:val="006B5FAB"/>
    <w:rsid w:val="006B6B45"/>
    <w:rsid w:val="006B6BF8"/>
    <w:rsid w:val="006C1406"/>
    <w:rsid w:val="006C1426"/>
    <w:rsid w:val="006C54AA"/>
    <w:rsid w:val="006D1AC4"/>
    <w:rsid w:val="006D7C03"/>
    <w:rsid w:val="006E1571"/>
    <w:rsid w:val="006E1DEC"/>
    <w:rsid w:val="006E1E88"/>
    <w:rsid w:val="006E581A"/>
    <w:rsid w:val="006E68C8"/>
    <w:rsid w:val="006E690B"/>
    <w:rsid w:val="006E7D97"/>
    <w:rsid w:val="006F2ECD"/>
    <w:rsid w:val="006F30CC"/>
    <w:rsid w:val="006F3C32"/>
    <w:rsid w:val="006F4B15"/>
    <w:rsid w:val="00706726"/>
    <w:rsid w:val="00706892"/>
    <w:rsid w:val="00706C76"/>
    <w:rsid w:val="0070720F"/>
    <w:rsid w:val="00715A37"/>
    <w:rsid w:val="007178F7"/>
    <w:rsid w:val="007208BF"/>
    <w:rsid w:val="00721CFE"/>
    <w:rsid w:val="007240AA"/>
    <w:rsid w:val="00725D25"/>
    <w:rsid w:val="00725D5A"/>
    <w:rsid w:val="00726AD8"/>
    <w:rsid w:val="0072735B"/>
    <w:rsid w:val="00727832"/>
    <w:rsid w:val="0073208B"/>
    <w:rsid w:val="00734200"/>
    <w:rsid w:val="0073438B"/>
    <w:rsid w:val="00734DD3"/>
    <w:rsid w:val="00737F3A"/>
    <w:rsid w:val="00740AB3"/>
    <w:rsid w:val="00742225"/>
    <w:rsid w:val="00743FE2"/>
    <w:rsid w:val="007441DB"/>
    <w:rsid w:val="007457F3"/>
    <w:rsid w:val="007524DA"/>
    <w:rsid w:val="0075791C"/>
    <w:rsid w:val="00761C2E"/>
    <w:rsid w:val="00764BA0"/>
    <w:rsid w:val="00765FA3"/>
    <w:rsid w:val="00766732"/>
    <w:rsid w:val="00767004"/>
    <w:rsid w:val="007711FA"/>
    <w:rsid w:val="00771AF9"/>
    <w:rsid w:val="007730EF"/>
    <w:rsid w:val="0077349C"/>
    <w:rsid w:val="00774506"/>
    <w:rsid w:val="00776202"/>
    <w:rsid w:val="00784CEC"/>
    <w:rsid w:val="007857D5"/>
    <w:rsid w:val="00792A21"/>
    <w:rsid w:val="00793352"/>
    <w:rsid w:val="00793E68"/>
    <w:rsid w:val="007954F4"/>
    <w:rsid w:val="007A4702"/>
    <w:rsid w:val="007A4B08"/>
    <w:rsid w:val="007B13D3"/>
    <w:rsid w:val="007B3741"/>
    <w:rsid w:val="007B5302"/>
    <w:rsid w:val="007B70B6"/>
    <w:rsid w:val="007C2F3E"/>
    <w:rsid w:val="007C3CA4"/>
    <w:rsid w:val="007C486B"/>
    <w:rsid w:val="007D1D6E"/>
    <w:rsid w:val="007D797A"/>
    <w:rsid w:val="007D7E4D"/>
    <w:rsid w:val="007E0960"/>
    <w:rsid w:val="007E1B35"/>
    <w:rsid w:val="007E3AB6"/>
    <w:rsid w:val="007F66FF"/>
    <w:rsid w:val="008059E5"/>
    <w:rsid w:val="008068CE"/>
    <w:rsid w:val="008123EE"/>
    <w:rsid w:val="00822869"/>
    <w:rsid w:val="00824EEE"/>
    <w:rsid w:val="00826852"/>
    <w:rsid w:val="00827E89"/>
    <w:rsid w:val="008350F0"/>
    <w:rsid w:val="008369F3"/>
    <w:rsid w:val="00841ACF"/>
    <w:rsid w:val="00844277"/>
    <w:rsid w:val="00865F05"/>
    <w:rsid w:val="008708E1"/>
    <w:rsid w:val="00874CDC"/>
    <w:rsid w:val="00877E74"/>
    <w:rsid w:val="00883D98"/>
    <w:rsid w:val="00885277"/>
    <w:rsid w:val="00897080"/>
    <w:rsid w:val="008A0C7F"/>
    <w:rsid w:val="008A0DF4"/>
    <w:rsid w:val="008A16D0"/>
    <w:rsid w:val="008A1D7B"/>
    <w:rsid w:val="008A40FE"/>
    <w:rsid w:val="008A6443"/>
    <w:rsid w:val="008C0587"/>
    <w:rsid w:val="008C2B0D"/>
    <w:rsid w:val="008C3763"/>
    <w:rsid w:val="008C53C9"/>
    <w:rsid w:val="008D47AF"/>
    <w:rsid w:val="008D6DB8"/>
    <w:rsid w:val="008E0FDC"/>
    <w:rsid w:val="008E15D5"/>
    <w:rsid w:val="008E5DF4"/>
    <w:rsid w:val="008F340A"/>
    <w:rsid w:val="008F5A12"/>
    <w:rsid w:val="008F5DE2"/>
    <w:rsid w:val="008F5FFA"/>
    <w:rsid w:val="008F6A11"/>
    <w:rsid w:val="00904EC9"/>
    <w:rsid w:val="00912650"/>
    <w:rsid w:val="00912D7B"/>
    <w:rsid w:val="00913F94"/>
    <w:rsid w:val="009149F1"/>
    <w:rsid w:val="00921288"/>
    <w:rsid w:val="00925F4A"/>
    <w:rsid w:val="009301F3"/>
    <w:rsid w:val="00931D49"/>
    <w:rsid w:val="00932D0F"/>
    <w:rsid w:val="00934135"/>
    <w:rsid w:val="0093541B"/>
    <w:rsid w:val="00935A22"/>
    <w:rsid w:val="009403F3"/>
    <w:rsid w:val="00951972"/>
    <w:rsid w:val="009555F8"/>
    <w:rsid w:val="00966B80"/>
    <w:rsid w:val="009673FA"/>
    <w:rsid w:val="009722FD"/>
    <w:rsid w:val="00973661"/>
    <w:rsid w:val="0097523D"/>
    <w:rsid w:val="0097592C"/>
    <w:rsid w:val="0097728A"/>
    <w:rsid w:val="00983DA0"/>
    <w:rsid w:val="00984073"/>
    <w:rsid w:val="009841B4"/>
    <w:rsid w:val="00995D3B"/>
    <w:rsid w:val="009A5CED"/>
    <w:rsid w:val="009A6409"/>
    <w:rsid w:val="009B0ED9"/>
    <w:rsid w:val="009B1360"/>
    <w:rsid w:val="009B1A9D"/>
    <w:rsid w:val="009B29BA"/>
    <w:rsid w:val="009B36CB"/>
    <w:rsid w:val="009B3FAC"/>
    <w:rsid w:val="009C349D"/>
    <w:rsid w:val="009C35BB"/>
    <w:rsid w:val="009C6358"/>
    <w:rsid w:val="009D0B27"/>
    <w:rsid w:val="009D223E"/>
    <w:rsid w:val="009E06AA"/>
    <w:rsid w:val="009E2E96"/>
    <w:rsid w:val="009E4999"/>
    <w:rsid w:val="009F1BE2"/>
    <w:rsid w:val="009F1CFF"/>
    <w:rsid w:val="009F23A9"/>
    <w:rsid w:val="009F2D71"/>
    <w:rsid w:val="009F4C36"/>
    <w:rsid w:val="009F6972"/>
    <w:rsid w:val="009F7EA7"/>
    <w:rsid w:val="00A04A4A"/>
    <w:rsid w:val="00A0632A"/>
    <w:rsid w:val="00A1039E"/>
    <w:rsid w:val="00A13C96"/>
    <w:rsid w:val="00A14ABB"/>
    <w:rsid w:val="00A15579"/>
    <w:rsid w:val="00A30387"/>
    <w:rsid w:val="00A33758"/>
    <w:rsid w:val="00A33B18"/>
    <w:rsid w:val="00A343DE"/>
    <w:rsid w:val="00A34901"/>
    <w:rsid w:val="00A353CB"/>
    <w:rsid w:val="00A453CE"/>
    <w:rsid w:val="00A5736A"/>
    <w:rsid w:val="00A601BB"/>
    <w:rsid w:val="00A6050F"/>
    <w:rsid w:val="00A6082F"/>
    <w:rsid w:val="00A658E1"/>
    <w:rsid w:val="00A70A28"/>
    <w:rsid w:val="00A731F6"/>
    <w:rsid w:val="00A74C57"/>
    <w:rsid w:val="00A76D77"/>
    <w:rsid w:val="00A82954"/>
    <w:rsid w:val="00A864DD"/>
    <w:rsid w:val="00A868EA"/>
    <w:rsid w:val="00A90E45"/>
    <w:rsid w:val="00A912E1"/>
    <w:rsid w:val="00A91B52"/>
    <w:rsid w:val="00A9753A"/>
    <w:rsid w:val="00AA1F17"/>
    <w:rsid w:val="00AA549D"/>
    <w:rsid w:val="00AA5966"/>
    <w:rsid w:val="00AA6AB7"/>
    <w:rsid w:val="00AB0A48"/>
    <w:rsid w:val="00AB2B76"/>
    <w:rsid w:val="00AB4A09"/>
    <w:rsid w:val="00AD1FD2"/>
    <w:rsid w:val="00AD3D18"/>
    <w:rsid w:val="00AD4DE6"/>
    <w:rsid w:val="00AE3952"/>
    <w:rsid w:val="00AF29FC"/>
    <w:rsid w:val="00AF2C27"/>
    <w:rsid w:val="00AF5130"/>
    <w:rsid w:val="00AF603E"/>
    <w:rsid w:val="00AF6FCE"/>
    <w:rsid w:val="00B0601C"/>
    <w:rsid w:val="00B06E33"/>
    <w:rsid w:val="00B11EFB"/>
    <w:rsid w:val="00B13881"/>
    <w:rsid w:val="00B16A2A"/>
    <w:rsid w:val="00B249B6"/>
    <w:rsid w:val="00B24C3B"/>
    <w:rsid w:val="00B448D8"/>
    <w:rsid w:val="00B45124"/>
    <w:rsid w:val="00B56F9D"/>
    <w:rsid w:val="00B57635"/>
    <w:rsid w:val="00B61CB6"/>
    <w:rsid w:val="00B62949"/>
    <w:rsid w:val="00B64FE1"/>
    <w:rsid w:val="00B66176"/>
    <w:rsid w:val="00B7296F"/>
    <w:rsid w:val="00B75809"/>
    <w:rsid w:val="00B75ACC"/>
    <w:rsid w:val="00B76026"/>
    <w:rsid w:val="00B76443"/>
    <w:rsid w:val="00B86DD0"/>
    <w:rsid w:val="00B9186C"/>
    <w:rsid w:val="00B9414E"/>
    <w:rsid w:val="00B9572A"/>
    <w:rsid w:val="00BA070F"/>
    <w:rsid w:val="00BB01AA"/>
    <w:rsid w:val="00BB2A18"/>
    <w:rsid w:val="00BB4659"/>
    <w:rsid w:val="00BB790C"/>
    <w:rsid w:val="00BD21FC"/>
    <w:rsid w:val="00BE6999"/>
    <w:rsid w:val="00BE7593"/>
    <w:rsid w:val="00BE769F"/>
    <w:rsid w:val="00BF096D"/>
    <w:rsid w:val="00BF5017"/>
    <w:rsid w:val="00BF58FD"/>
    <w:rsid w:val="00BF5A50"/>
    <w:rsid w:val="00BF5C60"/>
    <w:rsid w:val="00C013EC"/>
    <w:rsid w:val="00C03A1E"/>
    <w:rsid w:val="00C04520"/>
    <w:rsid w:val="00C04733"/>
    <w:rsid w:val="00C11301"/>
    <w:rsid w:val="00C1172C"/>
    <w:rsid w:val="00C15EE4"/>
    <w:rsid w:val="00C16701"/>
    <w:rsid w:val="00C168FF"/>
    <w:rsid w:val="00C176BC"/>
    <w:rsid w:val="00C210B0"/>
    <w:rsid w:val="00C21BF4"/>
    <w:rsid w:val="00C30F32"/>
    <w:rsid w:val="00C31355"/>
    <w:rsid w:val="00C31EFF"/>
    <w:rsid w:val="00C409D3"/>
    <w:rsid w:val="00C40EF8"/>
    <w:rsid w:val="00C4471D"/>
    <w:rsid w:val="00C520FF"/>
    <w:rsid w:val="00C52FB0"/>
    <w:rsid w:val="00C54C34"/>
    <w:rsid w:val="00C56040"/>
    <w:rsid w:val="00C65B7E"/>
    <w:rsid w:val="00C67C5A"/>
    <w:rsid w:val="00C75E47"/>
    <w:rsid w:val="00C805C7"/>
    <w:rsid w:val="00C80ED6"/>
    <w:rsid w:val="00C82A2A"/>
    <w:rsid w:val="00C83FD0"/>
    <w:rsid w:val="00C845EC"/>
    <w:rsid w:val="00C86035"/>
    <w:rsid w:val="00C86530"/>
    <w:rsid w:val="00C96544"/>
    <w:rsid w:val="00C96C94"/>
    <w:rsid w:val="00CA1274"/>
    <w:rsid w:val="00CA6CB7"/>
    <w:rsid w:val="00CB1560"/>
    <w:rsid w:val="00CB4D39"/>
    <w:rsid w:val="00CB780E"/>
    <w:rsid w:val="00CB7A63"/>
    <w:rsid w:val="00CC6F1A"/>
    <w:rsid w:val="00CC788B"/>
    <w:rsid w:val="00CD3627"/>
    <w:rsid w:val="00CD3FDD"/>
    <w:rsid w:val="00CD45F2"/>
    <w:rsid w:val="00CD6B63"/>
    <w:rsid w:val="00CE1A06"/>
    <w:rsid w:val="00CF4214"/>
    <w:rsid w:val="00D00A7C"/>
    <w:rsid w:val="00D10548"/>
    <w:rsid w:val="00D10BA6"/>
    <w:rsid w:val="00D12992"/>
    <w:rsid w:val="00D1340B"/>
    <w:rsid w:val="00D22101"/>
    <w:rsid w:val="00D22ABC"/>
    <w:rsid w:val="00D25418"/>
    <w:rsid w:val="00D27728"/>
    <w:rsid w:val="00D323BC"/>
    <w:rsid w:val="00D404CA"/>
    <w:rsid w:val="00D425A6"/>
    <w:rsid w:val="00D4717F"/>
    <w:rsid w:val="00D4787C"/>
    <w:rsid w:val="00D505BE"/>
    <w:rsid w:val="00D53FC4"/>
    <w:rsid w:val="00D54E9A"/>
    <w:rsid w:val="00D55D15"/>
    <w:rsid w:val="00D665EC"/>
    <w:rsid w:val="00D707BC"/>
    <w:rsid w:val="00D74C99"/>
    <w:rsid w:val="00D75843"/>
    <w:rsid w:val="00D804C5"/>
    <w:rsid w:val="00D817F1"/>
    <w:rsid w:val="00D82212"/>
    <w:rsid w:val="00D82493"/>
    <w:rsid w:val="00D96002"/>
    <w:rsid w:val="00D964FD"/>
    <w:rsid w:val="00D96E6C"/>
    <w:rsid w:val="00D9756A"/>
    <w:rsid w:val="00D978A5"/>
    <w:rsid w:val="00DA3B58"/>
    <w:rsid w:val="00DA659F"/>
    <w:rsid w:val="00DB1594"/>
    <w:rsid w:val="00DB5A2E"/>
    <w:rsid w:val="00DD3927"/>
    <w:rsid w:val="00DD5452"/>
    <w:rsid w:val="00DD650E"/>
    <w:rsid w:val="00DE021F"/>
    <w:rsid w:val="00DE2665"/>
    <w:rsid w:val="00DE480F"/>
    <w:rsid w:val="00DE68CF"/>
    <w:rsid w:val="00DE6CD1"/>
    <w:rsid w:val="00DF1A57"/>
    <w:rsid w:val="00DF2255"/>
    <w:rsid w:val="00DF352B"/>
    <w:rsid w:val="00DF3805"/>
    <w:rsid w:val="00E022AF"/>
    <w:rsid w:val="00E02F43"/>
    <w:rsid w:val="00E13E12"/>
    <w:rsid w:val="00E1437F"/>
    <w:rsid w:val="00E1554E"/>
    <w:rsid w:val="00E20391"/>
    <w:rsid w:val="00E23CE1"/>
    <w:rsid w:val="00E32111"/>
    <w:rsid w:val="00E32440"/>
    <w:rsid w:val="00E35E45"/>
    <w:rsid w:val="00E367C5"/>
    <w:rsid w:val="00E36ABB"/>
    <w:rsid w:val="00E439AC"/>
    <w:rsid w:val="00E46C03"/>
    <w:rsid w:val="00E50515"/>
    <w:rsid w:val="00E5068C"/>
    <w:rsid w:val="00E50BC2"/>
    <w:rsid w:val="00E604E0"/>
    <w:rsid w:val="00E6191F"/>
    <w:rsid w:val="00E61C42"/>
    <w:rsid w:val="00E75446"/>
    <w:rsid w:val="00E77FEF"/>
    <w:rsid w:val="00E81DF0"/>
    <w:rsid w:val="00E83612"/>
    <w:rsid w:val="00E83786"/>
    <w:rsid w:val="00E84E68"/>
    <w:rsid w:val="00E90AB0"/>
    <w:rsid w:val="00E9158E"/>
    <w:rsid w:val="00E93E8B"/>
    <w:rsid w:val="00E94E0D"/>
    <w:rsid w:val="00E96D0F"/>
    <w:rsid w:val="00EA001C"/>
    <w:rsid w:val="00EA1A2E"/>
    <w:rsid w:val="00EA55C1"/>
    <w:rsid w:val="00EA5FBF"/>
    <w:rsid w:val="00EB0F22"/>
    <w:rsid w:val="00EB394D"/>
    <w:rsid w:val="00EB67A2"/>
    <w:rsid w:val="00EC5BC1"/>
    <w:rsid w:val="00EC60C8"/>
    <w:rsid w:val="00ED185A"/>
    <w:rsid w:val="00ED2DF4"/>
    <w:rsid w:val="00ED6864"/>
    <w:rsid w:val="00ED7ED3"/>
    <w:rsid w:val="00EE2834"/>
    <w:rsid w:val="00EE2E11"/>
    <w:rsid w:val="00EE40A5"/>
    <w:rsid w:val="00EE4102"/>
    <w:rsid w:val="00EE77D2"/>
    <w:rsid w:val="00EF02D2"/>
    <w:rsid w:val="00EF124E"/>
    <w:rsid w:val="00EF16ED"/>
    <w:rsid w:val="00EF2820"/>
    <w:rsid w:val="00EF336A"/>
    <w:rsid w:val="00EF6307"/>
    <w:rsid w:val="00EF69F0"/>
    <w:rsid w:val="00F01228"/>
    <w:rsid w:val="00F05CC9"/>
    <w:rsid w:val="00F06C09"/>
    <w:rsid w:val="00F0785F"/>
    <w:rsid w:val="00F10864"/>
    <w:rsid w:val="00F13F94"/>
    <w:rsid w:val="00F147B2"/>
    <w:rsid w:val="00F161B0"/>
    <w:rsid w:val="00F17920"/>
    <w:rsid w:val="00F17A7F"/>
    <w:rsid w:val="00F214F4"/>
    <w:rsid w:val="00F23C50"/>
    <w:rsid w:val="00F2727C"/>
    <w:rsid w:val="00F272FE"/>
    <w:rsid w:val="00F31638"/>
    <w:rsid w:val="00F31A0B"/>
    <w:rsid w:val="00F33494"/>
    <w:rsid w:val="00F34B78"/>
    <w:rsid w:val="00F37317"/>
    <w:rsid w:val="00F407F0"/>
    <w:rsid w:val="00F40832"/>
    <w:rsid w:val="00F40C7A"/>
    <w:rsid w:val="00F44B7C"/>
    <w:rsid w:val="00F468CE"/>
    <w:rsid w:val="00F47F01"/>
    <w:rsid w:val="00F512E5"/>
    <w:rsid w:val="00F53E8C"/>
    <w:rsid w:val="00F6166F"/>
    <w:rsid w:val="00F63485"/>
    <w:rsid w:val="00F67835"/>
    <w:rsid w:val="00F7447A"/>
    <w:rsid w:val="00F74494"/>
    <w:rsid w:val="00F7544A"/>
    <w:rsid w:val="00F75D4D"/>
    <w:rsid w:val="00F81566"/>
    <w:rsid w:val="00F820F4"/>
    <w:rsid w:val="00F827CE"/>
    <w:rsid w:val="00F958E9"/>
    <w:rsid w:val="00FA0531"/>
    <w:rsid w:val="00FA2C1C"/>
    <w:rsid w:val="00FA3C11"/>
    <w:rsid w:val="00FA3E1F"/>
    <w:rsid w:val="00FA79F9"/>
    <w:rsid w:val="00FB19B2"/>
    <w:rsid w:val="00FB7BEF"/>
    <w:rsid w:val="00FD0584"/>
    <w:rsid w:val="00FD217B"/>
    <w:rsid w:val="00FD49BB"/>
    <w:rsid w:val="00FD4B70"/>
    <w:rsid w:val="00FE1BEF"/>
    <w:rsid w:val="00FE5A89"/>
    <w:rsid w:val="00FE642A"/>
    <w:rsid w:val="00FE6F43"/>
    <w:rsid w:val="00FF2887"/>
    <w:rsid w:val="00FF49D3"/>
    <w:rsid w:val="00FF56E1"/>
    <w:rsid w:val="00FF6C3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2732]"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A08"/>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D9756A"/>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0D296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963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B9"/>
    <w:pPr>
      <w:ind w:left="720"/>
      <w:contextualSpacing/>
    </w:pPr>
  </w:style>
  <w:style w:type="character" w:styleId="Emphasis">
    <w:name w:val="Emphasis"/>
    <w:basedOn w:val="DefaultParagraphFont"/>
    <w:uiPriority w:val="20"/>
    <w:qFormat/>
    <w:rsid w:val="00737F3A"/>
    <w:rPr>
      <w:i/>
      <w:iCs/>
    </w:rPr>
  </w:style>
  <w:style w:type="character" w:customStyle="1" w:styleId="Heading1Char">
    <w:name w:val="Heading 1 Char"/>
    <w:basedOn w:val="DefaultParagraphFont"/>
    <w:link w:val="Heading1"/>
    <w:uiPriority w:val="9"/>
    <w:rsid w:val="00D9756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F603E"/>
    <w:rPr>
      <w:color w:val="0000FF" w:themeColor="hyperlink"/>
      <w:u w:val="single"/>
    </w:rPr>
  </w:style>
  <w:style w:type="character" w:styleId="Strong">
    <w:name w:val="Strong"/>
    <w:basedOn w:val="DefaultParagraphFont"/>
    <w:uiPriority w:val="22"/>
    <w:qFormat/>
    <w:rsid w:val="00EF02D2"/>
    <w:rPr>
      <w:b/>
      <w:bCs/>
    </w:rPr>
  </w:style>
  <w:style w:type="paragraph" w:styleId="NormalWeb">
    <w:name w:val="Normal (Web)"/>
    <w:basedOn w:val="Normal"/>
    <w:uiPriority w:val="99"/>
    <w:unhideWhenUsed/>
    <w:rsid w:val="005A646D"/>
    <w:pPr>
      <w:spacing w:before="100" w:beforeAutospacing="1" w:after="100" w:afterAutospacing="1"/>
    </w:pPr>
  </w:style>
  <w:style w:type="character" w:customStyle="1" w:styleId="Heading4Char">
    <w:name w:val="Heading 4 Char"/>
    <w:basedOn w:val="DefaultParagraphFont"/>
    <w:link w:val="Heading4"/>
    <w:uiPriority w:val="9"/>
    <w:semiHidden/>
    <w:rsid w:val="00296369"/>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AF29FC"/>
    <w:rPr>
      <w:rFonts w:ascii="Tahoma" w:hAnsi="Tahoma" w:cs="Tahoma"/>
      <w:sz w:val="16"/>
      <w:szCs w:val="16"/>
    </w:rPr>
  </w:style>
  <w:style w:type="character" w:customStyle="1" w:styleId="BalloonTextChar">
    <w:name w:val="Balloon Text Char"/>
    <w:basedOn w:val="DefaultParagraphFont"/>
    <w:link w:val="BalloonText"/>
    <w:uiPriority w:val="99"/>
    <w:semiHidden/>
    <w:rsid w:val="00AF29FC"/>
    <w:rPr>
      <w:rFonts w:ascii="Tahoma" w:hAnsi="Tahoma" w:cs="Tahoma"/>
      <w:sz w:val="16"/>
      <w:szCs w:val="16"/>
    </w:rPr>
  </w:style>
  <w:style w:type="character" w:customStyle="1" w:styleId="Heading3Char">
    <w:name w:val="Heading 3 Char"/>
    <w:basedOn w:val="DefaultParagraphFont"/>
    <w:link w:val="Heading3"/>
    <w:uiPriority w:val="9"/>
    <w:rsid w:val="000D2966"/>
    <w:rPr>
      <w:rFonts w:asciiTheme="majorHAnsi" w:eastAsiaTheme="majorEastAsia" w:hAnsiTheme="majorHAnsi" w:cstheme="majorBidi"/>
      <w:b/>
      <w:bCs/>
      <w:color w:val="4F81BD" w:themeColor="accent1"/>
    </w:rPr>
  </w:style>
  <w:style w:type="character" w:customStyle="1" w:styleId="zscore">
    <w:name w:val="zscore"/>
    <w:basedOn w:val="DefaultParagraphFont"/>
    <w:rsid w:val="00F17920"/>
  </w:style>
  <w:style w:type="character" w:styleId="FollowedHyperlink">
    <w:name w:val="FollowedHyperlink"/>
    <w:basedOn w:val="DefaultParagraphFont"/>
    <w:uiPriority w:val="99"/>
    <w:semiHidden/>
    <w:unhideWhenUsed/>
    <w:rsid w:val="005D383A"/>
    <w:rPr>
      <w:color w:val="800080" w:themeColor="followedHyperlink"/>
      <w:u w:val="single"/>
    </w:rPr>
  </w:style>
  <w:style w:type="paragraph" w:styleId="Header">
    <w:name w:val="header"/>
    <w:basedOn w:val="Normal"/>
    <w:link w:val="HeaderChar"/>
    <w:uiPriority w:val="99"/>
    <w:semiHidden/>
    <w:unhideWhenUsed/>
    <w:rsid w:val="004E2FA5"/>
    <w:pPr>
      <w:tabs>
        <w:tab w:val="center" w:pos="4513"/>
        <w:tab w:val="right" w:pos="9026"/>
      </w:tabs>
    </w:pPr>
  </w:style>
  <w:style w:type="character" w:customStyle="1" w:styleId="HeaderChar">
    <w:name w:val="Header Char"/>
    <w:basedOn w:val="DefaultParagraphFont"/>
    <w:link w:val="Header"/>
    <w:uiPriority w:val="99"/>
    <w:semiHidden/>
    <w:rsid w:val="004E2FA5"/>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semiHidden/>
    <w:unhideWhenUsed/>
    <w:rsid w:val="004E2FA5"/>
    <w:pPr>
      <w:tabs>
        <w:tab w:val="center" w:pos="4513"/>
        <w:tab w:val="right" w:pos="9026"/>
      </w:tabs>
    </w:pPr>
  </w:style>
  <w:style w:type="character" w:customStyle="1" w:styleId="FooterChar">
    <w:name w:val="Footer Char"/>
    <w:basedOn w:val="DefaultParagraphFont"/>
    <w:link w:val="Footer"/>
    <w:uiPriority w:val="99"/>
    <w:semiHidden/>
    <w:rsid w:val="004E2FA5"/>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56318700">
      <w:bodyDiv w:val="1"/>
      <w:marLeft w:val="0"/>
      <w:marRight w:val="0"/>
      <w:marTop w:val="0"/>
      <w:marBottom w:val="0"/>
      <w:divBdr>
        <w:top w:val="none" w:sz="0" w:space="0" w:color="auto"/>
        <w:left w:val="none" w:sz="0" w:space="0" w:color="auto"/>
        <w:bottom w:val="none" w:sz="0" w:space="0" w:color="auto"/>
        <w:right w:val="none" w:sz="0" w:space="0" w:color="auto"/>
      </w:divBdr>
    </w:div>
    <w:div w:id="80106099">
      <w:bodyDiv w:val="1"/>
      <w:marLeft w:val="0"/>
      <w:marRight w:val="0"/>
      <w:marTop w:val="0"/>
      <w:marBottom w:val="0"/>
      <w:divBdr>
        <w:top w:val="none" w:sz="0" w:space="0" w:color="auto"/>
        <w:left w:val="none" w:sz="0" w:space="0" w:color="auto"/>
        <w:bottom w:val="none" w:sz="0" w:space="0" w:color="auto"/>
        <w:right w:val="none" w:sz="0" w:space="0" w:color="auto"/>
      </w:divBdr>
    </w:div>
    <w:div w:id="85927675">
      <w:bodyDiv w:val="1"/>
      <w:marLeft w:val="0"/>
      <w:marRight w:val="0"/>
      <w:marTop w:val="0"/>
      <w:marBottom w:val="0"/>
      <w:divBdr>
        <w:top w:val="none" w:sz="0" w:space="0" w:color="auto"/>
        <w:left w:val="none" w:sz="0" w:space="0" w:color="auto"/>
        <w:bottom w:val="none" w:sz="0" w:space="0" w:color="auto"/>
        <w:right w:val="none" w:sz="0" w:space="0" w:color="auto"/>
      </w:divBdr>
    </w:div>
    <w:div w:id="181016157">
      <w:bodyDiv w:val="1"/>
      <w:marLeft w:val="0"/>
      <w:marRight w:val="0"/>
      <w:marTop w:val="0"/>
      <w:marBottom w:val="0"/>
      <w:divBdr>
        <w:top w:val="none" w:sz="0" w:space="0" w:color="auto"/>
        <w:left w:val="none" w:sz="0" w:space="0" w:color="auto"/>
        <w:bottom w:val="none" w:sz="0" w:space="0" w:color="auto"/>
        <w:right w:val="none" w:sz="0" w:space="0" w:color="auto"/>
      </w:divBdr>
    </w:div>
    <w:div w:id="235748424">
      <w:bodyDiv w:val="1"/>
      <w:marLeft w:val="0"/>
      <w:marRight w:val="0"/>
      <w:marTop w:val="0"/>
      <w:marBottom w:val="0"/>
      <w:divBdr>
        <w:top w:val="none" w:sz="0" w:space="0" w:color="auto"/>
        <w:left w:val="none" w:sz="0" w:space="0" w:color="auto"/>
        <w:bottom w:val="none" w:sz="0" w:space="0" w:color="auto"/>
        <w:right w:val="none" w:sz="0" w:space="0" w:color="auto"/>
      </w:divBdr>
    </w:div>
    <w:div w:id="400447967">
      <w:bodyDiv w:val="1"/>
      <w:marLeft w:val="0"/>
      <w:marRight w:val="0"/>
      <w:marTop w:val="0"/>
      <w:marBottom w:val="0"/>
      <w:divBdr>
        <w:top w:val="none" w:sz="0" w:space="0" w:color="auto"/>
        <w:left w:val="none" w:sz="0" w:space="0" w:color="auto"/>
        <w:bottom w:val="none" w:sz="0" w:space="0" w:color="auto"/>
        <w:right w:val="none" w:sz="0" w:space="0" w:color="auto"/>
      </w:divBdr>
    </w:div>
    <w:div w:id="415638669">
      <w:bodyDiv w:val="1"/>
      <w:marLeft w:val="0"/>
      <w:marRight w:val="0"/>
      <w:marTop w:val="0"/>
      <w:marBottom w:val="0"/>
      <w:divBdr>
        <w:top w:val="none" w:sz="0" w:space="0" w:color="auto"/>
        <w:left w:val="none" w:sz="0" w:space="0" w:color="auto"/>
        <w:bottom w:val="none" w:sz="0" w:space="0" w:color="auto"/>
        <w:right w:val="none" w:sz="0" w:space="0" w:color="auto"/>
      </w:divBdr>
    </w:div>
    <w:div w:id="501504343">
      <w:bodyDiv w:val="1"/>
      <w:marLeft w:val="0"/>
      <w:marRight w:val="0"/>
      <w:marTop w:val="0"/>
      <w:marBottom w:val="0"/>
      <w:divBdr>
        <w:top w:val="none" w:sz="0" w:space="0" w:color="auto"/>
        <w:left w:val="none" w:sz="0" w:space="0" w:color="auto"/>
        <w:bottom w:val="none" w:sz="0" w:space="0" w:color="auto"/>
        <w:right w:val="none" w:sz="0" w:space="0" w:color="auto"/>
      </w:divBdr>
    </w:div>
    <w:div w:id="539980009">
      <w:bodyDiv w:val="1"/>
      <w:marLeft w:val="0"/>
      <w:marRight w:val="0"/>
      <w:marTop w:val="0"/>
      <w:marBottom w:val="0"/>
      <w:divBdr>
        <w:top w:val="none" w:sz="0" w:space="0" w:color="auto"/>
        <w:left w:val="none" w:sz="0" w:space="0" w:color="auto"/>
        <w:bottom w:val="none" w:sz="0" w:space="0" w:color="auto"/>
        <w:right w:val="none" w:sz="0" w:space="0" w:color="auto"/>
      </w:divBdr>
    </w:div>
    <w:div w:id="577910279">
      <w:bodyDiv w:val="1"/>
      <w:marLeft w:val="0"/>
      <w:marRight w:val="0"/>
      <w:marTop w:val="0"/>
      <w:marBottom w:val="0"/>
      <w:divBdr>
        <w:top w:val="none" w:sz="0" w:space="0" w:color="auto"/>
        <w:left w:val="none" w:sz="0" w:space="0" w:color="auto"/>
        <w:bottom w:val="none" w:sz="0" w:space="0" w:color="auto"/>
        <w:right w:val="none" w:sz="0" w:space="0" w:color="auto"/>
      </w:divBdr>
    </w:div>
    <w:div w:id="630404176">
      <w:bodyDiv w:val="1"/>
      <w:marLeft w:val="0"/>
      <w:marRight w:val="0"/>
      <w:marTop w:val="0"/>
      <w:marBottom w:val="0"/>
      <w:divBdr>
        <w:top w:val="none" w:sz="0" w:space="0" w:color="auto"/>
        <w:left w:val="none" w:sz="0" w:space="0" w:color="auto"/>
        <w:bottom w:val="none" w:sz="0" w:space="0" w:color="auto"/>
        <w:right w:val="none" w:sz="0" w:space="0" w:color="auto"/>
      </w:divBdr>
    </w:div>
    <w:div w:id="677773710">
      <w:bodyDiv w:val="1"/>
      <w:marLeft w:val="0"/>
      <w:marRight w:val="0"/>
      <w:marTop w:val="0"/>
      <w:marBottom w:val="0"/>
      <w:divBdr>
        <w:top w:val="none" w:sz="0" w:space="0" w:color="auto"/>
        <w:left w:val="none" w:sz="0" w:space="0" w:color="auto"/>
        <w:bottom w:val="none" w:sz="0" w:space="0" w:color="auto"/>
        <w:right w:val="none" w:sz="0" w:space="0" w:color="auto"/>
      </w:divBdr>
    </w:div>
    <w:div w:id="758021404">
      <w:bodyDiv w:val="1"/>
      <w:marLeft w:val="0"/>
      <w:marRight w:val="0"/>
      <w:marTop w:val="0"/>
      <w:marBottom w:val="0"/>
      <w:divBdr>
        <w:top w:val="none" w:sz="0" w:space="0" w:color="auto"/>
        <w:left w:val="none" w:sz="0" w:space="0" w:color="auto"/>
        <w:bottom w:val="none" w:sz="0" w:space="0" w:color="auto"/>
        <w:right w:val="none" w:sz="0" w:space="0" w:color="auto"/>
      </w:divBdr>
    </w:div>
    <w:div w:id="779958526">
      <w:bodyDiv w:val="1"/>
      <w:marLeft w:val="0"/>
      <w:marRight w:val="0"/>
      <w:marTop w:val="0"/>
      <w:marBottom w:val="0"/>
      <w:divBdr>
        <w:top w:val="none" w:sz="0" w:space="0" w:color="auto"/>
        <w:left w:val="none" w:sz="0" w:space="0" w:color="auto"/>
        <w:bottom w:val="none" w:sz="0" w:space="0" w:color="auto"/>
        <w:right w:val="none" w:sz="0" w:space="0" w:color="auto"/>
      </w:divBdr>
    </w:div>
    <w:div w:id="795148313">
      <w:bodyDiv w:val="1"/>
      <w:marLeft w:val="0"/>
      <w:marRight w:val="0"/>
      <w:marTop w:val="0"/>
      <w:marBottom w:val="0"/>
      <w:divBdr>
        <w:top w:val="none" w:sz="0" w:space="0" w:color="auto"/>
        <w:left w:val="none" w:sz="0" w:space="0" w:color="auto"/>
        <w:bottom w:val="none" w:sz="0" w:space="0" w:color="auto"/>
        <w:right w:val="none" w:sz="0" w:space="0" w:color="auto"/>
      </w:divBdr>
    </w:div>
    <w:div w:id="938026184">
      <w:bodyDiv w:val="1"/>
      <w:marLeft w:val="0"/>
      <w:marRight w:val="0"/>
      <w:marTop w:val="0"/>
      <w:marBottom w:val="0"/>
      <w:divBdr>
        <w:top w:val="none" w:sz="0" w:space="0" w:color="auto"/>
        <w:left w:val="none" w:sz="0" w:space="0" w:color="auto"/>
        <w:bottom w:val="none" w:sz="0" w:space="0" w:color="auto"/>
        <w:right w:val="none" w:sz="0" w:space="0" w:color="auto"/>
      </w:divBdr>
    </w:div>
    <w:div w:id="956179868">
      <w:bodyDiv w:val="1"/>
      <w:marLeft w:val="0"/>
      <w:marRight w:val="0"/>
      <w:marTop w:val="0"/>
      <w:marBottom w:val="0"/>
      <w:divBdr>
        <w:top w:val="none" w:sz="0" w:space="0" w:color="auto"/>
        <w:left w:val="none" w:sz="0" w:space="0" w:color="auto"/>
        <w:bottom w:val="none" w:sz="0" w:space="0" w:color="auto"/>
        <w:right w:val="none" w:sz="0" w:space="0" w:color="auto"/>
      </w:divBdr>
    </w:div>
    <w:div w:id="965739033">
      <w:bodyDiv w:val="1"/>
      <w:marLeft w:val="0"/>
      <w:marRight w:val="0"/>
      <w:marTop w:val="0"/>
      <w:marBottom w:val="0"/>
      <w:divBdr>
        <w:top w:val="none" w:sz="0" w:space="0" w:color="auto"/>
        <w:left w:val="none" w:sz="0" w:space="0" w:color="auto"/>
        <w:bottom w:val="none" w:sz="0" w:space="0" w:color="auto"/>
        <w:right w:val="none" w:sz="0" w:space="0" w:color="auto"/>
      </w:divBdr>
    </w:div>
    <w:div w:id="1101341992">
      <w:bodyDiv w:val="1"/>
      <w:marLeft w:val="0"/>
      <w:marRight w:val="0"/>
      <w:marTop w:val="0"/>
      <w:marBottom w:val="0"/>
      <w:divBdr>
        <w:top w:val="none" w:sz="0" w:space="0" w:color="auto"/>
        <w:left w:val="none" w:sz="0" w:space="0" w:color="auto"/>
        <w:bottom w:val="none" w:sz="0" w:space="0" w:color="auto"/>
        <w:right w:val="none" w:sz="0" w:space="0" w:color="auto"/>
      </w:divBdr>
    </w:div>
    <w:div w:id="1200388747">
      <w:bodyDiv w:val="1"/>
      <w:marLeft w:val="0"/>
      <w:marRight w:val="0"/>
      <w:marTop w:val="0"/>
      <w:marBottom w:val="0"/>
      <w:divBdr>
        <w:top w:val="none" w:sz="0" w:space="0" w:color="auto"/>
        <w:left w:val="none" w:sz="0" w:space="0" w:color="auto"/>
        <w:bottom w:val="none" w:sz="0" w:space="0" w:color="auto"/>
        <w:right w:val="none" w:sz="0" w:space="0" w:color="auto"/>
      </w:divBdr>
    </w:div>
    <w:div w:id="1229267817">
      <w:bodyDiv w:val="1"/>
      <w:marLeft w:val="0"/>
      <w:marRight w:val="0"/>
      <w:marTop w:val="0"/>
      <w:marBottom w:val="0"/>
      <w:divBdr>
        <w:top w:val="none" w:sz="0" w:space="0" w:color="auto"/>
        <w:left w:val="none" w:sz="0" w:space="0" w:color="auto"/>
        <w:bottom w:val="none" w:sz="0" w:space="0" w:color="auto"/>
        <w:right w:val="none" w:sz="0" w:space="0" w:color="auto"/>
      </w:divBdr>
    </w:div>
    <w:div w:id="1237396178">
      <w:bodyDiv w:val="1"/>
      <w:marLeft w:val="0"/>
      <w:marRight w:val="0"/>
      <w:marTop w:val="0"/>
      <w:marBottom w:val="0"/>
      <w:divBdr>
        <w:top w:val="none" w:sz="0" w:space="0" w:color="auto"/>
        <w:left w:val="none" w:sz="0" w:space="0" w:color="auto"/>
        <w:bottom w:val="none" w:sz="0" w:space="0" w:color="auto"/>
        <w:right w:val="none" w:sz="0" w:space="0" w:color="auto"/>
      </w:divBdr>
      <w:divsChild>
        <w:div w:id="459304122">
          <w:marLeft w:val="0"/>
          <w:marRight w:val="0"/>
          <w:marTop w:val="0"/>
          <w:marBottom w:val="0"/>
          <w:divBdr>
            <w:top w:val="none" w:sz="0" w:space="0" w:color="auto"/>
            <w:left w:val="none" w:sz="0" w:space="0" w:color="auto"/>
            <w:bottom w:val="none" w:sz="0" w:space="0" w:color="auto"/>
            <w:right w:val="none" w:sz="0" w:space="0" w:color="auto"/>
          </w:divBdr>
          <w:divsChild>
            <w:div w:id="1947734051">
              <w:marLeft w:val="0"/>
              <w:marRight w:val="0"/>
              <w:marTop w:val="0"/>
              <w:marBottom w:val="0"/>
              <w:divBdr>
                <w:top w:val="none" w:sz="0" w:space="0" w:color="auto"/>
                <w:left w:val="none" w:sz="0" w:space="0" w:color="auto"/>
                <w:bottom w:val="none" w:sz="0" w:space="0" w:color="auto"/>
                <w:right w:val="none" w:sz="0" w:space="0" w:color="auto"/>
              </w:divBdr>
              <w:divsChild>
                <w:div w:id="1274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7053">
      <w:bodyDiv w:val="1"/>
      <w:marLeft w:val="0"/>
      <w:marRight w:val="0"/>
      <w:marTop w:val="0"/>
      <w:marBottom w:val="0"/>
      <w:divBdr>
        <w:top w:val="none" w:sz="0" w:space="0" w:color="auto"/>
        <w:left w:val="none" w:sz="0" w:space="0" w:color="auto"/>
        <w:bottom w:val="none" w:sz="0" w:space="0" w:color="auto"/>
        <w:right w:val="none" w:sz="0" w:space="0" w:color="auto"/>
      </w:divBdr>
    </w:div>
    <w:div w:id="1294945225">
      <w:bodyDiv w:val="1"/>
      <w:marLeft w:val="0"/>
      <w:marRight w:val="0"/>
      <w:marTop w:val="0"/>
      <w:marBottom w:val="0"/>
      <w:divBdr>
        <w:top w:val="none" w:sz="0" w:space="0" w:color="auto"/>
        <w:left w:val="none" w:sz="0" w:space="0" w:color="auto"/>
        <w:bottom w:val="none" w:sz="0" w:space="0" w:color="auto"/>
        <w:right w:val="none" w:sz="0" w:space="0" w:color="auto"/>
      </w:divBdr>
    </w:div>
    <w:div w:id="1314216614">
      <w:bodyDiv w:val="1"/>
      <w:marLeft w:val="0"/>
      <w:marRight w:val="0"/>
      <w:marTop w:val="0"/>
      <w:marBottom w:val="0"/>
      <w:divBdr>
        <w:top w:val="none" w:sz="0" w:space="0" w:color="auto"/>
        <w:left w:val="none" w:sz="0" w:space="0" w:color="auto"/>
        <w:bottom w:val="none" w:sz="0" w:space="0" w:color="auto"/>
        <w:right w:val="none" w:sz="0" w:space="0" w:color="auto"/>
      </w:divBdr>
    </w:div>
    <w:div w:id="1317346096">
      <w:bodyDiv w:val="1"/>
      <w:marLeft w:val="0"/>
      <w:marRight w:val="0"/>
      <w:marTop w:val="0"/>
      <w:marBottom w:val="0"/>
      <w:divBdr>
        <w:top w:val="none" w:sz="0" w:space="0" w:color="auto"/>
        <w:left w:val="none" w:sz="0" w:space="0" w:color="auto"/>
        <w:bottom w:val="none" w:sz="0" w:space="0" w:color="auto"/>
        <w:right w:val="none" w:sz="0" w:space="0" w:color="auto"/>
      </w:divBdr>
    </w:div>
    <w:div w:id="1320035395">
      <w:bodyDiv w:val="1"/>
      <w:marLeft w:val="0"/>
      <w:marRight w:val="0"/>
      <w:marTop w:val="0"/>
      <w:marBottom w:val="0"/>
      <w:divBdr>
        <w:top w:val="none" w:sz="0" w:space="0" w:color="auto"/>
        <w:left w:val="none" w:sz="0" w:space="0" w:color="auto"/>
        <w:bottom w:val="none" w:sz="0" w:space="0" w:color="auto"/>
        <w:right w:val="none" w:sz="0" w:space="0" w:color="auto"/>
      </w:divBdr>
    </w:div>
    <w:div w:id="1327057657">
      <w:bodyDiv w:val="1"/>
      <w:marLeft w:val="0"/>
      <w:marRight w:val="0"/>
      <w:marTop w:val="0"/>
      <w:marBottom w:val="0"/>
      <w:divBdr>
        <w:top w:val="none" w:sz="0" w:space="0" w:color="auto"/>
        <w:left w:val="none" w:sz="0" w:space="0" w:color="auto"/>
        <w:bottom w:val="none" w:sz="0" w:space="0" w:color="auto"/>
        <w:right w:val="none" w:sz="0" w:space="0" w:color="auto"/>
      </w:divBdr>
    </w:div>
    <w:div w:id="1399549076">
      <w:bodyDiv w:val="1"/>
      <w:marLeft w:val="0"/>
      <w:marRight w:val="0"/>
      <w:marTop w:val="0"/>
      <w:marBottom w:val="0"/>
      <w:divBdr>
        <w:top w:val="none" w:sz="0" w:space="0" w:color="auto"/>
        <w:left w:val="none" w:sz="0" w:space="0" w:color="auto"/>
        <w:bottom w:val="none" w:sz="0" w:space="0" w:color="auto"/>
        <w:right w:val="none" w:sz="0" w:space="0" w:color="auto"/>
      </w:divBdr>
    </w:div>
    <w:div w:id="1404253824">
      <w:bodyDiv w:val="1"/>
      <w:marLeft w:val="0"/>
      <w:marRight w:val="0"/>
      <w:marTop w:val="0"/>
      <w:marBottom w:val="0"/>
      <w:divBdr>
        <w:top w:val="none" w:sz="0" w:space="0" w:color="auto"/>
        <w:left w:val="none" w:sz="0" w:space="0" w:color="auto"/>
        <w:bottom w:val="none" w:sz="0" w:space="0" w:color="auto"/>
        <w:right w:val="none" w:sz="0" w:space="0" w:color="auto"/>
      </w:divBdr>
    </w:div>
    <w:div w:id="1404332790">
      <w:bodyDiv w:val="1"/>
      <w:marLeft w:val="0"/>
      <w:marRight w:val="0"/>
      <w:marTop w:val="0"/>
      <w:marBottom w:val="0"/>
      <w:divBdr>
        <w:top w:val="none" w:sz="0" w:space="0" w:color="auto"/>
        <w:left w:val="none" w:sz="0" w:space="0" w:color="auto"/>
        <w:bottom w:val="none" w:sz="0" w:space="0" w:color="auto"/>
        <w:right w:val="none" w:sz="0" w:space="0" w:color="auto"/>
      </w:divBdr>
    </w:div>
    <w:div w:id="1406493286">
      <w:bodyDiv w:val="1"/>
      <w:marLeft w:val="0"/>
      <w:marRight w:val="0"/>
      <w:marTop w:val="0"/>
      <w:marBottom w:val="0"/>
      <w:divBdr>
        <w:top w:val="none" w:sz="0" w:space="0" w:color="auto"/>
        <w:left w:val="none" w:sz="0" w:space="0" w:color="auto"/>
        <w:bottom w:val="none" w:sz="0" w:space="0" w:color="auto"/>
        <w:right w:val="none" w:sz="0" w:space="0" w:color="auto"/>
      </w:divBdr>
    </w:div>
    <w:div w:id="1420562320">
      <w:bodyDiv w:val="1"/>
      <w:marLeft w:val="0"/>
      <w:marRight w:val="0"/>
      <w:marTop w:val="0"/>
      <w:marBottom w:val="0"/>
      <w:divBdr>
        <w:top w:val="none" w:sz="0" w:space="0" w:color="auto"/>
        <w:left w:val="none" w:sz="0" w:space="0" w:color="auto"/>
        <w:bottom w:val="none" w:sz="0" w:space="0" w:color="auto"/>
        <w:right w:val="none" w:sz="0" w:space="0" w:color="auto"/>
      </w:divBdr>
    </w:div>
    <w:div w:id="1501388474">
      <w:bodyDiv w:val="1"/>
      <w:marLeft w:val="0"/>
      <w:marRight w:val="0"/>
      <w:marTop w:val="0"/>
      <w:marBottom w:val="0"/>
      <w:divBdr>
        <w:top w:val="none" w:sz="0" w:space="0" w:color="auto"/>
        <w:left w:val="none" w:sz="0" w:space="0" w:color="auto"/>
        <w:bottom w:val="none" w:sz="0" w:space="0" w:color="auto"/>
        <w:right w:val="none" w:sz="0" w:space="0" w:color="auto"/>
      </w:divBdr>
    </w:div>
    <w:div w:id="1533954589">
      <w:bodyDiv w:val="1"/>
      <w:marLeft w:val="0"/>
      <w:marRight w:val="0"/>
      <w:marTop w:val="0"/>
      <w:marBottom w:val="0"/>
      <w:divBdr>
        <w:top w:val="none" w:sz="0" w:space="0" w:color="auto"/>
        <w:left w:val="none" w:sz="0" w:space="0" w:color="auto"/>
        <w:bottom w:val="none" w:sz="0" w:space="0" w:color="auto"/>
        <w:right w:val="none" w:sz="0" w:space="0" w:color="auto"/>
      </w:divBdr>
    </w:div>
    <w:div w:id="1536117197">
      <w:bodyDiv w:val="1"/>
      <w:marLeft w:val="0"/>
      <w:marRight w:val="0"/>
      <w:marTop w:val="0"/>
      <w:marBottom w:val="0"/>
      <w:divBdr>
        <w:top w:val="none" w:sz="0" w:space="0" w:color="auto"/>
        <w:left w:val="none" w:sz="0" w:space="0" w:color="auto"/>
        <w:bottom w:val="none" w:sz="0" w:space="0" w:color="auto"/>
        <w:right w:val="none" w:sz="0" w:space="0" w:color="auto"/>
      </w:divBdr>
    </w:div>
    <w:div w:id="1539659343">
      <w:bodyDiv w:val="1"/>
      <w:marLeft w:val="0"/>
      <w:marRight w:val="0"/>
      <w:marTop w:val="0"/>
      <w:marBottom w:val="0"/>
      <w:divBdr>
        <w:top w:val="none" w:sz="0" w:space="0" w:color="auto"/>
        <w:left w:val="none" w:sz="0" w:space="0" w:color="auto"/>
        <w:bottom w:val="none" w:sz="0" w:space="0" w:color="auto"/>
        <w:right w:val="none" w:sz="0" w:space="0" w:color="auto"/>
      </w:divBdr>
    </w:div>
    <w:div w:id="1547451950">
      <w:bodyDiv w:val="1"/>
      <w:marLeft w:val="0"/>
      <w:marRight w:val="0"/>
      <w:marTop w:val="0"/>
      <w:marBottom w:val="0"/>
      <w:divBdr>
        <w:top w:val="none" w:sz="0" w:space="0" w:color="auto"/>
        <w:left w:val="none" w:sz="0" w:space="0" w:color="auto"/>
        <w:bottom w:val="none" w:sz="0" w:space="0" w:color="auto"/>
        <w:right w:val="none" w:sz="0" w:space="0" w:color="auto"/>
      </w:divBdr>
    </w:div>
    <w:div w:id="1559129991">
      <w:bodyDiv w:val="1"/>
      <w:marLeft w:val="0"/>
      <w:marRight w:val="0"/>
      <w:marTop w:val="0"/>
      <w:marBottom w:val="0"/>
      <w:divBdr>
        <w:top w:val="none" w:sz="0" w:space="0" w:color="auto"/>
        <w:left w:val="none" w:sz="0" w:space="0" w:color="auto"/>
        <w:bottom w:val="none" w:sz="0" w:space="0" w:color="auto"/>
        <w:right w:val="none" w:sz="0" w:space="0" w:color="auto"/>
      </w:divBdr>
    </w:div>
    <w:div w:id="1611552350">
      <w:bodyDiv w:val="1"/>
      <w:marLeft w:val="0"/>
      <w:marRight w:val="0"/>
      <w:marTop w:val="0"/>
      <w:marBottom w:val="0"/>
      <w:divBdr>
        <w:top w:val="none" w:sz="0" w:space="0" w:color="auto"/>
        <w:left w:val="none" w:sz="0" w:space="0" w:color="auto"/>
        <w:bottom w:val="none" w:sz="0" w:space="0" w:color="auto"/>
        <w:right w:val="none" w:sz="0" w:space="0" w:color="auto"/>
      </w:divBdr>
    </w:div>
    <w:div w:id="1615400608">
      <w:bodyDiv w:val="1"/>
      <w:marLeft w:val="0"/>
      <w:marRight w:val="0"/>
      <w:marTop w:val="0"/>
      <w:marBottom w:val="0"/>
      <w:divBdr>
        <w:top w:val="none" w:sz="0" w:space="0" w:color="auto"/>
        <w:left w:val="none" w:sz="0" w:space="0" w:color="auto"/>
        <w:bottom w:val="none" w:sz="0" w:space="0" w:color="auto"/>
        <w:right w:val="none" w:sz="0" w:space="0" w:color="auto"/>
      </w:divBdr>
    </w:div>
    <w:div w:id="1632246402">
      <w:bodyDiv w:val="1"/>
      <w:marLeft w:val="0"/>
      <w:marRight w:val="0"/>
      <w:marTop w:val="0"/>
      <w:marBottom w:val="0"/>
      <w:divBdr>
        <w:top w:val="none" w:sz="0" w:space="0" w:color="auto"/>
        <w:left w:val="none" w:sz="0" w:space="0" w:color="auto"/>
        <w:bottom w:val="none" w:sz="0" w:space="0" w:color="auto"/>
        <w:right w:val="none" w:sz="0" w:space="0" w:color="auto"/>
      </w:divBdr>
    </w:div>
    <w:div w:id="1633050549">
      <w:bodyDiv w:val="1"/>
      <w:marLeft w:val="0"/>
      <w:marRight w:val="0"/>
      <w:marTop w:val="0"/>
      <w:marBottom w:val="0"/>
      <w:divBdr>
        <w:top w:val="none" w:sz="0" w:space="0" w:color="auto"/>
        <w:left w:val="none" w:sz="0" w:space="0" w:color="auto"/>
        <w:bottom w:val="none" w:sz="0" w:space="0" w:color="auto"/>
        <w:right w:val="none" w:sz="0" w:space="0" w:color="auto"/>
      </w:divBdr>
    </w:div>
    <w:div w:id="1650286650">
      <w:bodyDiv w:val="1"/>
      <w:marLeft w:val="0"/>
      <w:marRight w:val="0"/>
      <w:marTop w:val="0"/>
      <w:marBottom w:val="0"/>
      <w:divBdr>
        <w:top w:val="none" w:sz="0" w:space="0" w:color="auto"/>
        <w:left w:val="none" w:sz="0" w:space="0" w:color="auto"/>
        <w:bottom w:val="none" w:sz="0" w:space="0" w:color="auto"/>
        <w:right w:val="none" w:sz="0" w:space="0" w:color="auto"/>
      </w:divBdr>
    </w:div>
    <w:div w:id="1674532752">
      <w:bodyDiv w:val="1"/>
      <w:marLeft w:val="0"/>
      <w:marRight w:val="0"/>
      <w:marTop w:val="0"/>
      <w:marBottom w:val="0"/>
      <w:divBdr>
        <w:top w:val="none" w:sz="0" w:space="0" w:color="auto"/>
        <w:left w:val="none" w:sz="0" w:space="0" w:color="auto"/>
        <w:bottom w:val="none" w:sz="0" w:space="0" w:color="auto"/>
        <w:right w:val="none" w:sz="0" w:space="0" w:color="auto"/>
      </w:divBdr>
    </w:div>
    <w:div w:id="1699819758">
      <w:bodyDiv w:val="1"/>
      <w:marLeft w:val="0"/>
      <w:marRight w:val="0"/>
      <w:marTop w:val="0"/>
      <w:marBottom w:val="0"/>
      <w:divBdr>
        <w:top w:val="none" w:sz="0" w:space="0" w:color="auto"/>
        <w:left w:val="none" w:sz="0" w:space="0" w:color="auto"/>
        <w:bottom w:val="none" w:sz="0" w:space="0" w:color="auto"/>
        <w:right w:val="none" w:sz="0" w:space="0" w:color="auto"/>
      </w:divBdr>
    </w:div>
    <w:div w:id="1702364289">
      <w:bodyDiv w:val="1"/>
      <w:marLeft w:val="0"/>
      <w:marRight w:val="0"/>
      <w:marTop w:val="0"/>
      <w:marBottom w:val="0"/>
      <w:divBdr>
        <w:top w:val="none" w:sz="0" w:space="0" w:color="auto"/>
        <w:left w:val="none" w:sz="0" w:space="0" w:color="auto"/>
        <w:bottom w:val="none" w:sz="0" w:space="0" w:color="auto"/>
        <w:right w:val="none" w:sz="0" w:space="0" w:color="auto"/>
      </w:divBdr>
    </w:div>
    <w:div w:id="1764765456">
      <w:bodyDiv w:val="1"/>
      <w:marLeft w:val="0"/>
      <w:marRight w:val="0"/>
      <w:marTop w:val="0"/>
      <w:marBottom w:val="0"/>
      <w:divBdr>
        <w:top w:val="none" w:sz="0" w:space="0" w:color="auto"/>
        <w:left w:val="none" w:sz="0" w:space="0" w:color="auto"/>
        <w:bottom w:val="none" w:sz="0" w:space="0" w:color="auto"/>
        <w:right w:val="none" w:sz="0" w:space="0" w:color="auto"/>
      </w:divBdr>
    </w:div>
    <w:div w:id="1787039539">
      <w:bodyDiv w:val="1"/>
      <w:marLeft w:val="0"/>
      <w:marRight w:val="0"/>
      <w:marTop w:val="0"/>
      <w:marBottom w:val="0"/>
      <w:divBdr>
        <w:top w:val="none" w:sz="0" w:space="0" w:color="auto"/>
        <w:left w:val="none" w:sz="0" w:space="0" w:color="auto"/>
        <w:bottom w:val="none" w:sz="0" w:space="0" w:color="auto"/>
        <w:right w:val="none" w:sz="0" w:space="0" w:color="auto"/>
      </w:divBdr>
    </w:div>
    <w:div w:id="1802990025">
      <w:bodyDiv w:val="1"/>
      <w:marLeft w:val="0"/>
      <w:marRight w:val="0"/>
      <w:marTop w:val="0"/>
      <w:marBottom w:val="0"/>
      <w:divBdr>
        <w:top w:val="none" w:sz="0" w:space="0" w:color="auto"/>
        <w:left w:val="none" w:sz="0" w:space="0" w:color="auto"/>
        <w:bottom w:val="none" w:sz="0" w:space="0" w:color="auto"/>
        <w:right w:val="none" w:sz="0" w:space="0" w:color="auto"/>
      </w:divBdr>
    </w:div>
    <w:div w:id="1809325067">
      <w:bodyDiv w:val="1"/>
      <w:marLeft w:val="0"/>
      <w:marRight w:val="0"/>
      <w:marTop w:val="0"/>
      <w:marBottom w:val="0"/>
      <w:divBdr>
        <w:top w:val="none" w:sz="0" w:space="0" w:color="auto"/>
        <w:left w:val="none" w:sz="0" w:space="0" w:color="auto"/>
        <w:bottom w:val="none" w:sz="0" w:space="0" w:color="auto"/>
        <w:right w:val="none" w:sz="0" w:space="0" w:color="auto"/>
      </w:divBdr>
    </w:div>
    <w:div w:id="1835563122">
      <w:bodyDiv w:val="1"/>
      <w:marLeft w:val="0"/>
      <w:marRight w:val="0"/>
      <w:marTop w:val="0"/>
      <w:marBottom w:val="0"/>
      <w:divBdr>
        <w:top w:val="none" w:sz="0" w:space="0" w:color="auto"/>
        <w:left w:val="none" w:sz="0" w:space="0" w:color="auto"/>
        <w:bottom w:val="none" w:sz="0" w:space="0" w:color="auto"/>
        <w:right w:val="none" w:sz="0" w:space="0" w:color="auto"/>
      </w:divBdr>
    </w:div>
    <w:div w:id="1874146544">
      <w:bodyDiv w:val="1"/>
      <w:marLeft w:val="0"/>
      <w:marRight w:val="0"/>
      <w:marTop w:val="0"/>
      <w:marBottom w:val="0"/>
      <w:divBdr>
        <w:top w:val="none" w:sz="0" w:space="0" w:color="auto"/>
        <w:left w:val="none" w:sz="0" w:space="0" w:color="auto"/>
        <w:bottom w:val="none" w:sz="0" w:space="0" w:color="auto"/>
        <w:right w:val="none" w:sz="0" w:space="0" w:color="auto"/>
      </w:divBdr>
    </w:div>
    <w:div w:id="1877037301">
      <w:bodyDiv w:val="1"/>
      <w:marLeft w:val="0"/>
      <w:marRight w:val="0"/>
      <w:marTop w:val="0"/>
      <w:marBottom w:val="0"/>
      <w:divBdr>
        <w:top w:val="none" w:sz="0" w:space="0" w:color="auto"/>
        <w:left w:val="none" w:sz="0" w:space="0" w:color="auto"/>
        <w:bottom w:val="none" w:sz="0" w:space="0" w:color="auto"/>
        <w:right w:val="none" w:sz="0" w:space="0" w:color="auto"/>
      </w:divBdr>
    </w:div>
    <w:div w:id="1884320265">
      <w:bodyDiv w:val="1"/>
      <w:marLeft w:val="0"/>
      <w:marRight w:val="0"/>
      <w:marTop w:val="0"/>
      <w:marBottom w:val="0"/>
      <w:divBdr>
        <w:top w:val="none" w:sz="0" w:space="0" w:color="auto"/>
        <w:left w:val="none" w:sz="0" w:space="0" w:color="auto"/>
        <w:bottom w:val="none" w:sz="0" w:space="0" w:color="auto"/>
        <w:right w:val="none" w:sz="0" w:space="0" w:color="auto"/>
      </w:divBdr>
    </w:div>
    <w:div w:id="1893349834">
      <w:bodyDiv w:val="1"/>
      <w:marLeft w:val="0"/>
      <w:marRight w:val="0"/>
      <w:marTop w:val="0"/>
      <w:marBottom w:val="0"/>
      <w:divBdr>
        <w:top w:val="none" w:sz="0" w:space="0" w:color="auto"/>
        <w:left w:val="none" w:sz="0" w:space="0" w:color="auto"/>
        <w:bottom w:val="none" w:sz="0" w:space="0" w:color="auto"/>
        <w:right w:val="none" w:sz="0" w:space="0" w:color="auto"/>
      </w:divBdr>
    </w:div>
    <w:div w:id="2010283164">
      <w:bodyDiv w:val="1"/>
      <w:marLeft w:val="0"/>
      <w:marRight w:val="0"/>
      <w:marTop w:val="0"/>
      <w:marBottom w:val="0"/>
      <w:divBdr>
        <w:top w:val="none" w:sz="0" w:space="0" w:color="auto"/>
        <w:left w:val="none" w:sz="0" w:space="0" w:color="auto"/>
        <w:bottom w:val="none" w:sz="0" w:space="0" w:color="auto"/>
        <w:right w:val="none" w:sz="0" w:space="0" w:color="auto"/>
      </w:divBdr>
    </w:div>
    <w:div w:id="2011982366">
      <w:bodyDiv w:val="1"/>
      <w:marLeft w:val="0"/>
      <w:marRight w:val="0"/>
      <w:marTop w:val="0"/>
      <w:marBottom w:val="0"/>
      <w:divBdr>
        <w:top w:val="none" w:sz="0" w:space="0" w:color="auto"/>
        <w:left w:val="none" w:sz="0" w:space="0" w:color="auto"/>
        <w:bottom w:val="none" w:sz="0" w:space="0" w:color="auto"/>
        <w:right w:val="none" w:sz="0" w:space="0" w:color="auto"/>
      </w:divBdr>
    </w:div>
    <w:div w:id="2047099022">
      <w:bodyDiv w:val="1"/>
      <w:marLeft w:val="0"/>
      <w:marRight w:val="0"/>
      <w:marTop w:val="0"/>
      <w:marBottom w:val="0"/>
      <w:divBdr>
        <w:top w:val="none" w:sz="0" w:space="0" w:color="auto"/>
        <w:left w:val="none" w:sz="0" w:space="0" w:color="auto"/>
        <w:bottom w:val="none" w:sz="0" w:space="0" w:color="auto"/>
        <w:right w:val="none" w:sz="0" w:space="0" w:color="auto"/>
      </w:divBdr>
    </w:div>
    <w:div w:id="2094858380">
      <w:bodyDiv w:val="1"/>
      <w:marLeft w:val="0"/>
      <w:marRight w:val="0"/>
      <w:marTop w:val="0"/>
      <w:marBottom w:val="0"/>
      <w:divBdr>
        <w:top w:val="none" w:sz="0" w:space="0" w:color="auto"/>
        <w:left w:val="none" w:sz="0" w:space="0" w:color="auto"/>
        <w:bottom w:val="none" w:sz="0" w:space="0" w:color="auto"/>
        <w:right w:val="none" w:sz="0" w:space="0" w:color="auto"/>
      </w:divBdr>
    </w:div>
    <w:div w:id="210163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7CE72-A1A0-46A9-B0F7-50F899292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215</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Chalmers</Company>
  <LinksUpToDate>false</LinksUpToDate>
  <CharactersWithSpaces>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udatha</dc:creator>
  <cp:keywords/>
  <dc:description/>
  <cp:lastModifiedBy>Gianni</cp:lastModifiedBy>
  <cp:revision>4</cp:revision>
  <cp:lastPrinted>2010-04-02T18:27:00Z</cp:lastPrinted>
  <dcterms:created xsi:type="dcterms:W3CDTF">2010-04-12T09:29:00Z</dcterms:created>
  <dcterms:modified xsi:type="dcterms:W3CDTF">2010-09-03T12:19:00Z</dcterms:modified>
</cp:coreProperties>
</file>