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3E" w:rsidRPr="00EF0060" w:rsidRDefault="00AD603E" w:rsidP="00AD603E">
      <w:pPr>
        <w:pageBreakBefore/>
        <w:spacing w:line="480" w:lineRule="auto"/>
        <w:rPr>
          <w:rFonts w:cs="Calibri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S4 Table</w:t>
      </w:r>
    </w:p>
    <w:tbl>
      <w:tblPr>
        <w:tblW w:w="7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</w:tblGrid>
      <w:tr w:rsidR="00AD603E" w:rsidRPr="00EF0060" w:rsidTr="00102A26">
        <w:trPr>
          <w:trHeight w:val="300"/>
        </w:trPr>
        <w:tc>
          <w:tcPr>
            <w:tcW w:w="767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F0060">
              <w:rPr>
                <w:b/>
                <w:sz w:val="28"/>
                <w:szCs w:val="28"/>
                <w:lang w:val="en-US"/>
              </w:rPr>
              <w:t xml:space="preserve">% choices of HRHC option: analysis of trial-by-trial fatigue 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Post-effort</w:t>
            </w:r>
          </w:p>
        </w:tc>
        <w:tc>
          <w:tcPr>
            <w:tcW w:w="15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Post-no-effort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Post-easy-effort</w:t>
            </w:r>
          </w:p>
        </w:tc>
        <w:tc>
          <w:tcPr>
            <w:tcW w:w="15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Post-hard-effort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0.37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0.38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0.24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0.64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0.33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0.85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0.37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0.34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0.24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0.22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0.39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0.35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0.23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0.24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0.46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0.69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0.75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0.61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0.74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0.93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0.94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0.92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0.96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0.34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0.28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0.18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0.20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0.90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0.92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0.77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0.80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0.50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0.62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0.50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0.38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0.24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0.06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0.41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0.80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0.85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0.82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0.20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0.12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0.21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0.33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0.25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0.15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0.20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0.13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0.46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0.71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0.76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0.83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0.58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s20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0.39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0.41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s21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0.78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0.79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0.78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0.73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s22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0.73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0.80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0.75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0.64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s23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0.86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0.87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0.79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0.70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rPr>
                <w:lang w:val="en-US"/>
              </w:rPr>
            </w:pP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Mean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0.49</w:t>
            </w:r>
          </w:p>
        </w:tc>
      </w:tr>
      <w:tr w:rsidR="00AD603E" w:rsidRPr="00EF0060" w:rsidTr="00102A26">
        <w:trPr>
          <w:trHeight w:val="30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SEM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0.04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0.05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0.05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03E" w:rsidRPr="00EF0060" w:rsidRDefault="00AD603E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0.05</w:t>
            </w:r>
          </w:p>
        </w:tc>
      </w:tr>
    </w:tbl>
    <w:p w:rsidR="00AD603E" w:rsidRPr="00EF0060" w:rsidRDefault="00AD603E" w:rsidP="00AD603E">
      <w:pPr>
        <w:rPr>
          <w:lang w:val="en-US"/>
        </w:rPr>
      </w:pPr>
    </w:p>
    <w:p w:rsidR="00AD603E" w:rsidRPr="00EF0060" w:rsidRDefault="00AD603E" w:rsidP="00AD603E">
      <w:pPr>
        <w:ind w:firstLine="720"/>
        <w:rPr>
          <w:b/>
          <w:lang w:val="en-US"/>
        </w:rPr>
      </w:pPr>
      <w:r>
        <w:rPr>
          <w:b/>
          <w:lang w:val="en-US"/>
        </w:rPr>
        <w:t xml:space="preserve">S4 </w:t>
      </w:r>
      <w:r w:rsidRPr="00EF0060">
        <w:rPr>
          <w:b/>
          <w:lang w:val="en-US"/>
        </w:rPr>
        <w:t xml:space="preserve">Table, Percentage of high-cost choices (Experiment </w:t>
      </w:r>
      <w:r>
        <w:rPr>
          <w:b/>
          <w:lang w:val="en-US"/>
        </w:rPr>
        <w:t>1</w:t>
      </w:r>
      <w:r w:rsidRPr="00EF0060">
        <w:rPr>
          <w:b/>
          <w:lang w:val="en-US"/>
        </w:rPr>
        <w:t>)</w:t>
      </w:r>
    </w:p>
    <w:p w:rsidR="00AD603E" w:rsidRPr="00EF0060" w:rsidRDefault="00AD603E" w:rsidP="00AD603E">
      <w:pPr>
        <w:spacing w:line="480" w:lineRule="auto"/>
        <w:ind w:firstLine="720"/>
        <w:rPr>
          <w:rFonts w:cs="Calibri"/>
          <w:lang w:val="en-US"/>
        </w:rPr>
      </w:pPr>
      <w:r w:rsidRPr="00EF0060">
        <w:rPr>
          <w:rFonts w:cs="Calibri"/>
          <w:b/>
          <w:lang w:val="en-US"/>
        </w:rPr>
        <w:t xml:space="preserve">Experiment </w:t>
      </w:r>
      <w:r>
        <w:rPr>
          <w:rFonts w:cs="Calibri"/>
          <w:b/>
          <w:lang w:val="en-US"/>
        </w:rPr>
        <w:t>1</w:t>
      </w:r>
      <w:r w:rsidRPr="00EF0060">
        <w:rPr>
          <w:rFonts w:cs="Calibri"/>
          <w:b/>
          <w:lang w:val="en-US"/>
        </w:rPr>
        <w:t>, Left:</w:t>
      </w:r>
      <w:r w:rsidRPr="00EF0060">
        <w:rPr>
          <w:rFonts w:cs="Calibri"/>
          <w:lang w:val="en-US"/>
        </w:rPr>
        <w:t xml:space="preserve"> The percentage of higher-reward/higher-cost choices on trials following force-production trials, compared to an equally large subset of trials following a no-effort trial. </w:t>
      </w:r>
      <w:r w:rsidRPr="00EF0060">
        <w:rPr>
          <w:rFonts w:cs="Calibri"/>
          <w:b/>
          <w:lang w:val="en-US"/>
        </w:rPr>
        <w:t>Right:</w:t>
      </w:r>
      <w:r w:rsidRPr="00EF0060">
        <w:rPr>
          <w:rFonts w:cs="Calibri"/>
          <w:lang w:val="en-US"/>
        </w:rPr>
        <w:t xml:space="preserve"> Percentage of HRHC choices on trials following an easy compared to a hard realized effort (median split). The absence of statistical differences shows that choice behavior was not affected by local trial-by-trial fatigue.</w:t>
      </w:r>
    </w:p>
    <w:p w:rsidR="009D1F7E" w:rsidRPr="00AD603E" w:rsidRDefault="00B922A3">
      <w:pPr>
        <w:rPr>
          <w:lang w:val="en-US"/>
        </w:rPr>
      </w:pPr>
    </w:p>
    <w:sectPr w:rsidR="009D1F7E" w:rsidRPr="00AD603E" w:rsidSect="00562A3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A3" w:rsidRDefault="00B922A3">
      <w:pPr>
        <w:spacing w:after="0" w:line="240" w:lineRule="auto"/>
      </w:pPr>
      <w:r>
        <w:separator/>
      </w:r>
    </w:p>
  </w:endnote>
  <w:endnote w:type="continuationSeparator" w:id="0">
    <w:p w:rsidR="00B922A3" w:rsidRDefault="00B9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225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35C" w:rsidRDefault="00AD6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5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535C" w:rsidRDefault="00B92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A3" w:rsidRDefault="00B922A3">
      <w:pPr>
        <w:spacing w:after="0" w:line="240" w:lineRule="auto"/>
      </w:pPr>
      <w:r>
        <w:separator/>
      </w:r>
    </w:p>
  </w:footnote>
  <w:footnote w:type="continuationSeparator" w:id="0">
    <w:p w:rsidR="00B922A3" w:rsidRDefault="00B92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E"/>
    <w:rsid w:val="008E5202"/>
    <w:rsid w:val="00A91F9A"/>
    <w:rsid w:val="00AD603E"/>
    <w:rsid w:val="00B922A3"/>
    <w:rsid w:val="00E41541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E123F-0150-420D-9C89-5337185F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6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Seána Duggan</cp:lastModifiedBy>
  <cp:revision>2</cp:revision>
  <dcterms:created xsi:type="dcterms:W3CDTF">2015-03-31T14:52:00Z</dcterms:created>
  <dcterms:modified xsi:type="dcterms:W3CDTF">2015-03-31T14:52:00Z</dcterms:modified>
</cp:coreProperties>
</file>