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42E07" w14:textId="0D3B7722" w:rsidR="009337A1" w:rsidRPr="009337A1" w:rsidRDefault="00A856C7" w:rsidP="00FF070F">
      <w:pPr>
        <w:jc w:val="center"/>
        <w:rPr>
          <w:rFonts w:ascii="Times New Roman" w:hAnsi="Times New Roman" w:cs="Times New Roman"/>
          <w:b/>
          <w:bCs/>
        </w:rPr>
      </w:pPr>
      <w:r>
        <w:rPr>
          <w:rFonts w:ascii="Times New Roman" w:hAnsi="Times New Roman" w:cs="Times New Roman"/>
          <w:b/>
          <w:bCs/>
          <w:u w:val="single"/>
        </w:rPr>
        <w:t>S1 Appendix</w:t>
      </w:r>
    </w:p>
    <w:p w14:paraId="176D96CA" w14:textId="23E676C5" w:rsidR="009337A1" w:rsidRPr="009337A1" w:rsidRDefault="009337A1">
      <w:pPr>
        <w:rPr>
          <w:rFonts w:ascii="Times New Roman" w:hAnsi="Times New Roman" w:cs="Times New Roman"/>
          <w:b/>
          <w:bCs/>
          <w:u w:val="single"/>
        </w:rPr>
      </w:pPr>
    </w:p>
    <w:p w14:paraId="0968F795" w14:textId="1AEEBB90" w:rsidR="0035030C" w:rsidRPr="008B506B" w:rsidRDefault="0035030C">
      <w:pPr>
        <w:rPr>
          <w:rFonts w:ascii="Times New Roman" w:hAnsi="Times New Roman" w:cs="Times New Roman"/>
        </w:rPr>
      </w:pPr>
    </w:p>
    <w:p w14:paraId="539E5223" w14:textId="5D3F548B" w:rsidR="0035030C" w:rsidRPr="008B506B" w:rsidRDefault="0035030C">
      <w:pPr>
        <w:rPr>
          <w:rFonts w:ascii="Times New Roman" w:hAnsi="Times New Roman" w:cs="Times New Roman"/>
          <w:b/>
          <w:bCs/>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930"/>
      </w:tblGrid>
      <w:tr w:rsidR="0035030C" w:rsidRPr="008B506B" w14:paraId="63D5979B" w14:textId="77777777" w:rsidTr="00C424EF">
        <w:trPr>
          <w:trHeight w:val="898"/>
        </w:trPr>
        <w:tc>
          <w:tcPr>
            <w:tcW w:w="16765" w:type="dxa"/>
          </w:tcPr>
          <w:p w14:paraId="182A784F" w14:textId="1E615529" w:rsidR="0035030C" w:rsidRPr="008B506B" w:rsidRDefault="00287544" w:rsidP="00E11C14">
            <w:pPr>
              <w:rPr>
                <w:b/>
                <w:bCs/>
                <w:sz w:val="20"/>
                <w:szCs w:val="20"/>
              </w:rPr>
            </w:pPr>
            <w:r w:rsidRPr="008B506B">
              <w:rPr>
                <w:b/>
                <w:bCs/>
                <w:sz w:val="20"/>
                <w:szCs w:val="20"/>
              </w:rPr>
              <w:t>BACKGROUND</w:t>
            </w:r>
            <w:r w:rsidR="0035030C" w:rsidRPr="008B506B">
              <w:rPr>
                <w:b/>
                <w:bCs/>
                <w:sz w:val="20"/>
                <w:szCs w:val="20"/>
              </w:rPr>
              <w:t>:</w:t>
            </w:r>
          </w:p>
          <w:p w14:paraId="30562E51" w14:textId="77777777" w:rsidR="0035030C" w:rsidRPr="008B506B" w:rsidRDefault="0035030C" w:rsidP="00E11C14">
            <w:pPr>
              <w:rPr>
                <w:sz w:val="20"/>
                <w:szCs w:val="20"/>
              </w:rPr>
            </w:pPr>
            <w:r w:rsidRPr="008B506B">
              <w:rPr>
                <w:sz w:val="20"/>
                <w:szCs w:val="20"/>
              </w:rPr>
              <w:t xml:space="preserve"> Recently, a possible link has been reported between a pediatric multi-system inflammatory syndrome (PMIS) temporally associated with COVID-19 in Europe and the U.S., including over 100 cases in New York State in people &lt;19 years of age. Patients are presenting with fever, laboratory evidence of inflammation and single OR multi-organ dysfunction. </w:t>
            </w:r>
          </w:p>
          <w:p w14:paraId="753B9511" w14:textId="6D8B7C69" w:rsidR="0035030C" w:rsidRPr="008B506B" w:rsidRDefault="0035030C" w:rsidP="00E11C14">
            <w:pPr>
              <w:rPr>
                <w:sz w:val="20"/>
                <w:szCs w:val="20"/>
              </w:rPr>
            </w:pPr>
            <w:r w:rsidRPr="008B506B">
              <w:rPr>
                <w:sz w:val="20"/>
                <w:szCs w:val="20"/>
              </w:rPr>
              <w:t xml:space="preserve">Clinical features of this syndrome resemble those seen in other diseases including Kawasaki’s Disease (KD), Toxic Shock Syndrome (TSS) and Macrophage Activation </w:t>
            </w:r>
            <w:r w:rsidR="00287544" w:rsidRPr="008B506B">
              <w:rPr>
                <w:sz w:val="20"/>
                <w:szCs w:val="20"/>
              </w:rPr>
              <w:t>Syndrome (</w:t>
            </w:r>
            <w:r w:rsidRPr="008B506B">
              <w:rPr>
                <w:sz w:val="20"/>
                <w:szCs w:val="20"/>
              </w:rPr>
              <w:t xml:space="preserve">MAS)/Hemophagocytic </w:t>
            </w:r>
            <w:r w:rsidR="00FF070F" w:rsidRPr="008B506B">
              <w:rPr>
                <w:sz w:val="20"/>
                <w:szCs w:val="20"/>
              </w:rPr>
              <w:t>Lymph histiocytosis</w:t>
            </w:r>
            <w:r w:rsidRPr="008B506B">
              <w:rPr>
                <w:sz w:val="20"/>
                <w:szCs w:val="20"/>
              </w:rPr>
              <w:t xml:space="preserve"> Syndrome (HLH). It is unknown whether this syndrome is specific to children, or if it may also be seen in adults. These guidelines are designed to maximize diagnostic opportunity, provide a streamlined approach to initial </w:t>
            </w:r>
            <w:r w:rsidR="004134B8" w:rsidRPr="008B506B">
              <w:rPr>
                <w:sz w:val="20"/>
                <w:szCs w:val="20"/>
              </w:rPr>
              <w:t>management,</w:t>
            </w:r>
            <w:r w:rsidRPr="008B506B">
              <w:rPr>
                <w:sz w:val="20"/>
                <w:szCs w:val="20"/>
              </w:rPr>
              <w:t xml:space="preserve"> and provide some guidance for ongoing therapy and evaluation, in resource limited LMIC.</w:t>
            </w:r>
          </w:p>
          <w:p w14:paraId="09D29D7F" w14:textId="77777777" w:rsidR="0035030C" w:rsidRPr="008B506B" w:rsidRDefault="0035030C" w:rsidP="00E11C14">
            <w:pPr>
              <w:rPr>
                <w:b/>
                <w:bCs/>
                <w:sz w:val="20"/>
                <w:szCs w:val="20"/>
              </w:rPr>
            </w:pPr>
            <w:r w:rsidRPr="008B506B">
              <w:rPr>
                <w:sz w:val="20"/>
                <w:szCs w:val="20"/>
              </w:rPr>
              <w:t xml:space="preserve"> </w:t>
            </w:r>
            <w:r w:rsidRPr="008B506B">
              <w:rPr>
                <w:b/>
                <w:bCs/>
                <w:sz w:val="20"/>
                <w:szCs w:val="20"/>
              </w:rPr>
              <w:t xml:space="preserve">GUIDELINES: </w:t>
            </w:r>
          </w:p>
          <w:p w14:paraId="6FF0CF66" w14:textId="77777777" w:rsidR="0035030C" w:rsidRPr="008B506B" w:rsidRDefault="0035030C" w:rsidP="00E11C14">
            <w:pPr>
              <w:rPr>
                <w:sz w:val="20"/>
                <w:szCs w:val="20"/>
              </w:rPr>
            </w:pPr>
            <w:r w:rsidRPr="008B506B">
              <w:rPr>
                <w:sz w:val="20"/>
                <w:szCs w:val="20"/>
              </w:rPr>
              <w:t xml:space="preserve"> These guidelines are intended as a general guide and should be applied and interpreted with caution and are likely to change over time. Departure from these guidelines may be appropriate and necessary in certain clinical circumstances (guidelines as of 6/8/2020).  </w:t>
            </w:r>
          </w:p>
          <w:p w14:paraId="04517A17" w14:textId="77777777" w:rsidR="0035030C" w:rsidRPr="008B506B" w:rsidRDefault="0035030C" w:rsidP="00E11C14">
            <w:pPr>
              <w:rPr>
                <w:b/>
                <w:bCs/>
                <w:sz w:val="20"/>
                <w:szCs w:val="20"/>
              </w:rPr>
            </w:pPr>
            <w:r w:rsidRPr="008B506B">
              <w:rPr>
                <w:b/>
                <w:bCs/>
                <w:sz w:val="20"/>
                <w:szCs w:val="20"/>
              </w:rPr>
              <w:t xml:space="preserve">PURPOSE:  </w:t>
            </w:r>
          </w:p>
          <w:p w14:paraId="44C5658C" w14:textId="33CB8D01" w:rsidR="0035030C" w:rsidRPr="008B506B" w:rsidRDefault="0035030C" w:rsidP="00E11C14">
            <w:pPr>
              <w:rPr>
                <w:sz w:val="20"/>
                <w:szCs w:val="20"/>
              </w:rPr>
            </w:pPr>
            <w:r w:rsidRPr="008B506B">
              <w:rPr>
                <w:sz w:val="20"/>
                <w:szCs w:val="20"/>
              </w:rPr>
              <w:t xml:space="preserve"> To aid in the work-up, management and follow up of pediatric patients (&lt; </w:t>
            </w:r>
            <w:r w:rsidR="00287544" w:rsidRPr="008B506B">
              <w:rPr>
                <w:sz w:val="20"/>
                <w:szCs w:val="20"/>
              </w:rPr>
              <w:t>19-year-old</w:t>
            </w:r>
            <w:r w:rsidRPr="008B506B">
              <w:rPr>
                <w:sz w:val="20"/>
                <w:szCs w:val="20"/>
              </w:rPr>
              <w:t>) with confirmed or suspected COVID-19 multi-system inflammatory syndrome (CMIS). These guidelines are not for the management of primary (active) COVID-19 infection.</w:t>
            </w:r>
          </w:p>
        </w:tc>
      </w:tr>
      <w:tr w:rsidR="0035030C" w:rsidRPr="008B506B" w14:paraId="27B3A419" w14:textId="77777777" w:rsidTr="00C424EF">
        <w:trPr>
          <w:trHeight w:val="871"/>
        </w:trPr>
        <w:tc>
          <w:tcPr>
            <w:tcW w:w="16765" w:type="dxa"/>
          </w:tcPr>
          <w:tbl>
            <w:tblPr>
              <w:tblStyle w:val="TableGrid"/>
              <w:tblW w:w="0" w:type="auto"/>
              <w:tblBorders>
                <w:top w:val="single" w:sz="8" w:space="0" w:color="auto"/>
                <w:left w:val="single" w:sz="8" w:space="0" w:color="auto"/>
                <w:bottom w:val="single" w:sz="8" w:space="0" w:color="auto"/>
                <w:right w:val="single" w:sz="8" w:space="0" w:color="auto"/>
                <w:insideH w:val="single" w:sz="12" w:space="0" w:color="auto"/>
                <w:insideV w:val="single" w:sz="12" w:space="0" w:color="auto"/>
              </w:tblBorders>
              <w:tblLook w:val="04A0" w:firstRow="1" w:lastRow="0" w:firstColumn="1" w:lastColumn="0" w:noHBand="0" w:noVBand="1"/>
            </w:tblPr>
            <w:tblGrid>
              <w:gridCol w:w="12694"/>
            </w:tblGrid>
            <w:tr w:rsidR="0035030C" w:rsidRPr="008B506B" w14:paraId="0F79894A" w14:textId="77777777" w:rsidTr="00C424EF">
              <w:trPr>
                <w:trHeight w:val="150"/>
              </w:trPr>
              <w:tc>
                <w:tcPr>
                  <w:tcW w:w="16308" w:type="dxa"/>
                </w:tcPr>
                <w:p w14:paraId="1425F6CB" w14:textId="77777777" w:rsidR="0035030C" w:rsidRPr="008B506B" w:rsidRDefault="0035030C" w:rsidP="00E11C14">
                  <w:pPr>
                    <w:rPr>
                      <w:rFonts w:ascii="Times New Roman" w:hAnsi="Times New Roman" w:cs="Times New Roman"/>
                      <w:b/>
                      <w:bCs/>
                    </w:rPr>
                  </w:pPr>
                  <w:r w:rsidRPr="008B506B">
                    <w:rPr>
                      <w:rFonts w:ascii="Times New Roman" w:hAnsi="Times New Roman" w:cs="Times New Roman"/>
                      <w:b/>
                      <w:bCs/>
                    </w:rPr>
                    <w:t>CASE DEFINITION: BY WHO on 15-MAY-2020</w:t>
                  </w:r>
                </w:p>
              </w:tc>
            </w:tr>
            <w:tr w:rsidR="0035030C" w:rsidRPr="008B506B" w14:paraId="025AA65D" w14:textId="77777777" w:rsidTr="00C424EF">
              <w:trPr>
                <w:trHeight w:val="146"/>
              </w:trPr>
              <w:tc>
                <w:tcPr>
                  <w:tcW w:w="16308" w:type="dxa"/>
                </w:tcPr>
                <w:p w14:paraId="4494908F" w14:textId="77777777" w:rsidR="0035030C" w:rsidRPr="008B506B" w:rsidRDefault="0035030C" w:rsidP="00E11C14">
                  <w:pPr>
                    <w:rPr>
                      <w:rFonts w:ascii="Times New Roman" w:hAnsi="Times New Roman" w:cs="Times New Roman"/>
                    </w:rPr>
                  </w:pPr>
                  <w:r w:rsidRPr="008B506B">
                    <w:rPr>
                      <w:rFonts w:ascii="Times New Roman" w:hAnsi="Times New Roman" w:cs="Times New Roman"/>
                    </w:rPr>
                    <w:t xml:space="preserve">Children and adolescents 0–19 years of age with fever &gt; 3 days  </w:t>
                  </w:r>
                </w:p>
                <w:p w14:paraId="127A8C07" w14:textId="77777777" w:rsidR="0035030C" w:rsidRPr="008B506B" w:rsidRDefault="0035030C" w:rsidP="00E11C14">
                  <w:pPr>
                    <w:rPr>
                      <w:rFonts w:ascii="Times New Roman" w:hAnsi="Times New Roman" w:cs="Times New Roman"/>
                    </w:rPr>
                  </w:pPr>
                </w:p>
              </w:tc>
            </w:tr>
            <w:tr w:rsidR="0035030C" w:rsidRPr="008B506B" w14:paraId="471882AF" w14:textId="77777777" w:rsidTr="00C424EF">
              <w:trPr>
                <w:trHeight w:val="150"/>
              </w:trPr>
              <w:tc>
                <w:tcPr>
                  <w:tcW w:w="16308" w:type="dxa"/>
                </w:tcPr>
                <w:p w14:paraId="6AACEBA4" w14:textId="77777777" w:rsidR="0035030C" w:rsidRPr="008B506B" w:rsidRDefault="0035030C" w:rsidP="00E11C14">
                  <w:pPr>
                    <w:rPr>
                      <w:rFonts w:ascii="Times New Roman" w:hAnsi="Times New Roman" w:cs="Times New Roman"/>
                    </w:rPr>
                  </w:pPr>
                  <w:r w:rsidRPr="008B506B">
                    <w:rPr>
                      <w:rFonts w:ascii="Times New Roman" w:hAnsi="Times New Roman" w:cs="Times New Roman"/>
                    </w:rPr>
                    <w:t xml:space="preserve">  AND two of the following:  </w:t>
                  </w:r>
                </w:p>
                <w:p w14:paraId="06D8D2B8" w14:textId="77777777" w:rsidR="0035030C" w:rsidRPr="008B506B" w:rsidRDefault="0035030C" w:rsidP="00E11C14">
                  <w:pPr>
                    <w:rPr>
                      <w:rFonts w:ascii="Times New Roman" w:hAnsi="Times New Roman" w:cs="Times New Roman"/>
                    </w:rPr>
                  </w:pPr>
                </w:p>
              </w:tc>
            </w:tr>
            <w:tr w:rsidR="0035030C" w:rsidRPr="008B506B" w14:paraId="2BC91F28" w14:textId="77777777" w:rsidTr="00C424EF">
              <w:trPr>
                <w:trHeight w:val="296"/>
              </w:trPr>
              <w:tc>
                <w:tcPr>
                  <w:tcW w:w="16308" w:type="dxa"/>
                </w:tcPr>
                <w:p w14:paraId="125A4300" w14:textId="77777777" w:rsidR="0035030C" w:rsidRPr="008B506B" w:rsidRDefault="0035030C" w:rsidP="00E11C14">
                  <w:pPr>
                    <w:rPr>
                      <w:rFonts w:ascii="Times New Roman" w:hAnsi="Times New Roman" w:cs="Times New Roman"/>
                    </w:rPr>
                  </w:pPr>
                  <w:r w:rsidRPr="008B506B">
                    <w:rPr>
                      <w:rFonts w:ascii="Times New Roman" w:hAnsi="Times New Roman" w:cs="Times New Roman"/>
                    </w:rPr>
                    <w:t xml:space="preserve">a) Rash or bilateral non-purulent conjunctivitis or muco-cutaneous inflammation signs (oral, hands or feet). </w:t>
                  </w:r>
                </w:p>
              </w:tc>
            </w:tr>
            <w:tr w:rsidR="0035030C" w:rsidRPr="008B506B" w14:paraId="2A1E37F3" w14:textId="77777777" w:rsidTr="00C424EF">
              <w:trPr>
                <w:trHeight w:val="150"/>
              </w:trPr>
              <w:tc>
                <w:tcPr>
                  <w:tcW w:w="16308" w:type="dxa"/>
                </w:tcPr>
                <w:p w14:paraId="5DBD184C" w14:textId="77777777" w:rsidR="0035030C" w:rsidRPr="008B506B" w:rsidRDefault="0035030C" w:rsidP="00E11C14">
                  <w:pPr>
                    <w:rPr>
                      <w:rFonts w:ascii="Times New Roman" w:hAnsi="Times New Roman" w:cs="Times New Roman"/>
                    </w:rPr>
                  </w:pPr>
                  <w:r w:rsidRPr="008B506B">
                    <w:rPr>
                      <w:rFonts w:ascii="Times New Roman" w:hAnsi="Times New Roman" w:cs="Times New Roman"/>
                    </w:rPr>
                    <w:t xml:space="preserve"> b) Hypotension or shock. </w:t>
                  </w:r>
                </w:p>
                <w:p w14:paraId="3A5A027D" w14:textId="77777777" w:rsidR="0035030C" w:rsidRPr="008B506B" w:rsidRDefault="0035030C" w:rsidP="00E11C14">
                  <w:pPr>
                    <w:rPr>
                      <w:rFonts w:ascii="Times New Roman" w:hAnsi="Times New Roman" w:cs="Times New Roman"/>
                    </w:rPr>
                  </w:pPr>
                </w:p>
              </w:tc>
            </w:tr>
            <w:tr w:rsidR="0035030C" w:rsidRPr="008B506B" w14:paraId="31586221" w14:textId="77777777" w:rsidTr="00C424EF">
              <w:trPr>
                <w:trHeight w:val="449"/>
              </w:trPr>
              <w:tc>
                <w:tcPr>
                  <w:tcW w:w="16308" w:type="dxa"/>
                </w:tcPr>
                <w:p w14:paraId="64552424" w14:textId="77777777" w:rsidR="0035030C" w:rsidRPr="008B506B" w:rsidRDefault="0035030C" w:rsidP="00E11C14">
                  <w:pPr>
                    <w:rPr>
                      <w:rFonts w:ascii="Times New Roman" w:hAnsi="Times New Roman" w:cs="Times New Roman"/>
                    </w:rPr>
                  </w:pPr>
                  <w:r w:rsidRPr="008B506B">
                    <w:rPr>
                      <w:rFonts w:ascii="Times New Roman" w:hAnsi="Times New Roman" w:cs="Times New Roman"/>
                    </w:rPr>
                    <w:t xml:space="preserve">c) Features of myocardial dysfunction, pericarditis, valvulitis, or coronary abnormalities (including ECHO findings or elevated Troponin/NT-proBNP),  </w:t>
                  </w:r>
                </w:p>
              </w:tc>
            </w:tr>
            <w:tr w:rsidR="0035030C" w:rsidRPr="008B506B" w14:paraId="46E30B5A" w14:textId="77777777" w:rsidTr="00C424EF">
              <w:trPr>
                <w:trHeight w:val="146"/>
              </w:trPr>
              <w:tc>
                <w:tcPr>
                  <w:tcW w:w="16308" w:type="dxa"/>
                </w:tcPr>
                <w:p w14:paraId="26B958CB" w14:textId="4A3B134B" w:rsidR="0035030C" w:rsidRPr="008B506B" w:rsidRDefault="0035030C" w:rsidP="00E11C14">
                  <w:pPr>
                    <w:rPr>
                      <w:rFonts w:ascii="Times New Roman" w:hAnsi="Times New Roman" w:cs="Times New Roman"/>
                    </w:rPr>
                  </w:pPr>
                  <w:r w:rsidRPr="008B506B">
                    <w:rPr>
                      <w:rFonts w:ascii="Times New Roman" w:hAnsi="Times New Roman" w:cs="Times New Roman"/>
                    </w:rPr>
                    <w:t>d)  Evidence of coagulopathy (by P</w:t>
                  </w:r>
                  <w:r w:rsidR="004134B8">
                    <w:rPr>
                      <w:rFonts w:ascii="Times New Roman" w:hAnsi="Times New Roman" w:cs="Times New Roman"/>
                    </w:rPr>
                    <w:t xml:space="preserve">rothrombin time </w:t>
                  </w:r>
                  <w:proofErr w:type="gramStart"/>
                  <w:r w:rsidR="004134B8">
                    <w:rPr>
                      <w:rFonts w:ascii="Times New Roman" w:hAnsi="Times New Roman" w:cs="Times New Roman"/>
                    </w:rPr>
                    <w:t>( PT</w:t>
                  </w:r>
                  <w:proofErr w:type="gramEnd"/>
                  <w:r w:rsidR="004134B8">
                    <w:rPr>
                      <w:rFonts w:ascii="Times New Roman" w:hAnsi="Times New Roman" w:cs="Times New Roman"/>
                    </w:rPr>
                    <w:t xml:space="preserve">) </w:t>
                  </w:r>
                  <w:r w:rsidRPr="008B506B">
                    <w:rPr>
                      <w:rFonts w:ascii="Times New Roman" w:hAnsi="Times New Roman" w:cs="Times New Roman"/>
                    </w:rPr>
                    <w:t xml:space="preserve"> elevated d-Dimers).</w:t>
                  </w:r>
                </w:p>
                <w:p w14:paraId="2F901E31" w14:textId="77777777" w:rsidR="0035030C" w:rsidRPr="008B506B" w:rsidRDefault="0035030C" w:rsidP="00E11C14">
                  <w:pPr>
                    <w:rPr>
                      <w:rFonts w:ascii="Times New Roman" w:hAnsi="Times New Roman" w:cs="Times New Roman"/>
                    </w:rPr>
                  </w:pPr>
                </w:p>
              </w:tc>
            </w:tr>
            <w:tr w:rsidR="0035030C" w:rsidRPr="008B506B" w14:paraId="58D65A92" w14:textId="77777777" w:rsidTr="00C424EF">
              <w:trPr>
                <w:trHeight w:val="299"/>
              </w:trPr>
              <w:tc>
                <w:tcPr>
                  <w:tcW w:w="16308" w:type="dxa"/>
                </w:tcPr>
                <w:p w14:paraId="0F375576" w14:textId="77777777" w:rsidR="0035030C" w:rsidRPr="008B506B" w:rsidRDefault="0035030C" w:rsidP="00E11C14">
                  <w:pPr>
                    <w:rPr>
                      <w:rFonts w:ascii="Times New Roman" w:hAnsi="Times New Roman" w:cs="Times New Roman"/>
                    </w:rPr>
                  </w:pPr>
                  <w:r w:rsidRPr="008B506B">
                    <w:rPr>
                      <w:rFonts w:ascii="Times New Roman" w:hAnsi="Times New Roman" w:cs="Times New Roman"/>
                    </w:rPr>
                    <w:t xml:space="preserve"> e)  Acute gastrointestinal problems (diarrhea, vomiting, or abdominal pain).</w:t>
                  </w:r>
                </w:p>
              </w:tc>
            </w:tr>
            <w:tr w:rsidR="0035030C" w:rsidRPr="008B506B" w14:paraId="45B39F13" w14:textId="77777777" w:rsidTr="00C424EF">
              <w:trPr>
                <w:trHeight w:val="299"/>
              </w:trPr>
              <w:tc>
                <w:tcPr>
                  <w:tcW w:w="16308" w:type="dxa"/>
                </w:tcPr>
                <w:p w14:paraId="325D708D" w14:textId="5D0CB6E8" w:rsidR="0035030C" w:rsidRPr="008B506B" w:rsidRDefault="0035030C" w:rsidP="00E11C14">
                  <w:pPr>
                    <w:rPr>
                      <w:rFonts w:ascii="Times New Roman" w:hAnsi="Times New Roman" w:cs="Times New Roman"/>
                    </w:rPr>
                  </w:pPr>
                  <w:r w:rsidRPr="008B506B">
                    <w:rPr>
                      <w:rFonts w:ascii="Times New Roman" w:hAnsi="Times New Roman" w:cs="Times New Roman"/>
                    </w:rPr>
                    <w:t xml:space="preserve"> AND Elevated markers of inflammation such as ESR, C-reactive protein</w:t>
                  </w:r>
                  <w:r w:rsidR="004134B8">
                    <w:rPr>
                      <w:rFonts w:ascii="Times New Roman" w:hAnsi="Times New Roman" w:cs="Times New Roman"/>
                    </w:rPr>
                    <w:t xml:space="preserve"> (CRP)</w:t>
                  </w:r>
                  <w:r w:rsidRPr="008B506B">
                    <w:rPr>
                      <w:rFonts w:ascii="Times New Roman" w:hAnsi="Times New Roman" w:cs="Times New Roman"/>
                    </w:rPr>
                    <w:t xml:space="preserve">, or procalcitonin.  </w:t>
                  </w:r>
                </w:p>
              </w:tc>
            </w:tr>
            <w:tr w:rsidR="0035030C" w:rsidRPr="008B506B" w14:paraId="3A1E7DEE" w14:textId="77777777" w:rsidTr="00C424EF">
              <w:trPr>
                <w:trHeight w:val="296"/>
              </w:trPr>
              <w:tc>
                <w:tcPr>
                  <w:tcW w:w="16308" w:type="dxa"/>
                </w:tcPr>
                <w:p w14:paraId="16EA6B2E" w14:textId="77777777" w:rsidR="0035030C" w:rsidRPr="008B506B" w:rsidRDefault="0035030C" w:rsidP="00E11C14">
                  <w:pPr>
                    <w:rPr>
                      <w:rFonts w:ascii="Times New Roman" w:hAnsi="Times New Roman" w:cs="Times New Roman"/>
                    </w:rPr>
                  </w:pPr>
                  <w:r w:rsidRPr="008B506B">
                    <w:rPr>
                      <w:rFonts w:ascii="Times New Roman" w:hAnsi="Times New Roman" w:cs="Times New Roman"/>
                    </w:rPr>
                    <w:lastRenderedPageBreak/>
                    <w:t xml:space="preserve">AND No other obvious microbial cause of inflammation, including bacterial sepsis, staphylococcal or streptococcal shock syndromes. </w:t>
                  </w:r>
                </w:p>
              </w:tc>
            </w:tr>
            <w:tr w:rsidR="0035030C" w:rsidRPr="008B506B" w14:paraId="174FCBB9" w14:textId="77777777" w:rsidTr="00C424EF">
              <w:trPr>
                <w:trHeight w:val="299"/>
              </w:trPr>
              <w:tc>
                <w:tcPr>
                  <w:tcW w:w="16308" w:type="dxa"/>
                </w:tcPr>
                <w:p w14:paraId="3ED1F278" w14:textId="77777777" w:rsidR="0035030C" w:rsidRPr="008B506B" w:rsidRDefault="0035030C" w:rsidP="00E11C14">
                  <w:pPr>
                    <w:rPr>
                      <w:rFonts w:ascii="Times New Roman" w:hAnsi="Times New Roman" w:cs="Times New Roman"/>
                    </w:rPr>
                  </w:pPr>
                  <w:r w:rsidRPr="008B506B">
                    <w:rPr>
                      <w:rFonts w:ascii="Times New Roman" w:hAnsi="Times New Roman" w:cs="Times New Roman"/>
                    </w:rPr>
                    <w:t>AND Evidence of COVID-19 (RT-PCR, antigen test or serology positive), or likely contact with patients with COVID-19.</w:t>
                  </w:r>
                </w:p>
              </w:tc>
            </w:tr>
          </w:tbl>
          <w:p w14:paraId="6B4741C9" w14:textId="77777777" w:rsidR="0035030C" w:rsidRPr="008B506B" w:rsidRDefault="0035030C" w:rsidP="00E11C14">
            <w:pPr>
              <w:rPr>
                <w:sz w:val="20"/>
                <w:szCs w:val="20"/>
              </w:rPr>
            </w:pPr>
          </w:p>
        </w:tc>
      </w:tr>
      <w:tr w:rsidR="0035030C" w:rsidRPr="008B506B" w14:paraId="32899C9D" w14:textId="77777777" w:rsidTr="00C424EF">
        <w:trPr>
          <w:trHeight w:val="898"/>
        </w:trPr>
        <w:tc>
          <w:tcPr>
            <w:tcW w:w="16765" w:type="dxa"/>
          </w:tcPr>
          <w:tbl>
            <w:tblPr>
              <w:tblStyle w:val="TableGrid"/>
              <w:tblW w:w="16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8173"/>
              <w:gridCol w:w="8173"/>
            </w:tblGrid>
            <w:tr w:rsidR="0035030C" w:rsidRPr="008B506B" w14:paraId="1C3FD348" w14:textId="77777777" w:rsidTr="00E11C14">
              <w:trPr>
                <w:trHeight w:val="1368"/>
              </w:trPr>
              <w:tc>
                <w:tcPr>
                  <w:tcW w:w="817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1AB1219" w14:textId="77777777" w:rsidR="0035030C" w:rsidRPr="008B506B" w:rsidRDefault="0035030C" w:rsidP="00E11C14">
                  <w:pPr>
                    <w:pStyle w:val="ListParagraph"/>
                    <w:numPr>
                      <w:ilvl w:val="0"/>
                      <w:numId w:val="1"/>
                    </w:numPr>
                    <w:rPr>
                      <w:rFonts w:ascii="Times New Roman" w:hAnsi="Times New Roman" w:cs="Times New Roman"/>
                      <w:b/>
                      <w:bCs/>
                      <w:u w:val="single"/>
                    </w:rPr>
                  </w:pPr>
                  <w:r w:rsidRPr="008B506B">
                    <w:rPr>
                      <w:rFonts w:ascii="Times New Roman" w:hAnsi="Times New Roman" w:cs="Times New Roman"/>
                      <w:b/>
                      <w:bCs/>
                      <w:u w:val="single"/>
                    </w:rPr>
                    <w:lastRenderedPageBreak/>
                    <w:t>INITIAL LAB AND IMAGING WORK-UP</w:t>
                  </w:r>
                </w:p>
                <w:p w14:paraId="0AE219B5" w14:textId="77777777" w:rsidR="0035030C" w:rsidRPr="008B506B" w:rsidRDefault="0035030C" w:rsidP="00E11C14">
                  <w:pPr>
                    <w:rPr>
                      <w:rFonts w:ascii="Times New Roman" w:hAnsi="Times New Roman" w:cs="Times New Roman"/>
                      <w:b/>
                      <w:bCs/>
                    </w:rPr>
                  </w:pPr>
                </w:p>
                <w:p w14:paraId="1F00F951" w14:textId="77777777" w:rsidR="0035030C" w:rsidRPr="008B506B" w:rsidRDefault="0035030C" w:rsidP="00E11C14">
                  <w:pPr>
                    <w:pStyle w:val="ListParagraph"/>
                    <w:numPr>
                      <w:ilvl w:val="0"/>
                      <w:numId w:val="1"/>
                    </w:numPr>
                    <w:rPr>
                      <w:rFonts w:ascii="Times New Roman" w:hAnsi="Times New Roman" w:cs="Times New Roman"/>
                    </w:rPr>
                  </w:pPr>
                  <w:r w:rsidRPr="008B506B">
                    <w:rPr>
                      <w:rFonts w:ascii="Times New Roman" w:hAnsi="Times New Roman" w:cs="Times New Roman"/>
                      <w:b/>
                      <w:bCs/>
                    </w:rPr>
                    <w:t>Essential labs</w:t>
                  </w:r>
                  <w:r w:rsidRPr="008B506B">
                    <w:rPr>
                      <w:rFonts w:ascii="Times New Roman" w:hAnsi="Times New Roman" w:cs="Times New Roman"/>
                    </w:rPr>
                    <w:t>:</w:t>
                  </w:r>
                </w:p>
                <w:p w14:paraId="036953A0" w14:textId="77777777" w:rsidR="0035030C" w:rsidRPr="008B506B" w:rsidRDefault="0035030C" w:rsidP="00E11C14">
                  <w:pPr>
                    <w:pStyle w:val="ListParagraph"/>
                    <w:rPr>
                      <w:rFonts w:ascii="Times New Roman" w:hAnsi="Times New Roman" w:cs="Times New Roman"/>
                    </w:rPr>
                  </w:pPr>
                </w:p>
                <w:p w14:paraId="7AB9C144" w14:textId="1026020A" w:rsidR="0035030C" w:rsidRPr="008B506B" w:rsidRDefault="0035030C" w:rsidP="00E11C14">
                  <w:pPr>
                    <w:pStyle w:val="ListParagraph"/>
                    <w:numPr>
                      <w:ilvl w:val="0"/>
                      <w:numId w:val="1"/>
                    </w:numPr>
                    <w:rPr>
                      <w:rFonts w:ascii="Times New Roman" w:hAnsi="Times New Roman" w:cs="Times New Roman"/>
                    </w:rPr>
                  </w:pPr>
                  <w:r w:rsidRPr="008B506B">
                    <w:rPr>
                      <w:rFonts w:ascii="Times New Roman" w:hAnsi="Times New Roman" w:cs="Times New Roman"/>
                    </w:rPr>
                    <w:t>C</w:t>
                  </w:r>
                  <w:r w:rsidR="004134B8">
                    <w:rPr>
                      <w:rFonts w:ascii="Times New Roman" w:hAnsi="Times New Roman" w:cs="Times New Roman"/>
                    </w:rPr>
                    <w:t>omplete blood picture</w:t>
                  </w:r>
                  <w:r w:rsidRPr="008B506B">
                    <w:rPr>
                      <w:rFonts w:ascii="Times New Roman" w:hAnsi="Times New Roman" w:cs="Times New Roman"/>
                    </w:rPr>
                    <w:t xml:space="preserve"> with differentials (Lymphopenia, Neutrophilia),</w:t>
                  </w:r>
                </w:p>
                <w:p w14:paraId="43384AFC" w14:textId="77777777" w:rsidR="0035030C" w:rsidRPr="008B506B" w:rsidRDefault="0035030C" w:rsidP="00E11C14">
                  <w:pPr>
                    <w:pStyle w:val="ListParagraph"/>
                    <w:rPr>
                      <w:rFonts w:ascii="Times New Roman" w:hAnsi="Times New Roman" w:cs="Times New Roman"/>
                    </w:rPr>
                  </w:pPr>
                </w:p>
                <w:p w14:paraId="61A173FF" w14:textId="4046DF2D" w:rsidR="0035030C" w:rsidRPr="008B506B" w:rsidRDefault="0035030C" w:rsidP="00E11C14">
                  <w:pPr>
                    <w:pStyle w:val="ListParagraph"/>
                    <w:numPr>
                      <w:ilvl w:val="0"/>
                      <w:numId w:val="1"/>
                    </w:numPr>
                    <w:rPr>
                      <w:rFonts w:ascii="Times New Roman" w:hAnsi="Times New Roman" w:cs="Times New Roman"/>
                    </w:rPr>
                  </w:pPr>
                  <w:r w:rsidRPr="008B506B">
                    <w:rPr>
                      <w:rFonts w:ascii="Times New Roman" w:hAnsi="Times New Roman" w:cs="Times New Roman"/>
                    </w:rPr>
                    <w:t xml:space="preserve"> CRP </w:t>
                  </w:r>
                </w:p>
                <w:p w14:paraId="09EBDE4C" w14:textId="77777777" w:rsidR="0035030C" w:rsidRPr="008B506B" w:rsidRDefault="0035030C" w:rsidP="00E11C14">
                  <w:pPr>
                    <w:pStyle w:val="ListParagraph"/>
                    <w:rPr>
                      <w:rFonts w:ascii="Times New Roman" w:hAnsi="Times New Roman" w:cs="Times New Roman"/>
                    </w:rPr>
                  </w:pPr>
                </w:p>
                <w:p w14:paraId="38BBC939" w14:textId="77777777" w:rsidR="0035030C" w:rsidRPr="008B506B" w:rsidRDefault="0035030C" w:rsidP="00E11C14">
                  <w:pPr>
                    <w:pStyle w:val="ListParagraph"/>
                    <w:numPr>
                      <w:ilvl w:val="0"/>
                      <w:numId w:val="1"/>
                    </w:numPr>
                    <w:rPr>
                      <w:rFonts w:ascii="Times New Roman" w:hAnsi="Times New Roman" w:cs="Times New Roman"/>
                    </w:rPr>
                  </w:pPr>
                  <w:r w:rsidRPr="008B506B">
                    <w:rPr>
                      <w:rFonts w:ascii="Times New Roman" w:hAnsi="Times New Roman" w:cs="Times New Roman"/>
                    </w:rPr>
                    <w:t xml:space="preserve">Chest Xray </w:t>
                  </w:r>
                </w:p>
                <w:p w14:paraId="172371B7" w14:textId="77777777" w:rsidR="0035030C" w:rsidRPr="008B506B" w:rsidRDefault="0035030C" w:rsidP="00E11C14">
                  <w:pPr>
                    <w:pStyle w:val="ListParagraph"/>
                    <w:rPr>
                      <w:rFonts w:ascii="Times New Roman" w:hAnsi="Times New Roman" w:cs="Times New Roman"/>
                    </w:rPr>
                  </w:pPr>
                </w:p>
                <w:p w14:paraId="45CE436F" w14:textId="5D321AD2" w:rsidR="0035030C" w:rsidRPr="008B506B" w:rsidRDefault="0035030C" w:rsidP="00E11C14">
                  <w:pPr>
                    <w:pStyle w:val="ListParagraph"/>
                    <w:numPr>
                      <w:ilvl w:val="0"/>
                      <w:numId w:val="1"/>
                    </w:numPr>
                    <w:rPr>
                      <w:rFonts w:ascii="Times New Roman" w:hAnsi="Times New Roman" w:cs="Times New Roman"/>
                    </w:rPr>
                  </w:pPr>
                  <w:r w:rsidRPr="008B506B">
                    <w:rPr>
                      <w:rFonts w:ascii="Times New Roman" w:hAnsi="Times New Roman" w:cs="Times New Roman"/>
                    </w:rPr>
                    <w:t>Blood C</w:t>
                  </w:r>
                  <w:r w:rsidR="004134B8">
                    <w:rPr>
                      <w:rFonts w:ascii="Times New Roman" w:hAnsi="Times New Roman" w:cs="Times New Roman"/>
                    </w:rPr>
                    <w:t>ulture and sensitivity,</w:t>
                  </w:r>
                </w:p>
                <w:p w14:paraId="14FDDDE2" w14:textId="77777777" w:rsidR="0035030C" w:rsidRPr="008B506B" w:rsidRDefault="0035030C" w:rsidP="00E11C14">
                  <w:pPr>
                    <w:pStyle w:val="ListParagraph"/>
                    <w:rPr>
                      <w:rFonts w:ascii="Times New Roman" w:hAnsi="Times New Roman" w:cs="Times New Roman"/>
                    </w:rPr>
                  </w:pPr>
                </w:p>
                <w:p w14:paraId="6A35D16F" w14:textId="77777777" w:rsidR="0035030C" w:rsidRPr="008B506B" w:rsidRDefault="0035030C" w:rsidP="00E11C14">
                  <w:pPr>
                    <w:pStyle w:val="ListParagraph"/>
                    <w:ind w:left="630"/>
                    <w:rPr>
                      <w:rFonts w:ascii="Times New Roman" w:hAnsi="Times New Roman" w:cs="Times New Roman"/>
                    </w:rPr>
                  </w:pPr>
                  <w:r w:rsidRPr="008B506B">
                    <w:rPr>
                      <w:rFonts w:ascii="Times New Roman" w:hAnsi="Times New Roman" w:cs="Times New Roman"/>
                      <w:b/>
                      <w:bCs/>
                    </w:rPr>
                    <w:t>Recommended Labs</w:t>
                  </w:r>
                  <w:r w:rsidRPr="008B506B">
                    <w:rPr>
                      <w:rFonts w:ascii="Times New Roman" w:hAnsi="Times New Roman" w:cs="Times New Roman"/>
                    </w:rPr>
                    <w:t>: To aid in diagnosis of cytokine storm and treatment options. These might not be possible in all centers.</w:t>
                  </w:r>
                </w:p>
                <w:p w14:paraId="2DB08137" w14:textId="77777777" w:rsidR="0035030C" w:rsidRPr="008B506B" w:rsidRDefault="0035030C" w:rsidP="00E11C14">
                  <w:pPr>
                    <w:pStyle w:val="ListParagraph"/>
                    <w:rPr>
                      <w:rFonts w:ascii="Times New Roman" w:hAnsi="Times New Roman" w:cs="Times New Roman"/>
                    </w:rPr>
                  </w:pPr>
                </w:p>
                <w:p w14:paraId="6759F86A" w14:textId="77777777" w:rsidR="0035030C" w:rsidRPr="008B506B" w:rsidRDefault="0035030C" w:rsidP="00E11C14">
                  <w:pPr>
                    <w:pStyle w:val="ListParagraph"/>
                    <w:numPr>
                      <w:ilvl w:val="0"/>
                      <w:numId w:val="1"/>
                    </w:numPr>
                    <w:rPr>
                      <w:rFonts w:ascii="Times New Roman" w:hAnsi="Times New Roman" w:cs="Times New Roman"/>
                    </w:rPr>
                  </w:pPr>
                  <w:r w:rsidRPr="008B506B">
                    <w:rPr>
                      <w:rFonts w:ascii="Times New Roman" w:hAnsi="Times New Roman" w:cs="Times New Roman"/>
                    </w:rPr>
                    <w:t xml:space="preserve"> Ferritin, </w:t>
                  </w:r>
                </w:p>
                <w:p w14:paraId="019BE7C2" w14:textId="77777777" w:rsidR="0035030C" w:rsidRPr="008B506B" w:rsidRDefault="0035030C" w:rsidP="00E11C14">
                  <w:pPr>
                    <w:pStyle w:val="ListParagraph"/>
                    <w:rPr>
                      <w:rFonts w:ascii="Times New Roman" w:hAnsi="Times New Roman" w:cs="Times New Roman"/>
                    </w:rPr>
                  </w:pPr>
                </w:p>
                <w:p w14:paraId="5516AA82" w14:textId="77777777" w:rsidR="0035030C" w:rsidRPr="008B506B" w:rsidRDefault="0035030C" w:rsidP="00E11C14">
                  <w:pPr>
                    <w:pStyle w:val="ListParagraph"/>
                    <w:numPr>
                      <w:ilvl w:val="0"/>
                      <w:numId w:val="1"/>
                    </w:numPr>
                    <w:rPr>
                      <w:rFonts w:ascii="Times New Roman" w:hAnsi="Times New Roman" w:cs="Times New Roman"/>
                    </w:rPr>
                  </w:pPr>
                  <w:r w:rsidRPr="008B506B">
                    <w:rPr>
                      <w:rFonts w:ascii="Times New Roman" w:hAnsi="Times New Roman" w:cs="Times New Roman"/>
                    </w:rPr>
                    <w:t>Procalcitonin,</w:t>
                  </w:r>
                </w:p>
                <w:p w14:paraId="61981D6F" w14:textId="77777777" w:rsidR="0035030C" w:rsidRPr="008B506B" w:rsidRDefault="0035030C" w:rsidP="00E11C14">
                  <w:pPr>
                    <w:pStyle w:val="ListParagraph"/>
                    <w:rPr>
                      <w:rFonts w:ascii="Times New Roman" w:hAnsi="Times New Roman" w:cs="Times New Roman"/>
                    </w:rPr>
                  </w:pPr>
                </w:p>
              </w:tc>
              <w:tc>
                <w:tcPr>
                  <w:tcW w:w="817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3AE1952" w14:textId="77777777" w:rsidR="0035030C" w:rsidRPr="008B506B" w:rsidRDefault="0035030C" w:rsidP="00E11C14">
                  <w:pPr>
                    <w:pStyle w:val="ListParagraph"/>
                    <w:numPr>
                      <w:ilvl w:val="0"/>
                      <w:numId w:val="1"/>
                    </w:numPr>
                    <w:rPr>
                      <w:rFonts w:ascii="Times New Roman" w:hAnsi="Times New Roman" w:cs="Times New Roman"/>
                    </w:rPr>
                  </w:pPr>
                  <w:r w:rsidRPr="008B506B">
                    <w:rPr>
                      <w:rFonts w:ascii="Times New Roman" w:hAnsi="Times New Roman" w:cs="Times New Roman"/>
                    </w:rPr>
                    <w:t xml:space="preserve"> D-dimer,</w:t>
                  </w:r>
                </w:p>
                <w:p w14:paraId="690E2B24" w14:textId="77777777" w:rsidR="0035030C" w:rsidRPr="008B506B" w:rsidRDefault="0035030C" w:rsidP="00E11C14">
                  <w:pPr>
                    <w:pStyle w:val="ListParagraph"/>
                    <w:rPr>
                      <w:rFonts w:ascii="Times New Roman" w:hAnsi="Times New Roman" w:cs="Times New Roman"/>
                    </w:rPr>
                  </w:pPr>
                </w:p>
                <w:p w14:paraId="5F99E170" w14:textId="0DF21402" w:rsidR="0035030C" w:rsidRPr="008B506B" w:rsidRDefault="0035030C" w:rsidP="00E11C14">
                  <w:pPr>
                    <w:pStyle w:val="ListParagraph"/>
                    <w:numPr>
                      <w:ilvl w:val="0"/>
                      <w:numId w:val="1"/>
                    </w:numPr>
                    <w:rPr>
                      <w:rFonts w:ascii="Times New Roman" w:hAnsi="Times New Roman" w:cs="Times New Roman"/>
                    </w:rPr>
                  </w:pPr>
                  <w:r w:rsidRPr="008B506B">
                    <w:rPr>
                      <w:rFonts w:ascii="Times New Roman" w:hAnsi="Times New Roman" w:cs="Times New Roman"/>
                    </w:rPr>
                    <w:t xml:space="preserve"> P</w:t>
                  </w:r>
                  <w:r w:rsidR="004134B8">
                    <w:rPr>
                      <w:rFonts w:ascii="Times New Roman" w:hAnsi="Times New Roman" w:cs="Times New Roman"/>
                    </w:rPr>
                    <w:t>T</w:t>
                  </w:r>
                  <w:r w:rsidRPr="008B506B">
                    <w:rPr>
                      <w:rFonts w:ascii="Times New Roman" w:hAnsi="Times New Roman" w:cs="Times New Roman"/>
                    </w:rPr>
                    <w:t xml:space="preserve">, </w:t>
                  </w:r>
                </w:p>
                <w:p w14:paraId="2D6A6BF7" w14:textId="77777777" w:rsidR="0035030C" w:rsidRPr="008B506B" w:rsidRDefault="0035030C" w:rsidP="00E11C14">
                  <w:pPr>
                    <w:pStyle w:val="ListParagraph"/>
                    <w:rPr>
                      <w:rFonts w:ascii="Times New Roman" w:hAnsi="Times New Roman" w:cs="Times New Roman"/>
                    </w:rPr>
                  </w:pPr>
                </w:p>
                <w:p w14:paraId="66BCBA3F" w14:textId="74B2995F" w:rsidR="0035030C" w:rsidRPr="008B506B" w:rsidRDefault="0035030C" w:rsidP="00E11C14">
                  <w:pPr>
                    <w:pStyle w:val="ListParagraph"/>
                    <w:numPr>
                      <w:ilvl w:val="0"/>
                      <w:numId w:val="1"/>
                    </w:numPr>
                    <w:rPr>
                      <w:rFonts w:ascii="Times New Roman" w:hAnsi="Times New Roman" w:cs="Times New Roman"/>
                    </w:rPr>
                  </w:pPr>
                  <w:r w:rsidRPr="008B506B">
                    <w:rPr>
                      <w:rFonts w:ascii="Times New Roman" w:hAnsi="Times New Roman" w:cs="Times New Roman"/>
                    </w:rPr>
                    <w:t>L</w:t>
                  </w:r>
                  <w:r w:rsidR="007A2F2E">
                    <w:rPr>
                      <w:rFonts w:ascii="Times New Roman" w:hAnsi="Times New Roman" w:cs="Times New Roman"/>
                    </w:rPr>
                    <w:t>actic acid dehydrogenase (LDH)</w:t>
                  </w:r>
                  <w:r w:rsidRPr="008B506B">
                    <w:rPr>
                      <w:rFonts w:ascii="Times New Roman" w:hAnsi="Times New Roman" w:cs="Times New Roman"/>
                    </w:rPr>
                    <w:t xml:space="preserve">, </w:t>
                  </w:r>
                </w:p>
                <w:p w14:paraId="7141E2B8" w14:textId="77777777" w:rsidR="0035030C" w:rsidRPr="008B506B" w:rsidRDefault="0035030C" w:rsidP="00E11C14">
                  <w:pPr>
                    <w:pStyle w:val="ListParagraph"/>
                    <w:rPr>
                      <w:rFonts w:ascii="Times New Roman" w:hAnsi="Times New Roman" w:cs="Times New Roman"/>
                    </w:rPr>
                  </w:pPr>
                </w:p>
                <w:p w14:paraId="07A392E6" w14:textId="2EF98106" w:rsidR="0035030C" w:rsidRPr="008B506B" w:rsidRDefault="0035030C" w:rsidP="00E11C14">
                  <w:pPr>
                    <w:pStyle w:val="ListParagraph"/>
                    <w:numPr>
                      <w:ilvl w:val="0"/>
                      <w:numId w:val="1"/>
                    </w:numPr>
                    <w:rPr>
                      <w:rFonts w:ascii="Times New Roman" w:hAnsi="Times New Roman" w:cs="Times New Roman"/>
                    </w:rPr>
                  </w:pPr>
                  <w:r w:rsidRPr="008B506B">
                    <w:rPr>
                      <w:rFonts w:ascii="Times New Roman" w:hAnsi="Times New Roman" w:cs="Times New Roman"/>
                    </w:rPr>
                    <w:t>Dengue IgM</w:t>
                  </w:r>
                  <w:r w:rsidR="007A2F2E">
                    <w:rPr>
                      <w:rFonts w:ascii="Times New Roman" w:hAnsi="Times New Roman" w:cs="Times New Roman"/>
                    </w:rPr>
                    <w:t xml:space="preserve"> antibodies</w:t>
                  </w:r>
                </w:p>
                <w:p w14:paraId="29474451" w14:textId="77777777" w:rsidR="0035030C" w:rsidRPr="008B506B" w:rsidRDefault="0035030C" w:rsidP="00E11C14">
                  <w:pPr>
                    <w:pStyle w:val="ListParagraph"/>
                    <w:rPr>
                      <w:rFonts w:ascii="Times New Roman" w:hAnsi="Times New Roman" w:cs="Times New Roman"/>
                    </w:rPr>
                  </w:pPr>
                </w:p>
                <w:p w14:paraId="2E14AB32" w14:textId="77777777" w:rsidR="0035030C" w:rsidRPr="008B506B" w:rsidRDefault="0035030C" w:rsidP="00E11C14">
                  <w:pPr>
                    <w:pStyle w:val="ListParagraph"/>
                    <w:numPr>
                      <w:ilvl w:val="0"/>
                      <w:numId w:val="1"/>
                    </w:numPr>
                    <w:rPr>
                      <w:rFonts w:ascii="Times New Roman" w:hAnsi="Times New Roman" w:cs="Times New Roman"/>
                    </w:rPr>
                  </w:pPr>
                  <w:r w:rsidRPr="008B506B">
                    <w:rPr>
                      <w:rFonts w:ascii="Times New Roman" w:hAnsi="Times New Roman" w:cs="Times New Roman"/>
                      <w:b/>
                      <w:bCs/>
                    </w:rPr>
                    <w:t>Suspected organ Involvement labs</w:t>
                  </w:r>
                  <w:r w:rsidRPr="008B506B">
                    <w:rPr>
                      <w:rFonts w:ascii="Times New Roman" w:hAnsi="Times New Roman" w:cs="Times New Roman"/>
                    </w:rPr>
                    <w:t>:</w:t>
                  </w:r>
                </w:p>
                <w:p w14:paraId="69F879D9" w14:textId="77777777" w:rsidR="0035030C" w:rsidRPr="008B506B" w:rsidRDefault="0035030C" w:rsidP="00E11C14">
                  <w:pPr>
                    <w:pStyle w:val="ListParagraph"/>
                    <w:rPr>
                      <w:rFonts w:ascii="Times New Roman" w:hAnsi="Times New Roman" w:cs="Times New Roman"/>
                    </w:rPr>
                  </w:pPr>
                </w:p>
                <w:p w14:paraId="7C676E1E" w14:textId="0C76475D" w:rsidR="0035030C" w:rsidRPr="008B506B" w:rsidRDefault="007A2F2E" w:rsidP="00E11C14">
                  <w:pPr>
                    <w:pStyle w:val="ListParagraph"/>
                    <w:numPr>
                      <w:ilvl w:val="0"/>
                      <w:numId w:val="1"/>
                    </w:numPr>
                    <w:rPr>
                      <w:rFonts w:ascii="Times New Roman" w:hAnsi="Times New Roman" w:cs="Times New Roman"/>
                    </w:rPr>
                  </w:pPr>
                  <w:r>
                    <w:rPr>
                      <w:rFonts w:ascii="Times New Roman" w:hAnsi="Times New Roman" w:cs="Times New Roman"/>
                    </w:rPr>
                    <w:t>Alanin</w:t>
                  </w:r>
                  <w:r w:rsidR="00811B5E">
                    <w:rPr>
                      <w:rFonts w:ascii="Times New Roman" w:hAnsi="Times New Roman" w:cs="Times New Roman"/>
                    </w:rPr>
                    <w:t>e transaminase (ALT)</w:t>
                  </w:r>
                  <w:r w:rsidR="0035030C" w:rsidRPr="008B506B">
                    <w:rPr>
                      <w:rFonts w:ascii="Times New Roman" w:hAnsi="Times New Roman" w:cs="Times New Roman"/>
                    </w:rPr>
                    <w:t xml:space="preserve"> </w:t>
                  </w:r>
                </w:p>
                <w:p w14:paraId="26F87182" w14:textId="77777777" w:rsidR="0035030C" w:rsidRPr="008B506B" w:rsidRDefault="0035030C" w:rsidP="00E11C14">
                  <w:pPr>
                    <w:pStyle w:val="ListParagraph"/>
                    <w:rPr>
                      <w:rFonts w:ascii="Times New Roman" w:hAnsi="Times New Roman" w:cs="Times New Roman"/>
                    </w:rPr>
                  </w:pPr>
                </w:p>
                <w:p w14:paraId="24273E67" w14:textId="315C3CE1" w:rsidR="0035030C" w:rsidRPr="008B506B" w:rsidRDefault="0035030C" w:rsidP="00E11C14">
                  <w:pPr>
                    <w:pStyle w:val="ListParagraph"/>
                    <w:numPr>
                      <w:ilvl w:val="0"/>
                      <w:numId w:val="1"/>
                    </w:numPr>
                    <w:rPr>
                      <w:rFonts w:ascii="Times New Roman" w:hAnsi="Times New Roman" w:cs="Times New Roman"/>
                    </w:rPr>
                  </w:pPr>
                  <w:r w:rsidRPr="008B506B">
                    <w:rPr>
                      <w:rFonts w:ascii="Times New Roman" w:hAnsi="Times New Roman" w:cs="Times New Roman"/>
                    </w:rPr>
                    <w:t>B</w:t>
                  </w:r>
                  <w:r w:rsidR="00811B5E">
                    <w:rPr>
                      <w:rFonts w:ascii="Times New Roman" w:hAnsi="Times New Roman" w:cs="Times New Roman"/>
                    </w:rPr>
                    <w:t xml:space="preserve">lood urea nitrogen and creatinine ratio </w:t>
                  </w:r>
                  <w:proofErr w:type="gramStart"/>
                  <w:r w:rsidR="00811B5E">
                    <w:rPr>
                      <w:rFonts w:ascii="Times New Roman" w:hAnsi="Times New Roman" w:cs="Times New Roman"/>
                    </w:rPr>
                    <w:t>( BUN</w:t>
                  </w:r>
                  <w:proofErr w:type="gramEnd"/>
                  <w:r w:rsidR="00811B5E">
                    <w:rPr>
                      <w:rFonts w:ascii="Times New Roman" w:hAnsi="Times New Roman" w:cs="Times New Roman"/>
                    </w:rPr>
                    <w:t>:Cr)</w:t>
                  </w:r>
                  <w:r w:rsidRPr="008B506B">
                    <w:rPr>
                      <w:rFonts w:ascii="Times New Roman" w:hAnsi="Times New Roman" w:cs="Times New Roman"/>
                    </w:rPr>
                    <w:t xml:space="preserve"> </w:t>
                  </w:r>
                </w:p>
                <w:p w14:paraId="1091B569" w14:textId="77777777" w:rsidR="0035030C" w:rsidRPr="008B506B" w:rsidRDefault="0035030C" w:rsidP="00E11C14">
                  <w:pPr>
                    <w:pStyle w:val="ListParagraph"/>
                    <w:rPr>
                      <w:rFonts w:ascii="Times New Roman" w:hAnsi="Times New Roman" w:cs="Times New Roman"/>
                    </w:rPr>
                  </w:pPr>
                </w:p>
                <w:p w14:paraId="40E93544" w14:textId="3E265A50" w:rsidR="0035030C" w:rsidRPr="008B506B" w:rsidRDefault="0035030C" w:rsidP="00E11C14">
                  <w:pPr>
                    <w:pStyle w:val="ListParagraph"/>
                    <w:numPr>
                      <w:ilvl w:val="0"/>
                      <w:numId w:val="1"/>
                    </w:numPr>
                    <w:rPr>
                      <w:rFonts w:ascii="Times New Roman" w:hAnsi="Times New Roman" w:cs="Times New Roman"/>
                    </w:rPr>
                  </w:pPr>
                  <w:r w:rsidRPr="008B506B">
                    <w:rPr>
                      <w:rFonts w:ascii="Times New Roman" w:hAnsi="Times New Roman" w:cs="Times New Roman"/>
                    </w:rPr>
                    <w:t>TROP I Pro</w:t>
                  </w:r>
                  <w:r w:rsidR="00811B5E">
                    <w:rPr>
                      <w:rFonts w:ascii="Times New Roman" w:hAnsi="Times New Roman" w:cs="Times New Roman"/>
                    </w:rPr>
                    <w:t xml:space="preserve"> </w:t>
                  </w:r>
                  <w:r w:rsidR="000851A7" w:rsidRPr="000851A7">
                    <w:rPr>
                      <w:rFonts w:ascii="Times New Roman" w:hAnsi="Times New Roman" w:cs="Times New Roman"/>
                      <w:color w:val="202124"/>
                      <w:shd w:val="clear" w:color="auto" w:fill="FFFFFF"/>
                    </w:rPr>
                    <w:t>brain natriuretic peptide</w:t>
                  </w:r>
                  <w:r w:rsidR="000851A7">
                    <w:rPr>
                      <w:rFonts w:ascii="Times New Roman" w:hAnsi="Times New Roman" w:cs="Times New Roman"/>
                      <w:color w:val="202124"/>
                      <w:shd w:val="clear" w:color="auto" w:fill="FFFFFF"/>
                    </w:rPr>
                    <w:t xml:space="preserve"> (BNP)</w:t>
                  </w:r>
                </w:p>
                <w:p w14:paraId="4DAD4D6A" w14:textId="77777777" w:rsidR="0035030C" w:rsidRPr="008B506B" w:rsidRDefault="0035030C" w:rsidP="00E11C14">
                  <w:pPr>
                    <w:pStyle w:val="ListParagraph"/>
                    <w:rPr>
                      <w:rFonts w:ascii="Times New Roman" w:hAnsi="Times New Roman" w:cs="Times New Roman"/>
                    </w:rPr>
                  </w:pPr>
                </w:p>
                <w:p w14:paraId="0C7FC1F0" w14:textId="77777777" w:rsidR="0035030C" w:rsidRPr="008B506B" w:rsidRDefault="0035030C" w:rsidP="00E11C14">
                  <w:pPr>
                    <w:pStyle w:val="ListParagraph"/>
                    <w:numPr>
                      <w:ilvl w:val="0"/>
                      <w:numId w:val="1"/>
                    </w:numPr>
                    <w:rPr>
                      <w:rFonts w:ascii="Times New Roman" w:hAnsi="Times New Roman" w:cs="Times New Roman"/>
                    </w:rPr>
                  </w:pPr>
                </w:p>
              </w:tc>
            </w:tr>
            <w:tr w:rsidR="0035030C" w:rsidRPr="008B506B" w14:paraId="3FBB8159" w14:textId="77777777" w:rsidTr="00E11C14">
              <w:trPr>
                <w:trHeight w:val="471"/>
              </w:trPr>
              <w:tc>
                <w:tcPr>
                  <w:tcW w:w="1634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7992262" w14:textId="77777777" w:rsidR="0035030C" w:rsidRPr="008B506B" w:rsidRDefault="0035030C" w:rsidP="00E11C14">
                  <w:pPr>
                    <w:pStyle w:val="ListParagraph"/>
                    <w:numPr>
                      <w:ilvl w:val="0"/>
                      <w:numId w:val="1"/>
                    </w:numPr>
                    <w:rPr>
                      <w:rFonts w:ascii="Times New Roman" w:hAnsi="Times New Roman" w:cs="Times New Roman"/>
                    </w:rPr>
                  </w:pPr>
                  <w:r w:rsidRPr="008B506B">
                    <w:rPr>
                      <w:rFonts w:ascii="Times New Roman" w:hAnsi="Times New Roman" w:cs="Times New Roman"/>
                    </w:rPr>
                    <w:t>COVID PCR = is not required for diagnosis but should be sent</w:t>
                  </w:r>
                </w:p>
                <w:p w14:paraId="28C8F068" w14:textId="77777777" w:rsidR="0035030C" w:rsidRPr="008B506B" w:rsidRDefault="0035030C" w:rsidP="00E11C14">
                  <w:pPr>
                    <w:pStyle w:val="ListParagraph"/>
                    <w:numPr>
                      <w:ilvl w:val="0"/>
                      <w:numId w:val="1"/>
                    </w:numPr>
                    <w:rPr>
                      <w:rFonts w:ascii="Times New Roman" w:hAnsi="Times New Roman" w:cs="Times New Roman"/>
                    </w:rPr>
                  </w:pPr>
                  <w:r w:rsidRPr="008B506B">
                    <w:rPr>
                      <w:rFonts w:ascii="Times New Roman" w:hAnsi="Times New Roman" w:cs="Times New Roman"/>
                    </w:rPr>
                    <w:t>Serology (Before starting IVIG)—For Diagnosis</w:t>
                  </w:r>
                </w:p>
              </w:tc>
            </w:tr>
            <w:tr w:rsidR="0035030C" w:rsidRPr="008B506B" w14:paraId="0D0A6C63" w14:textId="77777777" w:rsidTr="00E11C14">
              <w:trPr>
                <w:trHeight w:val="2285"/>
              </w:trPr>
              <w:tc>
                <w:tcPr>
                  <w:tcW w:w="1634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175E1CAF" w14:textId="77777777" w:rsidR="0035030C" w:rsidRPr="008B506B" w:rsidRDefault="0035030C" w:rsidP="00E11C14">
                  <w:pPr>
                    <w:pStyle w:val="ListParagraph"/>
                    <w:rPr>
                      <w:rFonts w:ascii="Times New Roman" w:hAnsi="Times New Roman" w:cs="Times New Roman"/>
                      <w:b/>
                      <w:bCs/>
                    </w:rPr>
                  </w:pPr>
                  <w:r w:rsidRPr="008B506B">
                    <w:rPr>
                      <w:rFonts w:ascii="Times New Roman" w:hAnsi="Times New Roman" w:cs="Times New Roman"/>
                      <w:b/>
                      <w:bCs/>
                    </w:rPr>
                    <w:t>ECHOCARDIOGRAM:</w:t>
                  </w:r>
                </w:p>
                <w:p w14:paraId="107F27E4" w14:textId="77777777" w:rsidR="0035030C" w:rsidRPr="008B506B" w:rsidRDefault="0035030C" w:rsidP="00E11C14">
                  <w:pPr>
                    <w:pStyle w:val="ListParagraph"/>
                    <w:rPr>
                      <w:rFonts w:ascii="Times New Roman" w:hAnsi="Times New Roman" w:cs="Times New Roman"/>
                    </w:rPr>
                  </w:pPr>
                </w:p>
                <w:p w14:paraId="7929FFC9" w14:textId="2FE934B9" w:rsidR="0035030C" w:rsidRPr="008B506B" w:rsidRDefault="005076F6" w:rsidP="00E11C14">
                  <w:pPr>
                    <w:pStyle w:val="ListParagraph"/>
                    <w:numPr>
                      <w:ilvl w:val="0"/>
                      <w:numId w:val="1"/>
                    </w:numPr>
                    <w:rPr>
                      <w:rFonts w:ascii="Times New Roman" w:hAnsi="Times New Roman" w:cs="Times New Roman"/>
                    </w:rPr>
                  </w:pPr>
                  <w:r>
                    <w:rPr>
                      <w:rFonts w:ascii="Times New Roman" w:hAnsi="Times New Roman" w:cs="Times New Roman"/>
                    </w:rPr>
                    <w:t>Mitral v</w:t>
                  </w:r>
                  <w:r w:rsidR="0035030C" w:rsidRPr="008B506B">
                    <w:rPr>
                      <w:rFonts w:ascii="Times New Roman" w:hAnsi="Times New Roman" w:cs="Times New Roman"/>
                    </w:rPr>
                    <w:t xml:space="preserve">alvular regurgitation                                  </w:t>
                  </w:r>
                </w:p>
                <w:p w14:paraId="5B46B76E" w14:textId="603407B7" w:rsidR="0035030C" w:rsidRPr="008B506B" w:rsidRDefault="005076F6" w:rsidP="00E11C14">
                  <w:pPr>
                    <w:pStyle w:val="ListParagraph"/>
                    <w:numPr>
                      <w:ilvl w:val="0"/>
                      <w:numId w:val="1"/>
                    </w:numPr>
                    <w:rPr>
                      <w:rFonts w:ascii="Times New Roman" w:hAnsi="Times New Roman" w:cs="Times New Roman"/>
                    </w:rPr>
                  </w:pPr>
                  <w:r>
                    <w:rPr>
                      <w:rFonts w:ascii="Times New Roman" w:hAnsi="Times New Roman" w:cs="Times New Roman"/>
                    </w:rPr>
                    <w:t xml:space="preserve">Left ventricular </w:t>
                  </w:r>
                  <w:r w:rsidRPr="008B506B">
                    <w:rPr>
                      <w:rFonts w:ascii="Times New Roman" w:hAnsi="Times New Roman" w:cs="Times New Roman"/>
                    </w:rPr>
                    <w:t>function</w:t>
                  </w:r>
                </w:p>
                <w:p w14:paraId="42F7E914" w14:textId="77777777" w:rsidR="0035030C" w:rsidRPr="008B506B" w:rsidRDefault="0035030C" w:rsidP="00E11C14">
                  <w:pPr>
                    <w:pStyle w:val="ListParagraph"/>
                    <w:numPr>
                      <w:ilvl w:val="0"/>
                      <w:numId w:val="1"/>
                    </w:numPr>
                    <w:rPr>
                      <w:rFonts w:ascii="Times New Roman" w:hAnsi="Times New Roman" w:cs="Times New Roman"/>
                    </w:rPr>
                  </w:pPr>
                  <w:r w:rsidRPr="008B506B">
                    <w:rPr>
                      <w:rFonts w:ascii="Times New Roman" w:hAnsi="Times New Roman" w:cs="Times New Roman"/>
                    </w:rPr>
                    <w:t>Coronary artery dilation</w:t>
                  </w:r>
                </w:p>
                <w:p w14:paraId="3BB5703E" w14:textId="77777777" w:rsidR="0035030C" w:rsidRPr="008B506B" w:rsidRDefault="0035030C" w:rsidP="00E11C14">
                  <w:pPr>
                    <w:pStyle w:val="ListParagraph"/>
                    <w:numPr>
                      <w:ilvl w:val="0"/>
                      <w:numId w:val="1"/>
                    </w:numPr>
                    <w:rPr>
                      <w:rFonts w:ascii="Times New Roman" w:hAnsi="Times New Roman" w:cs="Times New Roman"/>
                    </w:rPr>
                  </w:pPr>
                  <w:r w:rsidRPr="008B506B">
                    <w:rPr>
                      <w:rFonts w:ascii="Times New Roman" w:hAnsi="Times New Roman" w:cs="Times New Roman"/>
                    </w:rPr>
                    <w:t>Perivascular brightness</w:t>
                  </w:r>
                </w:p>
                <w:p w14:paraId="3A9FDB68" w14:textId="77777777" w:rsidR="0035030C" w:rsidRPr="008B506B" w:rsidRDefault="0035030C" w:rsidP="00E11C14">
                  <w:pPr>
                    <w:pStyle w:val="ListParagraph"/>
                    <w:numPr>
                      <w:ilvl w:val="0"/>
                      <w:numId w:val="1"/>
                    </w:numPr>
                    <w:rPr>
                      <w:rFonts w:ascii="Times New Roman" w:hAnsi="Times New Roman" w:cs="Times New Roman"/>
                    </w:rPr>
                  </w:pPr>
                  <w:r w:rsidRPr="008B506B">
                    <w:rPr>
                      <w:rFonts w:ascii="Times New Roman" w:hAnsi="Times New Roman" w:cs="Times New Roman"/>
                    </w:rPr>
                    <w:t>Pericardial Effusion</w:t>
                  </w:r>
                </w:p>
                <w:p w14:paraId="21B0F94D" w14:textId="77777777" w:rsidR="0035030C" w:rsidRPr="008B506B" w:rsidRDefault="0035030C" w:rsidP="00E11C14">
                  <w:pPr>
                    <w:pStyle w:val="ListParagraph"/>
                    <w:numPr>
                      <w:ilvl w:val="0"/>
                      <w:numId w:val="1"/>
                    </w:numPr>
                    <w:rPr>
                      <w:rFonts w:ascii="Times New Roman" w:hAnsi="Times New Roman" w:cs="Times New Roman"/>
                    </w:rPr>
                  </w:pPr>
                  <w:r w:rsidRPr="008B506B">
                    <w:rPr>
                      <w:rFonts w:ascii="Times New Roman" w:hAnsi="Times New Roman" w:cs="Times New Roman"/>
                    </w:rPr>
                    <w:t>Tricuspid regurgitation.</w:t>
                  </w:r>
                </w:p>
                <w:p w14:paraId="1D58D49E" w14:textId="77777777" w:rsidR="0035030C" w:rsidRPr="008B506B" w:rsidRDefault="0035030C" w:rsidP="00E11C14">
                  <w:pPr>
                    <w:pStyle w:val="ListParagraph"/>
                    <w:numPr>
                      <w:ilvl w:val="0"/>
                      <w:numId w:val="1"/>
                    </w:numPr>
                    <w:rPr>
                      <w:rFonts w:ascii="Times New Roman" w:hAnsi="Times New Roman" w:cs="Times New Roman"/>
                    </w:rPr>
                  </w:pPr>
                  <w:r w:rsidRPr="008B506B">
                    <w:rPr>
                      <w:rFonts w:ascii="Times New Roman" w:hAnsi="Times New Roman" w:cs="Times New Roman"/>
                    </w:rPr>
                    <w:t>Pulmonary regurgitation</w:t>
                  </w:r>
                </w:p>
                <w:p w14:paraId="73E17C79" w14:textId="77777777" w:rsidR="0035030C" w:rsidRPr="008B506B" w:rsidRDefault="0035030C" w:rsidP="00E11C14">
                  <w:pPr>
                    <w:pStyle w:val="ListParagraph"/>
                    <w:ind w:left="630"/>
                    <w:rPr>
                      <w:rFonts w:ascii="Times New Roman" w:hAnsi="Times New Roman" w:cs="Times New Roman"/>
                    </w:rPr>
                  </w:pPr>
                </w:p>
                <w:p w14:paraId="2C712E50" w14:textId="77777777" w:rsidR="0035030C" w:rsidRPr="008B506B" w:rsidRDefault="0035030C" w:rsidP="00E11C14">
                  <w:pPr>
                    <w:rPr>
                      <w:rFonts w:ascii="Times New Roman" w:hAnsi="Times New Roman" w:cs="Times New Roman"/>
                      <w:b/>
                      <w:bCs/>
                      <w:color w:val="C00000"/>
                    </w:rPr>
                  </w:pPr>
                  <w:r w:rsidRPr="008B506B">
                    <w:rPr>
                      <w:rFonts w:ascii="Times New Roman" w:hAnsi="Times New Roman" w:cs="Times New Roman"/>
                      <w:b/>
                      <w:bCs/>
                      <w:color w:val="C00000"/>
                    </w:rPr>
                    <w:t>A NORMAL ECHO DOES NOT RULE OUT THE DIAGNOSIS, CHANGES IN CARDIAC FUNCTION MAY OCCUR RAPIDLY</w:t>
                  </w:r>
                </w:p>
              </w:tc>
            </w:tr>
            <w:tr w:rsidR="0035030C" w:rsidRPr="008B506B" w14:paraId="232BB7C6" w14:textId="77777777" w:rsidTr="00E11C14">
              <w:trPr>
                <w:trHeight w:val="2285"/>
              </w:trPr>
              <w:tc>
                <w:tcPr>
                  <w:tcW w:w="1634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3ECC3B7" w14:textId="77777777" w:rsidR="0035030C" w:rsidRPr="008B506B" w:rsidRDefault="0035030C" w:rsidP="00E11C14">
                  <w:pPr>
                    <w:pStyle w:val="ListParagraph"/>
                    <w:rPr>
                      <w:rFonts w:ascii="Times New Roman" w:hAnsi="Times New Roman" w:cs="Times New Roman"/>
                      <w:b/>
                      <w:bCs/>
                    </w:rPr>
                  </w:pPr>
                  <w:r w:rsidRPr="008B506B">
                    <w:rPr>
                      <w:rFonts w:ascii="Times New Roman" w:hAnsi="Times New Roman" w:cs="Times New Roman"/>
                      <w:b/>
                      <w:bCs/>
                    </w:rPr>
                    <w:lastRenderedPageBreak/>
                    <w:t>Other Supportive Labs according to Organ involvement:</w:t>
                  </w:r>
                </w:p>
                <w:p w14:paraId="0D1D34B3" w14:textId="77777777" w:rsidR="0035030C" w:rsidRPr="008B506B" w:rsidRDefault="0035030C" w:rsidP="00E11C14">
                  <w:pPr>
                    <w:pStyle w:val="ListParagraph"/>
                    <w:rPr>
                      <w:rFonts w:ascii="Times New Roman" w:hAnsi="Times New Roman" w:cs="Times New Roman"/>
                    </w:rPr>
                  </w:pPr>
                </w:p>
                <w:p w14:paraId="347B7C1D" w14:textId="77777777" w:rsidR="0035030C" w:rsidRPr="008B506B" w:rsidRDefault="0035030C" w:rsidP="00E11C14">
                  <w:pPr>
                    <w:pStyle w:val="ListParagraph"/>
                    <w:numPr>
                      <w:ilvl w:val="0"/>
                      <w:numId w:val="1"/>
                    </w:numPr>
                    <w:rPr>
                      <w:rFonts w:ascii="Times New Roman" w:hAnsi="Times New Roman" w:cs="Times New Roman"/>
                    </w:rPr>
                  </w:pPr>
                  <w:r w:rsidRPr="008B506B">
                    <w:rPr>
                      <w:rFonts w:ascii="Times New Roman" w:hAnsi="Times New Roman" w:cs="Times New Roman"/>
                    </w:rPr>
                    <w:t xml:space="preserve">Head imaging if focal deficit, seizure, meningeal signs. </w:t>
                  </w:r>
                </w:p>
                <w:p w14:paraId="00552A26" w14:textId="06E433F4" w:rsidR="0035030C" w:rsidRPr="008B506B" w:rsidRDefault="0035030C" w:rsidP="00E11C14">
                  <w:pPr>
                    <w:pStyle w:val="ListParagraph"/>
                    <w:numPr>
                      <w:ilvl w:val="0"/>
                      <w:numId w:val="1"/>
                    </w:numPr>
                    <w:rPr>
                      <w:rFonts w:ascii="Times New Roman" w:hAnsi="Times New Roman" w:cs="Times New Roman"/>
                    </w:rPr>
                  </w:pPr>
                  <w:r w:rsidRPr="008B506B">
                    <w:rPr>
                      <w:rFonts w:ascii="Times New Roman" w:hAnsi="Times New Roman" w:cs="Times New Roman"/>
                    </w:rPr>
                    <w:t>L</w:t>
                  </w:r>
                  <w:r w:rsidR="005076F6">
                    <w:rPr>
                      <w:rFonts w:ascii="Times New Roman" w:hAnsi="Times New Roman" w:cs="Times New Roman"/>
                    </w:rPr>
                    <w:t xml:space="preserve">umbar </w:t>
                  </w:r>
                  <w:proofErr w:type="gramStart"/>
                  <w:r w:rsidR="005076F6">
                    <w:rPr>
                      <w:rFonts w:ascii="Times New Roman" w:hAnsi="Times New Roman" w:cs="Times New Roman"/>
                    </w:rPr>
                    <w:t xml:space="preserve">puncture </w:t>
                  </w:r>
                  <w:r w:rsidRPr="008B506B">
                    <w:rPr>
                      <w:rFonts w:ascii="Times New Roman" w:hAnsi="Times New Roman" w:cs="Times New Roman"/>
                    </w:rPr>
                    <w:t xml:space="preserve"> if</w:t>
                  </w:r>
                  <w:proofErr w:type="gramEnd"/>
                  <w:r w:rsidRPr="008B506B">
                    <w:rPr>
                      <w:rFonts w:ascii="Times New Roman" w:hAnsi="Times New Roman" w:cs="Times New Roman"/>
                    </w:rPr>
                    <w:t xml:space="preserve"> clinical sx/sx of meningitis/encephalitis (opening pressure, cell count, glucose, protein, culture; additional studies per ID recommendations) </w:t>
                  </w:r>
                </w:p>
                <w:p w14:paraId="5E3E9D77" w14:textId="77777777" w:rsidR="0035030C" w:rsidRPr="008B506B" w:rsidRDefault="0035030C" w:rsidP="00E11C14">
                  <w:pPr>
                    <w:pStyle w:val="ListParagraph"/>
                    <w:numPr>
                      <w:ilvl w:val="0"/>
                      <w:numId w:val="1"/>
                    </w:numPr>
                    <w:rPr>
                      <w:rFonts w:ascii="Times New Roman" w:hAnsi="Times New Roman" w:cs="Times New Roman"/>
                    </w:rPr>
                  </w:pPr>
                  <w:r w:rsidRPr="008B506B">
                    <w:rPr>
                      <w:rFonts w:ascii="Times New Roman" w:hAnsi="Times New Roman" w:cs="Times New Roman"/>
                    </w:rPr>
                    <w:t xml:space="preserve">stool for bacterial studies in patients presenting with diarrhea </w:t>
                  </w:r>
                </w:p>
              </w:tc>
            </w:tr>
          </w:tbl>
          <w:p w14:paraId="5F35EB1D" w14:textId="77777777" w:rsidR="0035030C" w:rsidRPr="008B506B" w:rsidRDefault="0035030C" w:rsidP="00E11C14">
            <w:pPr>
              <w:rPr>
                <w:sz w:val="20"/>
                <w:szCs w:val="20"/>
              </w:rPr>
            </w:pPr>
          </w:p>
        </w:tc>
      </w:tr>
      <w:tr w:rsidR="0035030C" w:rsidRPr="008B506B" w14:paraId="16243E72" w14:textId="77777777" w:rsidTr="00C424EF">
        <w:trPr>
          <w:trHeight w:val="898"/>
        </w:trPr>
        <w:tc>
          <w:tcPr>
            <w:tcW w:w="16765" w:type="dxa"/>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73"/>
              <w:gridCol w:w="6711"/>
            </w:tblGrid>
            <w:tr w:rsidR="0035030C" w:rsidRPr="008B506B" w14:paraId="1960F9DB" w14:textId="77777777" w:rsidTr="00E11C14">
              <w:trPr>
                <w:trHeight w:val="5656"/>
              </w:trPr>
              <w:tc>
                <w:tcPr>
                  <w:tcW w:w="7812" w:type="dxa"/>
                </w:tcPr>
                <w:p w14:paraId="644A0E25" w14:textId="77777777" w:rsidR="0035030C" w:rsidRPr="008B506B" w:rsidRDefault="0035030C" w:rsidP="00E11C14">
                  <w:pPr>
                    <w:pStyle w:val="ListParagraph"/>
                    <w:ind w:left="630"/>
                    <w:rPr>
                      <w:rFonts w:ascii="Times New Roman" w:hAnsi="Times New Roman" w:cs="Times New Roman"/>
                      <w:b/>
                      <w:bCs/>
                    </w:rPr>
                  </w:pPr>
                  <w:r w:rsidRPr="008B506B">
                    <w:rPr>
                      <w:rFonts w:ascii="Times New Roman" w:hAnsi="Times New Roman" w:cs="Times New Roman"/>
                      <w:b/>
                      <w:bCs/>
                    </w:rPr>
                    <w:lastRenderedPageBreak/>
                    <w:t>Clinical Features</w:t>
                  </w:r>
                </w:p>
                <w:p w14:paraId="080D9CDA" w14:textId="1AA438E0" w:rsidR="0035030C" w:rsidRPr="008B506B" w:rsidRDefault="00520AB5" w:rsidP="00E11C14">
                  <w:pPr>
                    <w:pStyle w:val="ListParagraph"/>
                    <w:ind w:left="630"/>
                    <w:rPr>
                      <w:rFonts w:ascii="Times New Roman" w:hAnsi="Times New Roman" w:cs="Times New Roman"/>
                      <w:b/>
                      <w:bCs/>
                    </w:rPr>
                  </w:pPr>
                  <w:r w:rsidRPr="008B506B">
                    <w:rPr>
                      <w:rFonts w:ascii="Times New Roman" w:hAnsi="Times New Roman" w:cs="Times New Roman"/>
                      <w:b/>
                      <w:bCs/>
                    </w:rPr>
                    <w:t xml:space="preserve">A. </w:t>
                  </w:r>
                  <w:r w:rsidR="004134B8" w:rsidRPr="008B506B">
                    <w:rPr>
                      <w:rFonts w:ascii="Times New Roman" w:hAnsi="Times New Roman" w:cs="Times New Roman"/>
                      <w:b/>
                      <w:bCs/>
                    </w:rPr>
                    <w:t>Like</w:t>
                  </w:r>
                  <w:r w:rsidR="0035030C" w:rsidRPr="008B506B">
                    <w:rPr>
                      <w:rFonts w:ascii="Times New Roman" w:hAnsi="Times New Roman" w:cs="Times New Roman"/>
                      <w:b/>
                      <w:bCs/>
                    </w:rPr>
                    <w:t xml:space="preserve"> Kawasaki </w:t>
                  </w:r>
                  <w:proofErr w:type="gramStart"/>
                  <w:r w:rsidR="0035030C" w:rsidRPr="008B506B">
                    <w:rPr>
                      <w:rFonts w:ascii="Times New Roman" w:hAnsi="Times New Roman" w:cs="Times New Roman"/>
                      <w:b/>
                      <w:bCs/>
                    </w:rPr>
                    <w:t xml:space="preserve">Disease </w:t>
                  </w:r>
                  <w:r w:rsidR="005076F6">
                    <w:rPr>
                      <w:rFonts w:ascii="Times New Roman" w:hAnsi="Times New Roman" w:cs="Times New Roman"/>
                      <w:b/>
                      <w:bCs/>
                    </w:rPr>
                    <w:t xml:space="preserve"> (</w:t>
                  </w:r>
                  <w:proofErr w:type="gramEnd"/>
                  <w:r w:rsidR="005076F6">
                    <w:rPr>
                      <w:rFonts w:ascii="Times New Roman" w:hAnsi="Times New Roman" w:cs="Times New Roman"/>
                      <w:b/>
                      <w:bCs/>
                    </w:rPr>
                    <w:t>KD)</w:t>
                  </w:r>
                </w:p>
              </w:tc>
              <w:tc>
                <w:tcPr>
                  <w:tcW w:w="8647" w:type="dxa"/>
                </w:tcPr>
                <w:p w14:paraId="0D4710E5" w14:textId="48D58511" w:rsidR="0035030C" w:rsidRPr="008B506B" w:rsidRDefault="0035030C" w:rsidP="00E11C14">
                  <w:pPr>
                    <w:rPr>
                      <w:rFonts w:ascii="Times New Roman" w:hAnsi="Times New Roman" w:cs="Times New Roman"/>
                    </w:rPr>
                  </w:pPr>
                  <w:r w:rsidRPr="008B506B">
                    <w:rPr>
                      <w:rFonts w:ascii="Times New Roman" w:hAnsi="Times New Roman" w:cs="Times New Roman"/>
                      <w:b/>
                      <w:bCs/>
                    </w:rPr>
                    <w:t>A-Classic KD</w:t>
                  </w:r>
                  <w:r w:rsidRPr="008B506B">
                    <w:rPr>
                      <w:rFonts w:ascii="Times New Roman" w:hAnsi="Times New Roman" w:cs="Times New Roman"/>
                    </w:rPr>
                    <w:t xml:space="preserve"> is diagnosed in the presence of fever for at least 5 d (the day of fever onset is taken to be the first day of fever) together with at least 4 of the 5 following principal clinical </w:t>
                  </w:r>
                  <w:r w:rsidR="00520AB5" w:rsidRPr="008B506B">
                    <w:rPr>
                      <w:rFonts w:ascii="Times New Roman" w:hAnsi="Times New Roman" w:cs="Times New Roman"/>
                    </w:rPr>
                    <w:t>features.</w:t>
                  </w:r>
                </w:p>
                <w:p w14:paraId="7A5FCF6B" w14:textId="77777777" w:rsidR="0035030C" w:rsidRPr="008B506B" w:rsidRDefault="0035030C" w:rsidP="00E11C14">
                  <w:pPr>
                    <w:numPr>
                      <w:ilvl w:val="0"/>
                      <w:numId w:val="2"/>
                    </w:numPr>
                    <w:contextualSpacing/>
                    <w:rPr>
                      <w:rFonts w:ascii="Times New Roman" w:hAnsi="Times New Roman" w:cs="Times New Roman"/>
                    </w:rPr>
                  </w:pPr>
                  <w:r w:rsidRPr="008B506B">
                    <w:rPr>
                      <w:rFonts w:ascii="Times New Roman" w:hAnsi="Times New Roman" w:cs="Times New Roman"/>
                    </w:rPr>
                    <w:t>Erythema and cracking of lips, strawberry tongue, and/or erythema of oral and pharyngeal mucosa.</w:t>
                  </w:r>
                </w:p>
                <w:p w14:paraId="48A53ED8" w14:textId="77777777" w:rsidR="0035030C" w:rsidRPr="008B506B" w:rsidRDefault="0035030C" w:rsidP="00E11C14">
                  <w:pPr>
                    <w:numPr>
                      <w:ilvl w:val="0"/>
                      <w:numId w:val="2"/>
                    </w:numPr>
                    <w:contextualSpacing/>
                    <w:rPr>
                      <w:rFonts w:ascii="Times New Roman" w:hAnsi="Times New Roman" w:cs="Times New Roman"/>
                    </w:rPr>
                  </w:pPr>
                  <w:r w:rsidRPr="008B506B">
                    <w:rPr>
                      <w:rFonts w:ascii="Times New Roman" w:hAnsi="Times New Roman" w:cs="Times New Roman"/>
                    </w:rPr>
                    <w:t>Bilateral bulbar conjunctival injection without exudate.</w:t>
                  </w:r>
                </w:p>
                <w:p w14:paraId="0668D1CB" w14:textId="77777777" w:rsidR="0035030C" w:rsidRPr="008B506B" w:rsidRDefault="0035030C" w:rsidP="00E11C14">
                  <w:pPr>
                    <w:numPr>
                      <w:ilvl w:val="0"/>
                      <w:numId w:val="2"/>
                    </w:numPr>
                    <w:contextualSpacing/>
                    <w:rPr>
                      <w:rFonts w:ascii="Times New Roman" w:hAnsi="Times New Roman" w:cs="Times New Roman"/>
                    </w:rPr>
                  </w:pPr>
                  <w:r w:rsidRPr="008B506B">
                    <w:rPr>
                      <w:rFonts w:ascii="Times New Roman" w:hAnsi="Times New Roman" w:cs="Times New Roman"/>
                    </w:rPr>
                    <w:t>Rash: maculopapular, diffuse erythroderma, or erythema multiforme-like.</w:t>
                  </w:r>
                </w:p>
                <w:p w14:paraId="7E450CBE" w14:textId="77777777" w:rsidR="0035030C" w:rsidRPr="008B506B" w:rsidRDefault="0035030C" w:rsidP="00E11C14">
                  <w:pPr>
                    <w:numPr>
                      <w:ilvl w:val="0"/>
                      <w:numId w:val="2"/>
                    </w:numPr>
                    <w:contextualSpacing/>
                    <w:rPr>
                      <w:rFonts w:ascii="Times New Roman" w:hAnsi="Times New Roman" w:cs="Times New Roman"/>
                    </w:rPr>
                  </w:pPr>
                  <w:r w:rsidRPr="008B506B">
                    <w:rPr>
                      <w:rFonts w:ascii="Times New Roman" w:hAnsi="Times New Roman" w:cs="Times New Roman"/>
                    </w:rPr>
                    <w:t>Erythema and edema of the hands and feet in acute phase and/or periungual desquamation in subacute phase</w:t>
                  </w:r>
                </w:p>
                <w:p w14:paraId="3A06D779" w14:textId="77777777" w:rsidR="0035030C" w:rsidRPr="008B506B" w:rsidRDefault="0035030C" w:rsidP="00E11C14">
                  <w:pPr>
                    <w:numPr>
                      <w:ilvl w:val="0"/>
                      <w:numId w:val="2"/>
                    </w:numPr>
                    <w:contextualSpacing/>
                    <w:rPr>
                      <w:rFonts w:ascii="Times New Roman" w:hAnsi="Times New Roman" w:cs="Times New Roman"/>
                    </w:rPr>
                  </w:pPr>
                  <w:r w:rsidRPr="008B506B">
                    <w:rPr>
                      <w:rFonts w:ascii="Times New Roman" w:hAnsi="Times New Roman" w:cs="Times New Roman"/>
                    </w:rPr>
                    <w:t>Cervical lymphadenopathy (≥1.5 cm diameter), usually unilateral</w:t>
                  </w:r>
                </w:p>
                <w:p w14:paraId="33851FF0" w14:textId="77777777" w:rsidR="0035030C" w:rsidRPr="008B506B" w:rsidRDefault="0035030C" w:rsidP="00E11C14">
                  <w:pPr>
                    <w:rPr>
                      <w:rFonts w:ascii="Times New Roman" w:hAnsi="Times New Roman" w:cs="Times New Roman"/>
                      <w:b/>
                      <w:bCs/>
                    </w:rPr>
                  </w:pPr>
                  <w:r w:rsidRPr="008B506B">
                    <w:rPr>
                      <w:rFonts w:ascii="Times New Roman" w:hAnsi="Times New Roman" w:cs="Times New Roman"/>
                      <w:b/>
                      <w:bCs/>
                    </w:rPr>
                    <w:t>B-Atypical KD.</w:t>
                  </w:r>
                </w:p>
                <w:p w14:paraId="15271202" w14:textId="77777777" w:rsidR="0035030C" w:rsidRPr="008B506B" w:rsidRDefault="0035030C" w:rsidP="00E11C14">
                  <w:pPr>
                    <w:rPr>
                      <w:rFonts w:ascii="Times New Roman" w:hAnsi="Times New Roman" w:cs="Times New Roman"/>
                    </w:rPr>
                  </w:pPr>
                </w:p>
                <w:p w14:paraId="16EA85B6" w14:textId="77777777" w:rsidR="0035030C" w:rsidRPr="008B506B" w:rsidRDefault="0035030C" w:rsidP="00E11C14">
                  <w:pPr>
                    <w:pStyle w:val="ListParagraph"/>
                    <w:numPr>
                      <w:ilvl w:val="0"/>
                      <w:numId w:val="6"/>
                    </w:numPr>
                    <w:rPr>
                      <w:rFonts w:ascii="Times New Roman" w:hAnsi="Times New Roman" w:cs="Times New Roman"/>
                    </w:rPr>
                  </w:pPr>
                  <w:r w:rsidRPr="008B506B">
                    <w:rPr>
                      <w:rFonts w:ascii="Times New Roman" w:hAnsi="Times New Roman" w:cs="Times New Roman"/>
                    </w:rPr>
                    <w:t>Presence fever &gt; 5days and 2-3 KD criteria</w:t>
                  </w:r>
                </w:p>
                <w:p w14:paraId="3E184653" w14:textId="77777777" w:rsidR="0035030C" w:rsidRPr="008B506B" w:rsidRDefault="0035030C" w:rsidP="00E11C14">
                  <w:pPr>
                    <w:rPr>
                      <w:rFonts w:ascii="Times New Roman" w:hAnsi="Times New Roman" w:cs="Times New Roman"/>
                    </w:rPr>
                  </w:pPr>
                </w:p>
                <w:p w14:paraId="444EA243" w14:textId="77777777" w:rsidR="0035030C" w:rsidRPr="008B506B" w:rsidRDefault="0035030C" w:rsidP="00E11C14">
                  <w:pPr>
                    <w:pStyle w:val="ListParagraph"/>
                    <w:numPr>
                      <w:ilvl w:val="0"/>
                      <w:numId w:val="6"/>
                    </w:numPr>
                    <w:rPr>
                      <w:rFonts w:ascii="Times New Roman" w:hAnsi="Times New Roman" w:cs="Times New Roman"/>
                    </w:rPr>
                  </w:pPr>
                  <w:r w:rsidRPr="008B506B">
                    <w:rPr>
                      <w:rFonts w:ascii="Times New Roman" w:hAnsi="Times New Roman" w:cs="Times New Roman"/>
                    </w:rPr>
                    <w:t>With positive echocardiogram OR</w:t>
                  </w:r>
                </w:p>
                <w:p w14:paraId="17B3C274" w14:textId="77777777" w:rsidR="0035030C" w:rsidRPr="008B506B" w:rsidRDefault="0035030C" w:rsidP="00E11C14">
                  <w:pPr>
                    <w:rPr>
                      <w:rFonts w:ascii="Times New Roman" w:hAnsi="Times New Roman" w:cs="Times New Roman"/>
                    </w:rPr>
                  </w:pPr>
                  <w:r w:rsidRPr="008B506B">
                    <w:rPr>
                      <w:rFonts w:ascii="Times New Roman" w:hAnsi="Times New Roman" w:cs="Times New Roman"/>
                    </w:rPr>
                    <w:t xml:space="preserve">        3 OR MORE Lab finding:</w:t>
                  </w:r>
                </w:p>
                <w:p w14:paraId="66379502" w14:textId="77777777" w:rsidR="0035030C" w:rsidRPr="008B506B" w:rsidRDefault="0035030C" w:rsidP="00E11C14">
                  <w:pPr>
                    <w:pStyle w:val="ListParagraph"/>
                    <w:numPr>
                      <w:ilvl w:val="0"/>
                      <w:numId w:val="3"/>
                    </w:numPr>
                    <w:rPr>
                      <w:rFonts w:ascii="Times New Roman" w:hAnsi="Times New Roman" w:cs="Times New Roman"/>
                    </w:rPr>
                  </w:pPr>
                  <w:r w:rsidRPr="008B506B">
                    <w:rPr>
                      <w:rFonts w:ascii="Times New Roman" w:hAnsi="Times New Roman" w:cs="Times New Roman"/>
                    </w:rPr>
                    <w:t>Anemia for age</w:t>
                  </w:r>
                </w:p>
                <w:p w14:paraId="7D5C68C1" w14:textId="77777777" w:rsidR="0035030C" w:rsidRPr="008B506B" w:rsidRDefault="0035030C" w:rsidP="00E11C14">
                  <w:pPr>
                    <w:pStyle w:val="ListParagraph"/>
                    <w:numPr>
                      <w:ilvl w:val="0"/>
                      <w:numId w:val="3"/>
                    </w:numPr>
                    <w:rPr>
                      <w:rFonts w:ascii="Times New Roman" w:hAnsi="Times New Roman" w:cs="Times New Roman"/>
                    </w:rPr>
                  </w:pPr>
                  <w:r w:rsidRPr="008B506B">
                    <w:rPr>
                      <w:rFonts w:ascii="Times New Roman" w:hAnsi="Times New Roman" w:cs="Times New Roman"/>
                    </w:rPr>
                    <w:t>Increased Platelets &gt; 7 days of fever.</w:t>
                  </w:r>
                </w:p>
                <w:p w14:paraId="5D2BBE0E" w14:textId="77777777" w:rsidR="0035030C" w:rsidRPr="008B506B" w:rsidRDefault="0035030C" w:rsidP="00E11C14">
                  <w:pPr>
                    <w:pStyle w:val="ListParagraph"/>
                    <w:numPr>
                      <w:ilvl w:val="0"/>
                      <w:numId w:val="3"/>
                    </w:numPr>
                    <w:rPr>
                      <w:rFonts w:ascii="Times New Roman" w:hAnsi="Times New Roman" w:cs="Times New Roman"/>
                    </w:rPr>
                  </w:pPr>
                  <w:r w:rsidRPr="008B506B">
                    <w:rPr>
                      <w:rFonts w:ascii="Times New Roman" w:hAnsi="Times New Roman" w:cs="Times New Roman"/>
                    </w:rPr>
                    <w:t>Albumin &lt; 3.0 g/dl</w:t>
                  </w:r>
                </w:p>
                <w:p w14:paraId="7227085C" w14:textId="7036F509" w:rsidR="0035030C" w:rsidRPr="008B506B" w:rsidRDefault="0035030C" w:rsidP="00E11C14">
                  <w:pPr>
                    <w:pStyle w:val="ListParagraph"/>
                    <w:numPr>
                      <w:ilvl w:val="0"/>
                      <w:numId w:val="3"/>
                    </w:numPr>
                    <w:rPr>
                      <w:rFonts w:ascii="Times New Roman" w:hAnsi="Times New Roman" w:cs="Times New Roman"/>
                    </w:rPr>
                  </w:pPr>
                  <w:r w:rsidRPr="008B506B">
                    <w:rPr>
                      <w:rFonts w:ascii="Times New Roman" w:hAnsi="Times New Roman" w:cs="Times New Roman"/>
                    </w:rPr>
                    <w:t>Elevated ALT</w:t>
                  </w:r>
                </w:p>
                <w:p w14:paraId="5E789320" w14:textId="3F46F8F8" w:rsidR="0035030C" w:rsidRPr="008B506B" w:rsidRDefault="0035030C" w:rsidP="00E11C14">
                  <w:pPr>
                    <w:pStyle w:val="ListParagraph"/>
                    <w:numPr>
                      <w:ilvl w:val="0"/>
                      <w:numId w:val="3"/>
                    </w:numPr>
                    <w:rPr>
                      <w:rFonts w:ascii="Times New Roman" w:hAnsi="Times New Roman" w:cs="Times New Roman"/>
                    </w:rPr>
                  </w:pPr>
                  <w:r w:rsidRPr="008B506B">
                    <w:rPr>
                      <w:rFonts w:ascii="Times New Roman" w:hAnsi="Times New Roman" w:cs="Times New Roman"/>
                    </w:rPr>
                    <w:t>W</w:t>
                  </w:r>
                  <w:r w:rsidR="005076F6">
                    <w:rPr>
                      <w:rFonts w:ascii="Times New Roman" w:hAnsi="Times New Roman" w:cs="Times New Roman"/>
                    </w:rPr>
                    <w:t xml:space="preserve">hite blood cell </w:t>
                  </w:r>
                  <w:proofErr w:type="gramStart"/>
                  <w:r w:rsidR="005076F6">
                    <w:rPr>
                      <w:rFonts w:ascii="Times New Roman" w:hAnsi="Times New Roman" w:cs="Times New Roman"/>
                    </w:rPr>
                    <w:t xml:space="preserve">count </w:t>
                  </w:r>
                  <w:r w:rsidRPr="008B506B">
                    <w:rPr>
                      <w:rFonts w:ascii="Times New Roman" w:hAnsi="Times New Roman" w:cs="Times New Roman"/>
                    </w:rPr>
                    <w:t xml:space="preserve"> &gt;</w:t>
                  </w:r>
                  <w:proofErr w:type="gramEnd"/>
                  <w:r w:rsidRPr="008B506B">
                    <w:rPr>
                      <w:rFonts w:ascii="Times New Roman" w:hAnsi="Times New Roman" w:cs="Times New Roman"/>
                    </w:rPr>
                    <w:t xml:space="preserve"> 15000</w:t>
                  </w:r>
                </w:p>
                <w:p w14:paraId="52B12D6F" w14:textId="77777777" w:rsidR="0035030C" w:rsidRPr="008B506B" w:rsidRDefault="0035030C" w:rsidP="00E11C14">
                  <w:pPr>
                    <w:pStyle w:val="ListParagraph"/>
                    <w:numPr>
                      <w:ilvl w:val="0"/>
                      <w:numId w:val="3"/>
                    </w:numPr>
                    <w:rPr>
                      <w:rFonts w:ascii="Times New Roman" w:hAnsi="Times New Roman" w:cs="Times New Roman"/>
                    </w:rPr>
                  </w:pPr>
                  <w:r w:rsidRPr="008B506B">
                    <w:rPr>
                      <w:rFonts w:ascii="Times New Roman" w:hAnsi="Times New Roman" w:cs="Times New Roman"/>
                    </w:rPr>
                    <w:t>Pyuria</w:t>
                  </w:r>
                </w:p>
                <w:p w14:paraId="7228C9FF" w14:textId="77777777" w:rsidR="0035030C" w:rsidRPr="008B506B" w:rsidRDefault="0035030C" w:rsidP="00E11C14">
                  <w:pPr>
                    <w:rPr>
                      <w:rFonts w:ascii="Times New Roman" w:hAnsi="Times New Roman" w:cs="Times New Roman"/>
                    </w:rPr>
                  </w:pPr>
                </w:p>
                <w:p w14:paraId="21DA3134" w14:textId="4920E650" w:rsidR="0035030C" w:rsidRPr="008B506B" w:rsidRDefault="005076F6" w:rsidP="00E11C14">
                  <w:pPr>
                    <w:rPr>
                      <w:rFonts w:ascii="Times New Roman" w:hAnsi="Times New Roman" w:cs="Times New Roman"/>
                    </w:rPr>
                  </w:pPr>
                  <w:r>
                    <w:rPr>
                      <w:rFonts w:ascii="Times New Roman" w:hAnsi="Times New Roman" w:cs="Times New Roman"/>
                    </w:rPr>
                    <w:t>C</w:t>
                  </w:r>
                  <w:r w:rsidR="0035030C" w:rsidRPr="008B506B">
                    <w:rPr>
                      <w:rFonts w:ascii="Times New Roman" w:hAnsi="Times New Roman" w:cs="Times New Roman"/>
                    </w:rPr>
                    <w:t>oronary involvement was also categorized as</w:t>
                  </w:r>
                </w:p>
                <w:p w14:paraId="4A9E4B37" w14:textId="06A999F6" w:rsidR="0035030C" w:rsidRPr="008B506B" w:rsidRDefault="005076F6" w:rsidP="00E11C14">
                  <w:pPr>
                    <w:pStyle w:val="ListParagraph"/>
                    <w:numPr>
                      <w:ilvl w:val="0"/>
                      <w:numId w:val="8"/>
                    </w:numPr>
                    <w:rPr>
                      <w:rFonts w:ascii="Times New Roman" w:hAnsi="Times New Roman" w:cs="Times New Roman"/>
                    </w:rPr>
                  </w:pPr>
                  <w:r>
                    <w:rPr>
                      <w:rFonts w:ascii="Times New Roman" w:hAnsi="Times New Roman" w:cs="Times New Roman"/>
                    </w:rPr>
                    <w:t>O</w:t>
                  </w:r>
                  <w:r w:rsidR="0035030C" w:rsidRPr="008B506B">
                    <w:rPr>
                      <w:rFonts w:ascii="Times New Roman" w:hAnsi="Times New Roman" w:cs="Times New Roman"/>
                    </w:rPr>
                    <w:t xml:space="preserve">nly echo brightness without any ectasia, dilation, aneurysm </w:t>
                  </w:r>
                </w:p>
                <w:p w14:paraId="35B86714" w14:textId="7230842B" w:rsidR="0035030C" w:rsidRPr="008B506B" w:rsidRDefault="00520AB5" w:rsidP="00E11C14">
                  <w:pPr>
                    <w:pStyle w:val="ListParagraph"/>
                    <w:numPr>
                      <w:ilvl w:val="0"/>
                      <w:numId w:val="8"/>
                    </w:numPr>
                    <w:rPr>
                      <w:rFonts w:ascii="Times New Roman" w:hAnsi="Times New Roman" w:cs="Times New Roman"/>
                    </w:rPr>
                  </w:pPr>
                  <w:r w:rsidRPr="008B506B">
                    <w:rPr>
                      <w:rFonts w:ascii="Times New Roman" w:hAnsi="Times New Roman" w:cs="Times New Roman"/>
                    </w:rPr>
                    <w:t>Coronary</w:t>
                  </w:r>
                  <w:r w:rsidR="0035030C" w:rsidRPr="008B506B">
                    <w:rPr>
                      <w:rFonts w:ascii="Times New Roman" w:hAnsi="Times New Roman" w:cs="Times New Roman"/>
                    </w:rPr>
                    <w:t xml:space="preserve"> dilation with a z-score &gt; + 2 to 3.</w:t>
                  </w:r>
                </w:p>
                <w:p w14:paraId="7E574BE5" w14:textId="77777777" w:rsidR="0035030C" w:rsidRPr="008B506B" w:rsidRDefault="0035030C" w:rsidP="00E11C14">
                  <w:pPr>
                    <w:pStyle w:val="ListParagraph"/>
                    <w:numPr>
                      <w:ilvl w:val="0"/>
                      <w:numId w:val="8"/>
                    </w:numPr>
                    <w:rPr>
                      <w:rFonts w:ascii="Times New Roman" w:hAnsi="Times New Roman" w:cs="Times New Roman"/>
                    </w:rPr>
                  </w:pPr>
                  <w:r w:rsidRPr="008B506B">
                    <w:rPr>
                      <w:rFonts w:ascii="Times New Roman" w:hAnsi="Times New Roman" w:cs="Times New Roman"/>
                    </w:rPr>
                    <w:lastRenderedPageBreak/>
                    <w:t>Severe ectasia, aneurysm or zscore &gt; +3.</w:t>
                  </w:r>
                </w:p>
                <w:p w14:paraId="76078407" w14:textId="77777777" w:rsidR="0035030C" w:rsidRPr="008B506B" w:rsidRDefault="0035030C" w:rsidP="00E11C14">
                  <w:pPr>
                    <w:pStyle w:val="ListParagraph"/>
                    <w:rPr>
                      <w:rFonts w:ascii="Times New Roman" w:hAnsi="Times New Roman" w:cs="Times New Roman"/>
                    </w:rPr>
                  </w:pPr>
                  <w:r w:rsidRPr="008B506B">
                    <w:rPr>
                      <w:rFonts w:ascii="Times New Roman" w:hAnsi="Times New Roman" w:cs="Times New Roman"/>
                    </w:rPr>
                    <w:t xml:space="preserve"> Echo brightness was described as appearance of bright broad echoes surrounding the coronary lumen extending for at least 1 cm along the artery, as compared to thin parallel echoes representing normal coronary artery walls distinct from the surrounding</w:t>
                  </w:r>
                </w:p>
              </w:tc>
            </w:tr>
            <w:tr w:rsidR="0035030C" w:rsidRPr="008B506B" w14:paraId="1B137F99" w14:textId="77777777" w:rsidTr="00E11C14">
              <w:trPr>
                <w:trHeight w:val="161"/>
              </w:trPr>
              <w:tc>
                <w:tcPr>
                  <w:tcW w:w="7812" w:type="dxa"/>
                </w:tcPr>
                <w:p w14:paraId="385DFD08" w14:textId="1E598D93" w:rsidR="0035030C" w:rsidRPr="008B506B" w:rsidRDefault="0035030C" w:rsidP="00E11C14">
                  <w:pPr>
                    <w:pStyle w:val="ListParagraph"/>
                    <w:numPr>
                      <w:ilvl w:val="0"/>
                      <w:numId w:val="7"/>
                    </w:numPr>
                    <w:spacing w:line="256" w:lineRule="auto"/>
                    <w:jc w:val="both"/>
                    <w:rPr>
                      <w:rFonts w:ascii="Times New Roman" w:eastAsia="Times New Roman" w:hAnsi="Times New Roman" w:cs="Times New Roman"/>
                      <w:b/>
                      <w:bCs/>
                    </w:rPr>
                  </w:pPr>
                  <w:r w:rsidRPr="008B506B">
                    <w:rPr>
                      <w:rFonts w:ascii="Times New Roman" w:eastAsia="Calibri" w:hAnsi="Times New Roman" w:cs="Times New Roman"/>
                      <w:b/>
                      <w:bCs/>
                      <w:color w:val="000000" w:themeColor="dark1"/>
                      <w:kern w:val="24"/>
                    </w:rPr>
                    <w:lastRenderedPageBreak/>
                    <w:t>MIS-C</w:t>
                  </w:r>
                  <w:r w:rsidR="001E2726">
                    <w:rPr>
                      <w:rFonts w:ascii="Times New Roman" w:eastAsia="Calibri" w:hAnsi="Times New Roman" w:cs="Times New Roman"/>
                      <w:b/>
                      <w:bCs/>
                      <w:color w:val="000000" w:themeColor="dark1"/>
                      <w:kern w:val="24"/>
                    </w:rPr>
                    <w:t xml:space="preserve"> </w:t>
                  </w:r>
                  <w:r w:rsidRPr="008B506B">
                    <w:rPr>
                      <w:rFonts w:ascii="Times New Roman" w:eastAsia="Calibri" w:hAnsi="Times New Roman" w:cs="Times New Roman"/>
                      <w:b/>
                      <w:bCs/>
                      <w:color w:val="000000" w:themeColor="dark1"/>
                      <w:kern w:val="24"/>
                    </w:rPr>
                    <w:t xml:space="preserve">Toxic Shock </w:t>
                  </w:r>
                  <w:r w:rsidR="001E2726">
                    <w:rPr>
                      <w:rFonts w:ascii="Times New Roman" w:eastAsia="Calibri" w:hAnsi="Times New Roman" w:cs="Times New Roman"/>
                      <w:b/>
                      <w:bCs/>
                      <w:color w:val="000000" w:themeColor="dark1"/>
                      <w:kern w:val="24"/>
                    </w:rPr>
                    <w:t>Syndrome</w:t>
                  </w:r>
                  <w:r w:rsidR="005076F6">
                    <w:rPr>
                      <w:rFonts w:ascii="Times New Roman" w:eastAsia="Calibri" w:hAnsi="Times New Roman" w:cs="Times New Roman"/>
                      <w:b/>
                      <w:bCs/>
                      <w:color w:val="000000" w:themeColor="dark1"/>
                      <w:kern w:val="24"/>
                    </w:rPr>
                    <w:t xml:space="preserve"> (TSS)</w:t>
                  </w:r>
                </w:p>
                <w:p w14:paraId="08C0F7C6" w14:textId="77777777" w:rsidR="0035030C" w:rsidRPr="008B506B" w:rsidRDefault="0035030C" w:rsidP="00E11C14">
                  <w:pPr>
                    <w:jc w:val="both"/>
                    <w:rPr>
                      <w:rFonts w:ascii="Times New Roman" w:eastAsia="Times New Roman" w:hAnsi="Times New Roman" w:cs="Times New Roman"/>
                    </w:rPr>
                  </w:pPr>
                  <w:r w:rsidRPr="008B506B">
                    <w:rPr>
                      <w:rFonts w:ascii="Times New Roman" w:eastAsia="Calibri" w:hAnsi="Times New Roman" w:cs="Times New Roman"/>
                      <w:color w:val="000000" w:themeColor="dark1"/>
                      <w:kern w:val="24"/>
                    </w:rPr>
                    <w:t>With Refractory vasodilatory shock- (vasoplegic Similar to septic shock)</w:t>
                  </w:r>
                </w:p>
                <w:p w14:paraId="6DEE0E90" w14:textId="77777777" w:rsidR="0035030C" w:rsidRPr="008B506B" w:rsidRDefault="0035030C" w:rsidP="00E11C14">
                  <w:pPr>
                    <w:jc w:val="both"/>
                    <w:rPr>
                      <w:rFonts w:ascii="Times New Roman" w:eastAsia="Times New Roman" w:hAnsi="Times New Roman" w:cs="Times New Roman"/>
                    </w:rPr>
                  </w:pPr>
                  <w:r w:rsidRPr="008B506B">
                    <w:rPr>
                      <w:rFonts w:ascii="Times New Roman" w:eastAsia="Calibri" w:hAnsi="Times New Roman" w:cs="Times New Roman"/>
                      <w:color w:val="000000" w:themeColor="dark1"/>
                      <w:kern w:val="24"/>
                    </w:rPr>
                    <w:t>.</w:t>
                  </w:r>
                </w:p>
                <w:p w14:paraId="60B1ADE3" w14:textId="77777777" w:rsidR="0035030C" w:rsidRPr="008B506B" w:rsidRDefault="0035030C" w:rsidP="00E11C14">
                  <w:pPr>
                    <w:jc w:val="both"/>
                    <w:rPr>
                      <w:rFonts w:ascii="Times New Roman" w:hAnsi="Times New Roman" w:cs="Times New Roman"/>
                    </w:rPr>
                  </w:pPr>
                </w:p>
              </w:tc>
              <w:tc>
                <w:tcPr>
                  <w:tcW w:w="8647" w:type="dxa"/>
                </w:tcPr>
                <w:p w14:paraId="1B68B5CF" w14:textId="3593106F" w:rsidR="0035030C" w:rsidRPr="008B506B" w:rsidRDefault="0035030C" w:rsidP="00E11C14">
                  <w:pPr>
                    <w:pStyle w:val="ListParagraph"/>
                    <w:numPr>
                      <w:ilvl w:val="0"/>
                      <w:numId w:val="4"/>
                    </w:numPr>
                    <w:jc w:val="both"/>
                    <w:rPr>
                      <w:rFonts w:ascii="Times New Roman" w:hAnsi="Times New Roman" w:cs="Times New Roman"/>
                    </w:rPr>
                  </w:pPr>
                  <w:r w:rsidRPr="008B506B">
                    <w:rPr>
                      <w:color w:val="000000"/>
                      <w:sz w:val="20"/>
                      <w:szCs w:val="20"/>
                      <w:shd w:val="clear" w:color="auto" w:fill="FFFFFF"/>
                    </w:rPr>
                    <w:t xml:space="preserve">Patients with signs of distributive shock, multi-organ injury and systemic </w:t>
                  </w:r>
                  <w:r w:rsidR="00520AB5" w:rsidRPr="008B506B">
                    <w:rPr>
                      <w:color w:val="000000"/>
                      <w:sz w:val="20"/>
                      <w:szCs w:val="20"/>
                      <w:shd w:val="clear" w:color="auto" w:fill="FFFFFF"/>
                    </w:rPr>
                    <w:t>inflammation.</w:t>
                  </w:r>
                  <w:r w:rsidRPr="008B506B">
                    <w:rPr>
                      <w:color w:val="000000"/>
                      <w:sz w:val="20"/>
                      <w:szCs w:val="20"/>
                      <w:shd w:val="clear" w:color="auto" w:fill="FFFFFF"/>
                    </w:rPr>
                    <w:t xml:space="preserve"> There will be age related tachypnea tachycardia hypotension, not </w:t>
                  </w:r>
                  <w:r w:rsidR="00177C90" w:rsidRPr="008B506B">
                    <w:rPr>
                      <w:color w:val="000000"/>
                      <w:sz w:val="20"/>
                      <w:szCs w:val="20"/>
                      <w:shd w:val="clear" w:color="auto" w:fill="FFFFFF"/>
                    </w:rPr>
                    <w:t>responding</w:t>
                  </w:r>
                  <w:r w:rsidRPr="008B506B">
                    <w:rPr>
                      <w:color w:val="000000"/>
                      <w:sz w:val="20"/>
                      <w:szCs w:val="20"/>
                      <w:shd w:val="clear" w:color="auto" w:fill="FFFFFF"/>
                    </w:rPr>
                    <w:t xml:space="preserve"> to fluid boluses and requiring two inotrope support. The alternate diagnosis of other bacterial infection </w:t>
                  </w:r>
                  <w:r w:rsidR="00520AB5" w:rsidRPr="008B506B">
                    <w:rPr>
                      <w:color w:val="000000"/>
                      <w:sz w:val="20"/>
                      <w:szCs w:val="20"/>
                      <w:shd w:val="clear" w:color="auto" w:fill="FFFFFF"/>
                    </w:rPr>
                    <w:t>needs</w:t>
                  </w:r>
                  <w:r w:rsidRPr="008B506B">
                    <w:rPr>
                      <w:color w:val="000000"/>
                      <w:sz w:val="20"/>
                      <w:szCs w:val="20"/>
                      <w:shd w:val="clear" w:color="auto" w:fill="FFFFFF"/>
                    </w:rPr>
                    <w:t xml:space="preserve"> to be ruled out</w:t>
                  </w:r>
                </w:p>
              </w:tc>
            </w:tr>
            <w:tr w:rsidR="0035030C" w:rsidRPr="008B506B" w14:paraId="26F8BC4E" w14:textId="77777777" w:rsidTr="00E11C14">
              <w:trPr>
                <w:trHeight w:val="161"/>
              </w:trPr>
              <w:tc>
                <w:tcPr>
                  <w:tcW w:w="7812" w:type="dxa"/>
                </w:tcPr>
                <w:p w14:paraId="5612C94D" w14:textId="71A91ECA" w:rsidR="0035030C" w:rsidRPr="008B506B" w:rsidRDefault="001E2726" w:rsidP="00E11C14">
                  <w:pPr>
                    <w:pStyle w:val="ListParagraph"/>
                    <w:numPr>
                      <w:ilvl w:val="0"/>
                      <w:numId w:val="7"/>
                    </w:numPr>
                    <w:rPr>
                      <w:rFonts w:ascii="Times New Roman" w:hAnsi="Times New Roman" w:cs="Times New Roman"/>
                      <w:b/>
                      <w:bCs/>
                    </w:rPr>
                  </w:pPr>
                  <w:r>
                    <w:rPr>
                      <w:rFonts w:ascii="Times New Roman" w:hAnsi="Times New Roman" w:cs="Times New Roman"/>
                      <w:b/>
                      <w:bCs/>
                    </w:rPr>
                    <w:t>MISC</w:t>
                  </w:r>
                  <w:r w:rsidR="003D1D96">
                    <w:rPr>
                      <w:rFonts w:ascii="Times New Roman" w:hAnsi="Times New Roman" w:cs="Times New Roman"/>
                      <w:b/>
                      <w:bCs/>
                    </w:rPr>
                    <w:t>-</w:t>
                  </w:r>
                  <w:r>
                    <w:rPr>
                      <w:rFonts w:ascii="Times New Roman" w:hAnsi="Times New Roman" w:cs="Times New Roman"/>
                      <w:b/>
                      <w:bCs/>
                    </w:rPr>
                    <w:t xml:space="preserve"> C with </w:t>
                  </w:r>
                  <w:r w:rsidR="0025632F">
                    <w:rPr>
                      <w:rFonts w:ascii="Times New Roman" w:hAnsi="Times New Roman" w:cs="Times New Roman"/>
                      <w:b/>
                      <w:bCs/>
                    </w:rPr>
                    <w:t>Viral Myocarditis (VM)</w:t>
                  </w:r>
                </w:p>
                <w:p w14:paraId="29C17C12" w14:textId="77777777" w:rsidR="0035030C" w:rsidRPr="008B506B" w:rsidRDefault="0035030C" w:rsidP="00E11C14">
                  <w:pPr>
                    <w:ind w:left="80"/>
                    <w:rPr>
                      <w:rFonts w:ascii="Times New Roman" w:hAnsi="Times New Roman" w:cs="Times New Roman"/>
                    </w:rPr>
                  </w:pPr>
                  <w:r w:rsidRPr="008B506B">
                    <w:rPr>
                      <w:rFonts w:ascii="Times New Roman" w:hAnsi="Times New Roman" w:cs="Times New Roman"/>
                    </w:rPr>
                    <w:t>1-Myocardial dysfunction like myocarditis.</w:t>
                  </w:r>
                </w:p>
                <w:p w14:paraId="7EC183FE" w14:textId="77777777" w:rsidR="0035030C" w:rsidRPr="008B506B" w:rsidRDefault="0035030C" w:rsidP="00E11C14">
                  <w:pPr>
                    <w:ind w:left="80"/>
                    <w:rPr>
                      <w:rFonts w:ascii="Times New Roman" w:hAnsi="Times New Roman" w:cs="Times New Roman"/>
                    </w:rPr>
                  </w:pPr>
                  <w:r w:rsidRPr="008B506B">
                    <w:rPr>
                      <w:rFonts w:ascii="Times New Roman" w:hAnsi="Times New Roman" w:cs="Times New Roman"/>
                    </w:rPr>
                    <w:t>2-Isolated arrythmias without cardiac dysfunction</w:t>
                  </w:r>
                </w:p>
              </w:tc>
              <w:tc>
                <w:tcPr>
                  <w:tcW w:w="8647" w:type="dxa"/>
                </w:tcPr>
                <w:p w14:paraId="60F1B616" w14:textId="22874EE3" w:rsidR="0035030C" w:rsidRPr="008B506B" w:rsidRDefault="0035030C" w:rsidP="00E11C14">
                  <w:pPr>
                    <w:pStyle w:val="ListParagraph"/>
                    <w:numPr>
                      <w:ilvl w:val="0"/>
                      <w:numId w:val="5"/>
                    </w:numPr>
                    <w:rPr>
                      <w:rFonts w:ascii="Times New Roman" w:hAnsi="Times New Roman" w:cs="Times New Roman"/>
                    </w:rPr>
                  </w:pPr>
                  <w:r w:rsidRPr="008B506B">
                    <w:rPr>
                      <w:rFonts w:ascii="Times New Roman" w:hAnsi="Times New Roman" w:cs="Times New Roman"/>
                    </w:rPr>
                    <w:t xml:space="preserve">Age </w:t>
                  </w:r>
                  <w:r w:rsidR="00520AB5" w:rsidRPr="008B506B">
                    <w:rPr>
                      <w:rFonts w:ascii="Times New Roman" w:hAnsi="Times New Roman" w:cs="Times New Roman"/>
                    </w:rPr>
                    <w:t xml:space="preserve">related </w:t>
                  </w:r>
                  <w:r w:rsidR="00520AB5" w:rsidRPr="008B506B">
                    <w:rPr>
                      <w:sz w:val="20"/>
                      <w:szCs w:val="20"/>
                    </w:rPr>
                    <w:t>tachycardia</w:t>
                  </w:r>
                  <w:r w:rsidRPr="008B506B">
                    <w:rPr>
                      <w:sz w:val="20"/>
                      <w:szCs w:val="20"/>
                    </w:rPr>
                    <w:t xml:space="preserve">, tachypnea, </w:t>
                  </w:r>
                  <w:r w:rsidR="00520AB5" w:rsidRPr="008B506B">
                    <w:rPr>
                      <w:sz w:val="20"/>
                      <w:szCs w:val="20"/>
                    </w:rPr>
                    <w:t>hypotension, elevated</w:t>
                  </w:r>
                  <w:r w:rsidRPr="008B506B">
                    <w:rPr>
                      <w:sz w:val="20"/>
                      <w:szCs w:val="20"/>
                    </w:rPr>
                    <w:t xml:space="preserve"> levels of pro–brain natriuretic peptide (</w:t>
                  </w:r>
                  <w:r w:rsidR="00520AB5" w:rsidRPr="008B506B">
                    <w:rPr>
                      <w:sz w:val="20"/>
                      <w:szCs w:val="20"/>
                    </w:rPr>
                    <w:t>proBNP) troponin</w:t>
                  </w:r>
                  <w:r w:rsidRPr="008B506B">
                    <w:rPr>
                      <w:sz w:val="20"/>
                      <w:szCs w:val="20"/>
                    </w:rPr>
                    <w:t xml:space="preserve"> (all during the first 24 hours of admission) and depressed LV function </w:t>
                  </w:r>
                </w:p>
                <w:p w14:paraId="33E34BED" w14:textId="000F1B68" w:rsidR="0035030C" w:rsidRPr="008B506B" w:rsidRDefault="00520AB5" w:rsidP="0025632F">
                  <w:pPr>
                    <w:pStyle w:val="ListParagraph"/>
                    <w:rPr>
                      <w:rFonts w:ascii="Times New Roman" w:hAnsi="Times New Roman" w:cs="Times New Roman"/>
                    </w:rPr>
                  </w:pPr>
                  <w:r w:rsidRPr="008B506B">
                    <w:rPr>
                      <w:rFonts w:ascii="Times New Roman" w:hAnsi="Times New Roman" w:cs="Times New Roman"/>
                    </w:rPr>
                    <w:t xml:space="preserve"> Depressed</w:t>
                  </w:r>
                  <w:r w:rsidR="0035030C" w:rsidRPr="008B506B">
                    <w:rPr>
                      <w:rFonts w:ascii="Times New Roman" w:hAnsi="Times New Roman" w:cs="Times New Roman"/>
                    </w:rPr>
                    <w:t xml:space="preserve"> LV function was defined as LV ejection fraction (LVEF) of &lt; 50% and severe depressed as LVEF &lt;30 %. </w:t>
                  </w:r>
                </w:p>
                <w:p w14:paraId="31E48616" w14:textId="061879AE" w:rsidR="0035030C" w:rsidRPr="008B506B" w:rsidRDefault="0035030C" w:rsidP="00E11C14">
                  <w:pPr>
                    <w:pStyle w:val="ListParagraph"/>
                    <w:numPr>
                      <w:ilvl w:val="0"/>
                      <w:numId w:val="5"/>
                    </w:numPr>
                    <w:rPr>
                      <w:rFonts w:ascii="Times New Roman" w:hAnsi="Times New Roman" w:cs="Times New Roman"/>
                    </w:rPr>
                  </w:pPr>
                  <w:r w:rsidRPr="008B506B">
                    <w:rPr>
                      <w:rFonts w:ascii="Times New Roman" w:hAnsi="Times New Roman" w:cs="Times New Roman"/>
                    </w:rPr>
                    <w:t>Arrythmias can be any type, and there can be block and Long</w:t>
                  </w:r>
                  <w:r w:rsidR="00177C90">
                    <w:rPr>
                      <w:rFonts w:ascii="Times New Roman" w:hAnsi="Times New Roman" w:cs="Times New Roman"/>
                    </w:rPr>
                    <w:t xml:space="preserve"> </w:t>
                  </w:r>
                  <w:r w:rsidRPr="008B506B">
                    <w:rPr>
                      <w:rFonts w:ascii="Times New Roman" w:hAnsi="Times New Roman" w:cs="Times New Roman"/>
                    </w:rPr>
                    <w:t>QT as well.</w:t>
                  </w:r>
                </w:p>
              </w:tc>
            </w:tr>
          </w:tbl>
          <w:p w14:paraId="2F5CCCA9" w14:textId="77777777" w:rsidR="0035030C" w:rsidRPr="008B506B" w:rsidRDefault="0035030C" w:rsidP="00E11C14">
            <w:pPr>
              <w:rPr>
                <w:sz w:val="20"/>
                <w:szCs w:val="20"/>
              </w:rPr>
            </w:pPr>
          </w:p>
        </w:tc>
      </w:tr>
      <w:tr w:rsidR="0035030C" w:rsidRPr="008B506B" w14:paraId="065F5570" w14:textId="77777777" w:rsidTr="00C424EF">
        <w:trPr>
          <w:trHeight w:val="871"/>
        </w:trPr>
        <w:tc>
          <w:tcPr>
            <w:tcW w:w="16765" w:type="dxa"/>
          </w:tcPr>
          <w:p w14:paraId="077C6718" w14:textId="77777777" w:rsidR="0035030C" w:rsidRPr="008B506B" w:rsidRDefault="0035030C" w:rsidP="00E11C14">
            <w:pPr>
              <w:pStyle w:val="ListParagraph"/>
              <w:numPr>
                <w:ilvl w:val="0"/>
                <w:numId w:val="9"/>
              </w:numPr>
              <w:ind w:left="900"/>
              <w:jc w:val="center"/>
              <w:rPr>
                <w:rFonts w:ascii="Times New Roman" w:hAnsi="Times New Roman" w:cs="Times New Roman"/>
                <w:b/>
                <w:bCs/>
              </w:rPr>
            </w:pPr>
            <w:r w:rsidRPr="008B506B">
              <w:rPr>
                <w:rFonts w:ascii="Times New Roman" w:hAnsi="Times New Roman" w:cs="Times New Roman"/>
                <w:b/>
                <w:bCs/>
              </w:rPr>
              <w:lastRenderedPageBreak/>
              <w:t>Therapeutic Interventions **if clinical suspicion is high for MIS-C, do not wait for coronavirus testing results to initiate therapy**</w:t>
            </w:r>
          </w:p>
          <w:p w14:paraId="4A8BC8BA" w14:textId="77777777" w:rsidR="0035030C" w:rsidRPr="008B506B" w:rsidRDefault="0035030C" w:rsidP="00E11C14">
            <w:pPr>
              <w:pStyle w:val="ListParagraph"/>
              <w:numPr>
                <w:ilvl w:val="0"/>
                <w:numId w:val="10"/>
              </w:numPr>
              <w:rPr>
                <w:rFonts w:ascii="Times New Roman" w:hAnsi="Times New Roman" w:cs="Times New Roman"/>
                <w:b/>
                <w:bCs/>
              </w:rPr>
            </w:pPr>
            <w:r w:rsidRPr="008B506B">
              <w:rPr>
                <w:rFonts w:ascii="Times New Roman" w:hAnsi="Times New Roman" w:cs="Times New Roman"/>
                <w:b/>
                <w:bCs/>
              </w:rPr>
              <w:t>Supportive care.</w:t>
            </w:r>
          </w:p>
          <w:p w14:paraId="6FA06C92" w14:textId="77777777" w:rsidR="0035030C" w:rsidRPr="008B506B" w:rsidRDefault="0035030C" w:rsidP="00E11C14">
            <w:pPr>
              <w:pStyle w:val="ListParagraph"/>
              <w:numPr>
                <w:ilvl w:val="0"/>
                <w:numId w:val="10"/>
              </w:numPr>
              <w:rPr>
                <w:rFonts w:ascii="Times New Roman" w:hAnsi="Times New Roman" w:cs="Times New Roman"/>
                <w:b/>
                <w:bCs/>
              </w:rPr>
            </w:pPr>
            <w:r w:rsidRPr="008B506B">
              <w:rPr>
                <w:rFonts w:ascii="Times New Roman" w:hAnsi="Times New Roman" w:cs="Times New Roman"/>
                <w:b/>
                <w:bCs/>
              </w:rPr>
              <w:t xml:space="preserve"> Resuscitation</w:t>
            </w:r>
          </w:p>
          <w:tbl>
            <w:tblPr>
              <w:tblStyle w:val="TableGrid"/>
              <w:tblW w:w="0" w:type="auto"/>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762"/>
              <w:gridCol w:w="6696"/>
            </w:tblGrid>
            <w:tr w:rsidR="0035030C" w:rsidRPr="008B506B" w14:paraId="7161B8CE" w14:textId="77777777" w:rsidTr="00C424EF">
              <w:trPr>
                <w:trHeight w:val="1117"/>
              </w:trPr>
              <w:tc>
                <w:tcPr>
                  <w:tcW w:w="7662" w:type="dxa"/>
                </w:tcPr>
                <w:p w14:paraId="7872178B" w14:textId="77777777" w:rsidR="0035030C" w:rsidRPr="008B506B" w:rsidRDefault="0035030C" w:rsidP="00E11C14">
                  <w:pPr>
                    <w:rPr>
                      <w:rFonts w:ascii="Times New Roman" w:hAnsi="Times New Roman" w:cs="Times New Roman"/>
                    </w:rPr>
                  </w:pPr>
                  <w:r w:rsidRPr="008B506B">
                    <w:rPr>
                      <w:rFonts w:ascii="Times New Roman" w:hAnsi="Times New Roman" w:cs="Times New Roman"/>
                    </w:rPr>
                    <w:t>Fluids</w:t>
                  </w:r>
                </w:p>
              </w:tc>
              <w:tc>
                <w:tcPr>
                  <w:tcW w:w="8690" w:type="dxa"/>
                </w:tcPr>
                <w:p w14:paraId="4BFE2F19" w14:textId="5C526302" w:rsidR="0035030C" w:rsidRPr="008B506B" w:rsidRDefault="0035030C" w:rsidP="00E11C14">
                  <w:pPr>
                    <w:rPr>
                      <w:rFonts w:ascii="Times New Roman" w:hAnsi="Times New Roman" w:cs="Times New Roman"/>
                    </w:rPr>
                  </w:pPr>
                  <w:r w:rsidRPr="008B506B">
                    <w:rPr>
                      <w:rFonts w:ascii="Times New Roman" w:hAnsi="Times New Roman" w:cs="Times New Roman"/>
                    </w:rPr>
                    <w:t>10cc/kg aliquots of N</w:t>
                  </w:r>
                  <w:r w:rsidR="0025632F">
                    <w:rPr>
                      <w:rFonts w:ascii="Times New Roman" w:hAnsi="Times New Roman" w:cs="Times New Roman"/>
                    </w:rPr>
                    <w:t xml:space="preserve">ormal </w:t>
                  </w:r>
                  <w:r w:rsidR="00D91796">
                    <w:rPr>
                      <w:rFonts w:ascii="Times New Roman" w:hAnsi="Times New Roman" w:cs="Times New Roman"/>
                    </w:rPr>
                    <w:t xml:space="preserve">Saline </w:t>
                  </w:r>
                  <w:r w:rsidR="00D91796" w:rsidRPr="008B506B">
                    <w:rPr>
                      <w:rFonts w:ascii="Times New Roman" w:hAnsi="Times New Roman" w:cs="Times New Roman"/>
                    </w:rPr>
                    <w:t>if</w:t>
                  </w:r>
                  <w:r w:rsidRPr="008B506B">
                    <w:rPr>
                      <w:rFonts w:ascii="Times New Roman" w:hAnsi="Times New Roman" w:cs="Times New Roman"/>
                    </w:rPr>
                    <w:t xml:space="preserve"> evidence of dehydration/shock; carefully assess response/tolerance of fluid (hemodynamic response, lung exam/liver edge; </w:t>
                  </w:r>
                  <w:r w:rsidR="0025632F">
                    <w:rPr>
                      <w:rFonts w:ascii="Times New Roman" w:hAnsi="Times New Roman" w:cs="Times New Roman"/>
                    </w:rPr>
                    <w:t xml:space="preserve">bedside </w:t>
                  </w:r>
                  <w:proofErr w:type="gramStart"/>
                  <w:r w:rsidR="0025632F">
                    <w:rPr>
                      <w:rFonts w:ascii="Times New Roman" w:hAnsi="Times New Roman" w:cs="Times New Roman"/>
                    </w:rPr>
                    <w:t xml:space="preserve">ultrasound </w:t>
                  </w:r>
                  <w:r w:rsidRPr="008B506B">
                    <w:rPr>
                      <w:rFonts w:ascii="Times New Roman" w:hAnsi="Times New Roman" w:cs="Times New Roman"/>
                    </w:rPr>
                    <w:t xml:space="preserve"> exam</w:t>
                  </w:r>
                  <w:proofErr w:type="gramEnd"/>
                  <w:r w:rsidRPr="008B506B">
                    <w:rPr>
                      <w:rFonts w:ascii="Times New Roman" w:hAnsi="Times New Roman" w:cs="Times New Roman"/>
                    </w:rPr>
                    <w:t xml:space="preserve"> of I</w:t>
                  </w:r>
                  <w:r w:rsidR="0025632F">
                    <w:rPr>
                      <w:rFonts w:ascii="Times New Roman" w:hAnsi="Times New Roman" w:cs="Times New Roman"/>
                    </w:rPr>
                    <w:t xml:space="preserve">nferior vena cave </w:t>
                  </w:r>
                  <w:r w:rsidRPr="008B506B">
                    <w:rPr>
                      <w:rFonts w:ascii="Times New Roman" w:hAnsi="Times New Roman" w:cs="Times New Roman"/>
                    </w:rPr>
                    <w:t xml:space="preserve"> if available) as boluses are administered</w:t>
                  </w:r>
                </w:p>
              </w:tc>
            </w:tr>
            <w:tr w:rsidR="0035030C" w:rsidRPr="008B506B" w14:paraId="00C4C28C" w14:textId="77777777" w:rsidTr="00C424EF">
              <w:trPr>
                <w:trHeight w:val="1117"/>
              </w:trPr>
              <w:tc>
                <w:tcPr>
                  <w:tcW w:w="7662" w:type="dxa"/>
                  <w:vMerge w:val="restart"/>
                </w:tcPr>
                <w:p w14:paraId="4CFBB829" w14:textId="77777777" w:rsidR="0035030C" w:rsidRPr="008B506B" w:rsidRDefault="0035030C" w:rsidP="00E11C14">
                  <w:pPr>
                    <w:rPr>
                      <w:rFonts w:ascii="Times New Roman" w:hAnsi="Times New Roman" w:cs="Times New Roman"/>
                    </w:rPr>
                  </w:pPr>
                  <w:r w:rsidRPr="008B506B">
                    <w:rPr>
                      <w:rFonts w:ascii="Times New Roman" w:hAnsi="Times New Roman" w:cs="Times New Roman"/>
                    </w:rPr>
                    <w:t>Vasoactive</w:t>
                  </w:r>
                </w:p>
              </w:tc>
              <w:tc>
                <w:tcPr>
                  <w:tcW w:w="8690" w:type="dxa"/>
                </w:tcPr>
                <w:p w14:paraId="6FD4EA83" w14:textId="77777777" w:rsidR="0035030C" w:rsidRPr="008B506B" w:rsidRDefault="0035030C" w:rsidP="00E11C14">
                  <w:pPr>
                    <w:rPr>
                      <w:rFonts w:ascii="Times New Roman" w:hAnsi="Times New Roman" w:cs="Times New Roman"/>
                    </w:rPr>
                  </w:pPr>
                  <w:r w:rsidRPr="008B506B">
                    <w:rPr>
                      <w:rFonts w:ascii="Times New Roman" w:hAnsi="Times New Roman" w:cs="Times New Roman"/>
                    </w:rPr>
                    <w:t xml:space="preserve">Shock with poor perfusion:      </w:t>
                  </w:r>
                </w:p>
                <w:p w14:paraId="563599D3" w14:textId="53D10A34" w:rsidR="0035030C" w:rsidRPr="008B506B" w:rsidRDefault="0035030C" w:rsidP="00E11C14">
                  <w:pPr>
                    <w:rPr>
                      <w:rFonts w:ascii="Times New Roman" w:hAnsi="Times New Roman" w:cs="Times New Roman"/>
                    </w:rPr>
                  </w:pPr>
                  <w:r w:rsidRPr="008B506B">
                    <w:rPr>
                      <w:rFonts w:ascii="Times New Roman" w:hAnsi="Times New Roman" w:cs="Times New Roman"/>
                    </w:rPr>
                    <w:t xml:space="preserve"> Epinephrine, 0.02-0.05 mcg/kg/min, titrate to effect; use with caution in patients with extreme </w:t>
                  </w:r>
                  <w:r w:rsidR="00520AB5" w:rsidRPr="008B506B">
                    <w:rPr>
                      <w:rFonts w:ascii="Times New Roman" w:hAnsi="Times New Roman" w:cs="Times New Roman"/>
                    </w:rPr>
                    <w:t>tachycardia.</w:t>
                  </w:r>
                  <w:r w:rsidRPr="008B506B">
                    <w:rPr>
                      <w:rFonts w:ascii="Times New Roman" w:hAnsi="Times New Roman" w:cs="Times New Roman"/>
                    </w:rPr>
                    <w:t xml:space="preserve">       </w:t>
                  </w:r>
                </w:p>
                <w:p w14:paraId="615B25C4" w14:textId="1A249563" w:rsidR="0035030C" w:rsidRPr="008B506B" w:rsidRDefault="0035030C" w:rsidP="00E11C14">
                  <w:pPr>
                    <w:rPr>
                      <w:rFonts w:ascii="Times New Roman" w:hAnsi="Times New Roman" w:cs="Times New Roman"/>
                    </w:rPr>
                  </w:pPr>
                  <w:r w:rsidRPr="008B506B">
                    <w:rPr>
                      <w:rFonts w:ascii="Times New Roman" w:hAnsi="Times New Roman" w:cs="Times New Roman"/>
                    </w:rPr>
                    <w:t xml:space="preserve"> Consider addition of milrinone, 0.25 – 0.5 mcg/kg/min if </w:t>
                  </w:r>
                  <w:r w:rsidR="00520AB5" w:rsidRPr="008B506B">
                    <w:rPr>
                      <w:rFonts w:ascii="Times New Roman" w:hAnsi="Times New Roman" w:cs="Times New Roman"/>
                    </w:rPr>
                    <w:t>oxygen delivery</w:t>
                  </w:r>
                  <w:r w:rsidRPr="008B506B">
                    <w:rPr>
                      <w:rFonts w:ascii="Times New Roman" w:hAnsi="Times New Roman" w:cs="Times New Roman"/>
                    </w:rPr>
                    <w:t xml:space="preserve"> remains inadequate</w:t>
                  </w:r>
                </w:p>
              </w:tc>
            </w:tr>
            <w:tr w:rsidR="0035030C" w:rsidRPr="008B506B" w14:paraId="789F69C5" w14:textId="77777777" w:rsidTr="00C424EF">
              <w:trPr>
                <w:trHeight w:val="1303"/>
              </w:trPr>
              <w:tc>
                <w:tcPr>
                  <w:tcW w:w="7662" w:type="dxa"/>
                  <w:vMerge/>
                </w:tcPr>
                <w:p w14:paraId="17682F62" w14:textId="77777777" w:rsidR="0035030C" w:rsidRPr="008B506B" w:rsidRDefault="0035030C" w:rsidP="00E11C14">
                  <w:pPr>
                    <w:rPr>
                      <w:rFonts w:ascii="Times New Roman" w:hAnsi="Times New Roman" w:cs="Times New Roman"/>
                    </w:rPr>
                  </w:pPr>
                </w:p>
              </w:tc>
              <w:tc>
                <w:tcPr>
                  <w:tcW w:w="8690" w:type="dxa"/>
                </w:tcPr>
                <w:p w14:paraId="12EE70C3" w14:textId="77777777" w:rsidR="0035030C" w:rsidRPr="008B506B" w:rsidRDefault="0035030C" w:rsidP="00E11C14">
                  <w:pPr>
                    <w:rPr>
                      <w:rFonts w:ascii="Times New Roman" w:hAnsi="Times New Roman" w:cs="Times New Roman"/>
                    </w:rPr>
                  </w:pPr>
                  <w:r w:rsidRPr="008B506B">
                    <w:rPr>
                      <w:rFonts w:ascii="Times New Roman" w:hAnsi="Times New Roman" w:cs="Times New Roman"/>
                    </w:rPr>
                    <w:t xml:space="preserve">Shock with normal/hyper perfusion:    </w:t>
                  </w:r>
                </w:p>
                <w:p w14:paraId="6068A39F" w14:textId="468DA759" w:rsidR="0035030C" w:rsidRPr="008B506B" w:rsidRDefault="0035030C" w:rsidP="00E11C14">
                  <w:pPr>
                    <w:rPr>
                      <w:rFonts w:ascii="Times New Roman" w:hAnsi="Times New Roman" w:cs="Times New Roman"/>
                    </w:rPr>
                  </w:pPr>
                  <w:r w:rsidRPr="008B506B">
                    <w:rPr>
                      <w:rFonts w:ascii="Times New Roman" w:hAnsi="Times New Roman" w:cs="Times New Roman"/>
                    </w:rPr>
                    <w:t xml:space="preserve"> Norepinephrine, 0.02-0.05 mcg/kg/min, titrate to effect; use with caution in the setting of myocardial </w:t>
                  </w:r>
                  <w:r w:rsidR="00520AB5" w:rsidRPr="008B506B">
                    <w:rPr>
                      <w:rFonts w:ascii="Times New Roman" w:hAnsi="Times New Roman" w:cs="Times New Roman"/>
                    </w:rPr>
                    <w:t>dysfunction.</w:t>
                  </w:r>
                  <w:r w:rsidRPr="008B506B">
                    <w:rPr>
                      <w:rFonts w:ascii="Times New Roman" w:hAnsi="Times New Roman" w:cs="Times New Roman"/>
                    </w:rPr>
                    <w:t xml:space="preserve">      </w:t>
                  </w:r>
                </w:p>
                <w:p w14:paraId="2959E47D" w14:textId="0ED52DA6" w:rsidR="0035030C" w:rsidRPr="008B506B" w:rsidRDefault="0035030C" w:rsidP="00E11C14">
                  <w:pPr>
                    <w:rPr>
                      <w:rFonts w:ascii="Times New Roman" w:hAnsi="Times New Roman" w:cs="Times New Roman"/>
                    </w:rPr>
                  </w:pPr>
                  <w:r w:rsidRPr="008B506B">
                    <w:rPr>
                      <w:rFonts w:ascii="Times New Roman" w:hAnsi="Times New Roman" w:cs="Times New Roman"/>
                    </w:rPr>
                    <w:t xml:space="preserve"> Consider vasopressin, 0.1-2 mcg/kg/min if hypotension is refractory tocatecholamine infusions</w:t>
                  </w:r>
                </w:p>
              </w:tc>
            </w:tr>
          </w:tbl>
          <w:p w14:paraId="16A9AD05" w14:textId="77777777" w:rsidR="0035030C" w:rsidRPr="008B506B" w:rsidRDefault="0035030C" w:rsidP="00E11C14">
            <w:pPr>
              <w:rPr>
                <w:sz w:val="20"/>
                <w:szCs w:val="20"/>
              </w:rPr>
            </w:pPr>
          </w:p>
        </w:tc>
      </w:tr>
      <w:tr w:rsidR="0035030C" w:rsidRPr="008B506B" w14:paraId="2A0F2507" w14:textId="77777777" w:rsidTr="00C424EF">
        <w:trPr>
          <w:trHeight w:val="898"/>
        </w:trPr>
        <w:tc>
          <w:tcPr>
            <w:tcW w:w="16765" w:type="dxa"/>
          </w:tcPr>
          <w:p w14:paraId="125D5B25" w14:textId="77777777" w:rsidR="0035030C" w:rsidRPr="008B506B" w:rsidRDefault="0035030C" w:rsidP="00E11C14">
            <w:pPr>
              <w:rPr>
                <w:rFonts w:ascii="Times New Roman" w:hAnsi="Times New Roman" w:cs="Times New Roman"/>
              </w:rPr>
            </w:pPr>
          </w:p>
          <w:p w14:paraId="227E496C" w14:textId="77777777" w:rsidR="0035030C" w:rsidRPr="008B506B" w:rsidRDefault="0035030C" w:rsidP="00E11C14">
            <w:pPr>
              <w:pStyle w:val="ListParagraph"/>
              <w:numPr>
                <w:ilvl w:val="0"/>
                <w:numId w:val="10"/>
              </w:numPr>
              <w:rPr>
                <w:rFonts w:ascii="Times New Roman" w:hAnsi="Times New Roman" w:cs="Times New Roman"/>
                <w:b/>
                <w:bCs/>
              </w:rPr>
            </w:pPr>
            <w:r w:rsidRPr="008B506B">
              <w:rPr>
                <w:rFonts w:ascii="Times New Roman" w:hAnsi="Times New Roman" w:cs="Times New Roman"/>
                <w:b/>
                <w:bCs/>
              </w:rPr>
              <w:t>Immunomodulators:</w:t>
            </w:r>
          </w:p>
          <w:p w14:paraId="61D389CD" w14:textId="77777777" w:rsidR="0035030C" w:rsidRPr="008B506B" w:rsidRDefault="0035030C" w:rsidP="00E11C14">
            <w:pPr>
              <w:pStyle w:val="ListParagraph"/>
              <w:rPr>
                <w:rFonts w:ascii="Times New Roman" w:hAnsi="Times New Roman" w:cs="Times New Roman"/>
                <w:b/>
                <w:bCs/>
              </w:rPr>
            </w:pPr>
          </w:p>
          <w:p w14:paraId="0B5A67F3" w14:textId="3512DE6A" w:rsidR="0035030C" w:rsidRPr="008B506B" w:rsidRDefault="00BE2CEA" w:rsidP="00E11C14">
            <w:pPr>
              <w:pStyle w:val="ListParagraph"/>
              <w:numPr>
                <w:ilvl w:val="0"/>
                <w:numId w:val="11"/>
              </w:numPr>
              <w:rPr>
                <w:rFonts w:ascii="Times New Roman" w:hAnsi="Times New Roman" w:cs="Times New Roman"/>
              </w:rPr>
            </w:pPr>
            <w:r>
              <w:rPr>
                <w:rFonts w:ascii="Times New Roman" w:hAnsi="Times New Roman" w:cs="Times New Roman"/>
              </w:rPr>
              <w:t>Intravenous Immunoglobulins (IVIG</w:t>
            </w:r>
            <w:r w:rsidR="0035030C" w:rsidRPr="008B506B">
              <w:rPr>
                <w:rFonts w:ascii="Times New Roman" w:hAnsi="Times New Roman" w:cs="Times New Roman"/>
              </w:rPr>
              <w:t>=2 g</w:t>
            </w:r>
            <w:r>
              <w:rPr>
                <w:rFonts w:ascii="Times New Roman" w:hAnsi="Times New Roman" w:cs="Times New Roman"/>
              </w:rPr>
              <w:t xml:space="preserve">m </w:t>
            </w:r>
            <w:r w:rsidR="0035030C" w:rsidRPr="008B506B">
              <w:rPr>
                <w:rFonts w:ascii="Times New Roman" w:hAnsi="Times New Roman" w:cs="Times New Roman"/>
              </w:rPr>
              <w:t xml:space="preserve">/kg, max 160g; For obese patients (BMI&gt;30), use adjusted body weight for dosing, which is [(ideal body weight + 0.4 x (actual body weight - ideal body weight)]  </w:t>
            </w:r>
          </w:p>
          <w:p w14:paraId="26528D07" w14:textId="77777777" w:rsidR="0035030C" w:rsidRPr="008B506B" w:rsidRDefault="0035030C" w:rsidP="00E11C14">
            <w:pPr>
              <w:pStyle w:val="ListParagraph"/>
              <w:rPr>
                <w:rFonts w:ascii="Times New Roman" w:hAnsi="Times New Roman" w:cs="Times New Roman"/>
              </w:rPr>
            </w:pPr>
            <w:r w:rsidRPr="008B506B">
              <w:rPr>
                <w:rFonts w:ascii="Times New Roman" w:hAnsi="Times New Roman" w:cs="Times New Roman"/>
              </w:rPr>
              <w:t>Notes: Dose in two aliquots if needed for fluid sparing. Watch for fluid overload, cardiac decompensation. Can repeat in 24-48 hours if not improved.</w:t>
            </w:r>
          </w:p>
          <w:p w14:paraId="47F8FE6A" w14:textId="77777777" w:rsidR="0035030C" w:rsidRPr="008B506B" w:rsidRDefault="0035030C" w:rsidP="00E11C14">
            <w:pPr>
              <w:pStyle w:val="ListParagraph"/>
              <w:rPr>
                <w:rFonts w:ascii="Times New Roman" w:hAnsi="Times New Roman" w:cs="Times New Roman"/>
              </w:rPr>
            </w:pPr>
          </w:p>
          <w:p w14:paraId="3644FD2D" w14:textId="77777777" w:rsidR="0035030C" w:rsidRPr="008B506B" w:rsidRDefault="0035030C" w:rsidP="00E11C14">
            <w:pPr>
              <w:pStyle w:val="ListParagraph"/>
              <w:rPr>
                <w:rFonts w:ascii="Times New Roman" w:hAnsi="Times New Roman" w:cs="Times New Roman"/>
              </w:rPr>
            </w:pPr>
            <w:r w:rsidRPr="008B506B">
              <w:rPr>
                <w:rFonts w:ascii="Times New Roman" w:hAnsi="Times New Roman" w:cs="Times New Roman"/>
              </w:rPr>
              <w:t>Consider 2</w:t>
            </w:r>
            <w:r w:rsidRPr="008B506B">
              <w:rPr>
                <w:rFonts w:ascii="Times New Roman" w:hAnsi="Times New Roman" w:cs="Times New Roman"/>
                <w:vertAlign w:val="superscript"/>
              </w:rPr>
              <w:t>nd</w:t>
            </w:r>
            <w:r w:rsidRPr="008B506B">
              <w:rPr>
                <w:rFonts w:ascii="Times New Roman" w:hAnsi="Times New Roman" w:cs="Times New Roman"/>
              </w:rPr>
              <w:t xml:space="preserve"> dose in refractory cases of KD: 1. If fever persists. 2. CRP or ESR not improving. 3. Coronary dilation.</w:t>
            </w:r>
          </w:p>
          <w:p w14:paraId="0FB18AEE" w14:textId="77777777" w:rsidR="0035030C" w:rsidRPr="008B506B" w:rsidRDefault="0035030C" w:rsidP="00E11C14">
            <w:pPr>
              <w:pStyle w:val="ListParagraph"/>
              <w:rPr>
                <w:rFonts w:ascii="Times New Roman" w:hAnsi="Times New Roman" w:cs="Times New Roman"/>
              </w:rPr>
            </w:pPr>
          </w:p>
          <w:p w14:paraId="292B8F4C" w14:textId="77777777" w:rsidR="0035030C" w:rsidRPr="008B506B" w:rsidRDefault="0035030C" w:rsidP="00E11C14">
            <w:pPr>
              <w:rPr>
                <w:rFonts w:ascii="Times New Roman" w:hAnsi="Times New Roman" w:cs="Times New Roman"/>
                <w:b/>
                <w:bCs/>
                <w:u w:val="single"/>
              </w:rPr>
            </w:pPr>
            <w:r w:rsidRPr="008B506B">
              <w:rPr>
                <w:rFonts w:ascii="Times New Roman" w:hAnsi="Times New Roman" w:cs="Times New Roman"/>
                <w:b/>
                <w:bCs/>
                <w:u w:val="single"/>
              </w:rPr>
              <w:t>#Methylprednisolone</w:t>
            </w:r>
          </w:p>
          <w:tbl>
            <w:tblPr>
              <w:tblStyle w:val="TableGrid"/>
              <w:tblW w:w="165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67"/>
              <w:gridCol w:w="4056"/>
              <w:gridCol w:w="4643"/>
              <w:gridCol w:w="3901"/>
            </w:tblGrid>
            <w:tr w:rsidR="0035030C" w:rsidRPr="008B506B" w14:paraId="2A8A4C56" w14:textId="77777777" w:rsidTr="00C424EF">
              <w:trPr>
                <w:trHeight w:val="64"/>
              </w:trPr>
              <w:tc>
                <w:tcPr>
                  <w:tcW w:w="3967" w:type="dxa"/>
                </w:tcPr>
                <w:p w14:paraId="0725315A" w14:textId="77777777" w:rsidR="0035030C" w:rsidRPr="008B506B" w:rsidRDefault="0035030C" w:rsidP="00E11C14">
                  <w:pPr>
                    <w:rPr>
                      <w:rFonts w:ascii="Times New Roman" w:hAnsi="Times New Roman" w:cs="Times New Roman"/>
                    </w:rPr>
                  </w:pPr>
                  <w:r w:rsidRPr="008B506B">
                    <w:rPr>
                      <w:rFonts w:ascii="Times New Roman" w:hAnsi="Times New Roman" w:cs="Times New Roman"/>
                    </w:rPr>
                    <w:t>Mild Clinical severity</w:t>
                  </w:r>
                </w:p>
              </w:tc>
              <w:tc>
                <w:tcPr>
                  <w:tcW w:w="4056" w:type="dxa"/>
                </w:tcPr>
                <w:p w14:paraId="38E2FBE6" w14:textId="2FEB6891" w:rsidR="0035030C" w:rsidRPr="008B506B" w:rsidRDefault="0035030C" w:rsidP="00E11C14">
                  <w:pPr>
                    <w:rPr>
                      <w:rFonts w:ascii="Times New Roman" w:hAnsi="Times New Roman" w:cs="Times New Roman"/>
                    </w:rPr>
                  </w:pPr>
                  <w:r w:rsidRPr="008B506B">
                    <w:rPr>
                      <w:rFonts w:ascii="Times New Roman" w:hAnsi="Times New Roman" w:cs="Times New Roman"/>
                    </w:rPr>
                    <w:t xml:space="preserve"> Minimal Organ involvement, no need for respiratory or inotrope support</w:t>
                  </w:r>
                </w:p>
              </w:tc>
              <w:tc>
                <w:tcPr>
                  <w:tcW w:w="4643" w:type="dxa"/>
                </w:tcPr>
                <w:p w14:paraId="76E674DA" w14:textId="77777777" w:rsidR="0035030C" w:rsidRPr="008B506B" w:rsidRDefault="0035030C" w:rsidP="00E11C14">
                  <w:pPr>
                    <w:rPr>
                      <w:rFonts w:ascii="Times New Roman" w:hAnsi="Times New Roman" w:cs="Times New Roman"/>
                      <w:vertAlign w:val="superscript"/>
                    </w:rPr>
                  </w:pPr>
                  <w:r w:rsidRPr="008B506B">
                    <w:rPr>
                      <w:rFonts w:ascii="Times New Roman" w:hAnsi="Times New Roman" w:cs="Times New Roman"/>
                    </w:rPr>
                    <w:t>Methylprednisolone</w:t>
                  </w:r>
                  <w:r w:rsidRPr="008B506B">
                    <w:rPr>
                      <w:rFonts w:ascii="Times New Roman" w:hAnsi="Times New Roman" w:cs="Times New Roman"/>
                      <w:vertAlign w:val="superscript"/>
                    </w:rPr>
                    <w:t xml:space="preserve">#  </w:t>
                  </w:r>
                </w:p>
                <w:p w14:paraId="021DC849" w14:textId="77777777" w:rsidR="0035030C" w:rsidRPr="008B506B" w:rsidRDefault="0035030C" w:rsidP="00E11C14">
                  <w:pPr>
                    <w:rPr>
                      <w:rFonts w:ascii="Times New Roman" w:hAnsi="Times New Roman" w:cs="Times New Roman"/>
                    </w:rPr>
                  </w:pPr>
                  <w:r w:rsidRPr="008B506B">
                    <w:rPr>
                      <w:rFonts w:ascii="Times New Roman" w:hAnsi="Times New Roman" w:cs="Times New Roman"/>
                    </w:rPr>
                    <w:t>2mg/kg/day</w:t>
                  </w:r>
                </w:p>
              </w:tc>
              <w:tc>
                <w:tcPr>
                  <w:tcW w:w="3901" w:type="dxa"/>
                </w:tcPr>
                <w:p w14:paraId="4B993A03" w14:textId="72C803E1" w:rsidR="0035030C" w:rsidRPr="008B506B" w:rsidRDefault="0035030C" w:rsidP="00E11C14">
                  <w:pPr>
                    <w:rPr>
                      <w:rFonts w:ascii="Times New Roman" w:hAnsi="Times New Roman" w:cs="Times New Roman"/>
                      <w:vertAlign w:val="superscript"/>
                    </w:rPr>
                  </w:pPr>
                  <w:r w:rsidRPr="008B506B">
                    <w:rPr>
                      <w:rFonts w:ascii="Times New Roman" w:hAnsi="Times New Roman" w:cs="Times New Roman"/>
                    </w:rPr>
                    <w:t xml:space="preserve">Steroid </w:t>
                  </w:r>
                  <w:r w:rsidR="00287544" w:rsidRPr="008B506B">
                    <w:rPr>
                      <w:rFonts w:ascii="Times New Roman" w:hAnsi="Times New Roman" w:cs="Times New Roman"/>
                    </w:rPr>
                    <w:t>Taper</w:t>
                  </w:r>
                </w:p>
                <w:p w14:paraId="50536659" w14:textId="77777777" w:rsidR="0035030C" w:rsidRPr="008B506B" w:rsidRDefault="0035030C" w:rsidP="00E11C14">
                  <w:pPr>
                    <w:rPr>
                      <w:rFonts w:ascii="Times New Roman" w:hAnsi="Times New Roman" w:cs="Times New Roman"/>
                    </w:rPr>
                  </w:pPr>
                  <w:r w:rsidRPr="008B506B">
                    <w:rPr>
                      <w:rFonts w:ascii="Times New Roman" w:hAnsi="Times New Roman" w:cs="Times New Roman"/>
                    </w:rPr>
                    <w:t>2-3 weeks</w:t>
                  </w:r>
                </w:p>
              </w:tc>
            </w:tr>
            <w:tr w:rsidR="0035030C" w:rsidRPr="008B506B" w14:paraId="266A18EE" w14:textId="77777777" w:rsidTr="00C424EF">
              <w:trPr>
                <w:trHeight w:val="63"/>
              </w:trPr>
              <w:tc>
                <w:tcPr>
                  <w:tcW w:w="3967" w:type="dxa"/>
                </w:tcPr>
                <w:p w14:paraId="169F3737" w14:textId="77777777" w:rsidR="0035030C" w:rsidRPr="008B506B" w:rsidRDefault="0035030C" w:rsidP="00E11C14">
                  <w:pPr>
                    <w:rPr>
                      <w:rFonts w:ascii="Times New Roman" w:hAnsi="Times New Roman" w:cs="Times New Roman"/>
                    </w:rPr>
                  </w:pPr>
                  <w:r w:rsidRPr="008B506B">
                    <w:rPr>
                      <w:rFonts w:ascii="Times New Roman" w:hAnsi="Times New Roman" w:cs="Times New Roman"/>
                    </w:rPr>
                    <w:t>Moderate clinical severity</w:t>
                  </w:r>
                </w:p>
              </w:tc>
              <w:tc>
                <w:tcPr>
                  <w:tcW w:w="4056" w:type="dxa"/>
                </w:tcPr>
                <w:p w14:paraId="751606C1" w14:textId="77777777" w:rsidR="0035030C" w:rsidRPr="008B506B" w:rsidRDefault="0035030C" w:rsidP="00E11C14">
                  <w:pPr>
                    <w:rPr>
                      <w:rFonts w:ascii="Times New Roman" w:hAnsi="Times New Roman" w:cs="Times New Roman"/>
                    </w:rPr>
                  </w:pPr>
                  <w:r w:rsidRPr="008B506B">
                    <w:rPr>
                      <w:rFonts w:ascii="Times New Roman" w:hAnsi="Times New Roman" w:cs="Times New Roman"/>
                    </w:rPr>
                    <w:t>Oxygen requirement, Mild to moderate organ involvement, need of inotropes</w:t>
                  </w:r>
                </w:p>
              </w:tc>
              <w:tc>
                <w:tcPr>
                  <w:tcW w:w="4643" w:type="dxa"/>
                </w:tcPr>
                <w:p w14:paraId="690E08C8" w14:textId="77777777" w:rsidR="0035030C" w:rsidRPr="008B506B" w:rsidRDefault="0035030C" w:rsidP="00E11C14">
                  <w:pPr>
                    <w:rPr>
                      <w:rFonts w:ascii="Times New Roman" w:hAnsi="Times New Roman" w:cs="Times New Roman"/>
                    </w:rPr>
                  </w:pPr>
                  <w:r w:rsidRPr="008B506B">
                    <w:rPr>
                      <w:rFonts w:ascii="Times New Roman" w:hAnsi="Times New Roman" w:cs="Times New Roman"/>
                    </w:rPr>
                    <w:t>10mg/kg x1, then 2mg/kg/day</w:t>
                  </w:r>
                </w:p>
              </w:tc>
              <w:tc>
                <w:tcPr>
                  <w:tcW w:w="3901" w:type="dxa"/>
                </w:tcPr>
                <w:p w14:paraId="5A73C56F" w14:textId="77777777" w:rsidR="0035030C" w:rsidRPr="008B506B" w:rsidRDefault="0035030C" w:rsidP="00E11C14">
                  <w:pPr>
                    <w:rPr>
                      <w:rFonts w:ascii="Times New Roman" w:hAnsi="Times New Roman" w:cs="Times New Roman"/>
                    </w:rPr>
                  </w:pPr>
                  <w:r w:rsidRPr="008B506B">
                    <w:rPr>
                      <w:rFonts w:ascii="Times New Roman" w:hAnsi="Times New Roman" w:cs="Times New Roman"/>
                    </w:rPr>
                    <w:t>4-6 weeks</w:t>
                  </w:r>
                </w:p>
              </w:tc>
            </w:tr>
            <w:tr w:rsidR="0035030C" w:rsidRPr="008B506B" w14:paraId="52780533" w14:textId="77777777" w:rsidTr="00C424EF">
              <w:trPr>
                <w:trHeight w:val="64"/>
              </w:trPr>
              <w:tc>
                <w:tcPr>
                  <w:tcW w:w="3967" w:type="dxa"/>
                </w:tcPr>
                <w:p w14:paraId="4F4B21A0" w14:textId="77777777" w:rsidR="0035030C" w:rsidRPr="008B506B" w:rsidRDefault="0035030C" w:rsidP="00E11C14">
                  <w:pPr>
                    <w:rPr>
                      <w:rFonts w:ascii="Times New Roman" w:hAnsi="Times New Roman" w:cs="Times New Roman"/>
                    </w:rPr>
                  </w:pPr>
                  <w:r w:rsidRPr="008B506B">
                    <w:rPr>
                      <w:rFonts w:ascii="Times New Roman" w:hAnsi="Times New Roman" w:cs="Times New Roman"/>
                    </w:rPr>
                    <w:t>Severe clinical severity</w:t>
                  </w:r>
                </w:p>
              </w:tc>
              <w:tc>
                <w:tcPr>
                  <w:tcW w:w="4056" w:type="dxa"/>
                </w:tcPr>
                <w:p w14:paraId="1055D5B0" w14:textId="77777777" w:rsidR="0035030C" w:rsidRPr="008B506B" w:rsidRDefault="0035030C" w:rsidP="00E11C14">
                  <w:pPr>
                    <w:rPr>
                      <w:rFonts w:ascii="Times New Roman" w:hAnsi="Times New Roman" w:cs="Times New Roman"/>
                    </w:rPr>
                  </w:pPr>
                  <w:r w:rsidRPr="008B506B">
                    <w:rPr>
                      <w:rFonts w:ascii="Times New Roman" w:hAnsi="Times New Roman" w:cs="Times New Roman"/>
                    </w:rPr>
                    <w:t xml:space="preserve"> Need for non-invasive or invasive ventilatory support, moderate or severe </w:t>
                  </w:r>
                  <w:r w:rsidRPr="008B506B">
                    <w:rPr>
                      <w:rFonts w:ascii="Times New Roman" w:hAnsi="Times New Roman" w:cs="Times New Roman"/>
                    </w:rPr>
                    <w:lastRenderedPageBreak/>
                    <w:t>organ injury including moderate to severe    ventricular dysfunction</w:t>
                  </w:r>
                </w:p>
              </w:tc>
              <w:tc>
                <w:tcPr>
                  <w:tcW w:w="4643" w:type="dxa"/>
                </w:tcPr>
                <w:p w14:paraId="47F37D41" w14:textId="77777777" w:rsidR="0035030C" w:rsidRPr="008B506B" w:rsidRDefault="0035030C" w:rsidP="00E11C14">
                  <w:pPr>
                    <w:rPr>
                      <w:rFonts w:ascii="Times New Roman" w:hAnsi="Times New Roman" w:cs="Times New Roman"/>
                    </w:rPr>
                  </w:pPr>
                  <w:r w:rsidRPr="008B506B">
                    <w:rPr>
                      <w:rFonts w:ascii="Times New Roman" w:hAnsi="Times New Roman" w:cs="Times New Roman"/>
                    </w:rPr>
                    <w:lastRenderedPageBreak/>
                    <w:t>20-30mg/kg/day for 1-3 days, then 2mg/kg/day</w:t>
                  </w:r>
                </w:p>
              </w:tc>
              <w:tc>
                <w:tcPr>
                  <w:tcW w:w="3901" w:type="dxa"/>
                </w:tcPr>
                <w:p w14:paraId="631908EB" w14:textId="77777777" w:rsidR="0035030C" w:rsidRPr="008B506B" w:rsidRDefault="0035030C" w:rsidP="00E11C14">
                  <w:pPr>
                    <w:rPr>
                      <w:rFonts w:ascii="Times New Roman" w:hAnsi="Times New Roman" w:cs="Times New Roman"/>
                    </w:rPr>
                  </w:pPr>
                  <w:r w:rsidRPr="008B506B">
                    <w:rPr>
                      <w:rFonts w:ascii="Times New Roman" w:hAnsi="Times New Roman" w:cs="Times New Roman"/>
                    </w:rPr>
                    <w:t>6-8 weeks</w:t>
                  </w:r>
                </w:p>
              </w:tc>
            </w:tr>
          </w:tbl>
          <w:p w14:paraId="616C4998" w14:textId="625C63C9" w:rsidR="0035030C" w:rsidRPr="008B506B" w:rsidRDefault="0035030C" w:rsidP="00E11C14">
            <w:pPr>
              <w:rPr>
                <w:rFonts w:ascii="Times New Roman" w:hAnsi="Times New Roman" w:cs="Times New Roman"/>
              </w:rPr>
            </w:pPr>
            <w:r w:rsidRPr="008B506B">
              <w:rPr>
                <w:rFonts w:ascii="Times New Roman" w:hAnsi="Times New Roman" w:cs="Times New Roman"/>
              </w:rPr>
              <w:t xml:space="preserve">   </w:t>
            </w:r>
            <w:r w:rsidR="00520AB5" w:rsidRPr="008B506B">
              <w:rPr>
                <w:rFonts w:ascii="Times New Roman" w:hAnsi="Times New Roman" w:cs="Times New Roman"/>
                <w:vertAlign w:val="superscript"/>
              </w:rPr>
              <w:t xml:space="preserve">x </w:t>
            </w:r>
            <w:r w:rsidR="00520AB5" w:rsidRPr="008B506B">
              <w:rPr>
                <w:rFonts w:ascii="Times New Roman" w:hAnsi="Times New Roman" w:cs="Times New Roman"/>
              </w:rPr>
              <w:t>=</w:t>
            </w:r>
            <w:r w:rsidRPr="008B506B">
              <w:rPr>
                <w:rFonts w:ascii="Times New Roman" w:hAnsi="Times New Roman" w:cs="Times New Roman"/>
              </w:rPr>
              <w:t xml:space="preserve"> Slow tapering over a period of 4-8 weeks monitoring clinical and lab markers of inflammation like CRP or ESR. is </w:t>
            </w:r>
            <w:r w:rsidR="00520AB5" w:rsidRPr="008B506B">
              <w:rPr>
                <w:rFonts w:ascii="Times New Roman" w:hAnsi="Times New Roman" w:cs="Times New Roman"/>
              </w:rPr>
              <w:t>recommended.</w:t>
            </w:r>
          </w:p>
          <w:p w14:paraId="125044C8" w14:textId="77777777" w:rsidR="0035030C" w:rsidRPr="008B506B" w:rsidRDefault="0035030C" w:rsidP="00E11C14">
            <w:pPr>
              <w:rPr>
                <w:rFonts w:ascii="Times New Roman" w:hAnsi="Times New Roman" w:cs="Times New Roman"/>
              </w:rPr>
            </w:pPr>
            <w:r w:rsidRPr="008B506B">
              <w:rPr>
                <w:rFonts w:ascii="Times New Roman" w:hAnsi="Times New Roman" w:cs="Times New Roman"/>
              </w:rPr>
              <w:t xml:space="preserve">  #=   Methylprednisolone to be used once clinical judgement has ruled out Leukemia, otherwise consult pediatric oncologist or experts</w:t>
            </w:r>
          </w:p>
          <w:p w14:paraId="2C6B6A19" w14:textId="77777777" w:rsidR="0035030C" w:rsidRPr="008B506B" w:rsidRDefault="0035030C" w:rsidP="00E11C14">
            <w:pPr>
              <w:rPr>
                <w:sz w:val="20"/>
                <w:szCs w:val="20"/>
              </w:rPr>
            </w:pPr>
            <w:r w:rsidRPr="008B506B">
              <w:rPr>
                <w:rFonts w:ascii="Times New Roman" w:hAnsi="Times New Roman" w:cs="Times New Roman"/>
              </w:rPr>
              <w:t xml:space="preserve"> @ Tocilizumab in Selected or refractory cases after speaking to experts (Pediatric cardiologist, intensivist or rheumatologist)</w:t>
            </w:r>
          </w:p>
          <w:p w14:paraId="2FD218D3" w14:textId="77777777" w:rsidR="0035030C" w:rsidRPr="008B506B" w:rsidRDefault="0035030C" w:rsidP="00E11C14">
            <w:pPr>
              <w:rPr>
                <w:sz w:val="20"/>
                <w:szCs w:val="20"/>
              </w:rPr>
            </w:pPr>
          </w:p>
        </w:tc>
      </w:tr>
      <w:tr w:rsidR="0035030C" w:rsidRPr="008B506B" w14:paraId="3BDCE01C" w14:textId="77777777" w:rsidTr="00C424EF">
        <w:trPr>
          <w:trHeight w:val="871"/>
        </w:trPr>
        <w:tc>
          <w:tcPr>
            <w:tcW w:w="16765" w:type="dxa"/>
          </w:tcPr>
          <w:p w14:paraId="220C573C" w14:textId="69D73BFB" w:rsidR="0035030C" w:rsidRPr="008B506B" w:rsidRDefault="0035030C" w:rsidP="00E11C14">
            <w:pPr>
              <w:pStyle w:val="ListParagraph"/>
              <w:numPr>
                <w:ilvl w:val="0"/>
                <w:numId w:val="9"/>
              </w:numPr>
              <w:ind w:left="900"/>
              <w:rPr>
                <w:rFonts w:ascii="Times New Roman" w:hAnsi="Times New Roman" w:cs="Times New Roman"/>
              </w:rPr>
            </w:pPr>
            <w:r w:rsidRPr="008B506B">
              <w:rPr>
                <w:rFonts w:ascii="Times New Roman" w:hAnsi="Times New Roman" w:cs="Times New Roman"/>
              </w:rPr>
              <w:lastRenderedPageBreak/>
              <w:t>Anticoagulation: Aspirin 50 mg /kg /day if coronary involvement. (Till fever is there or CRP start coming down)</w:t>
            </w:r>
          </w:p>
          <w:p w14:paraId="4E7B5C88" w14:textId="11B75AB3" w:rsidR="0035030C" w:rsidRPr="008B506B" w:rsidRDefault="003D6CFB" w:rsidP="00E11C14">
            <w:pPr>
              <w:pStyle w:val="ListParagraph"/>
              <w:numPr>
                <w:ilvl w:val="0"/>
                <w:numId w:val="9"/>
              </w:numPr>
              <w:ind w:left="900"/>
              <w:rPr>
                <w:rFonts w:ascii="Times New Roman" w:hAnsi="Times New Roman" w:cs="Times New Roman"/>
              </w:rPr>
            </w:pPr>
            <w:r w:rsidRPr="008B506B">
              <w:rPr>
                <w:rFonts w:ascii="Times New Roman" w:hAnsi="Times New Roman" w:cs="Times New Roman"/>
              </w:rPr>
              <w:t>Enoxaparin: [</w:t>
            </w:r>
            <w:r w:rsidR="0035030C" w:rsidRPr="008B506B">
              <w:rPr>
                <w:rFonts w:ascii="Times New Roman" w:hAnsi="Times New Roman" w:cs="Times New Roman"/>
              </w:rPr>
              <w:t>referred when D</w:t>
            </w:r>
            <w:r>
              <w:rPr>
                <w:rFonts w:ascii="Times New Roman" w:hAnsi="Times New Roman" w:cs="Times New Roman"/>
              </w:rPr>
              <w:t>-</w:t>
            </w:r>
            <w:r w:rsidR="0035030C" w:rsidRPr="008B506B">
              <w:rPr>
                <w:rFonts w:ascii="Times New Roman" w:hAnsi="Times New Roman" w:cs="Times New Roman"/>
              </w:rPr>
              <w:t>D</w:t>
            </w:r>
            <w:r>
              <w:rPr>
                <w:rFonts w:ascii="Times New Roman" w:hAnsi="Times New Roman" w:cs="Times New Roman"/>
              </w:rPr>
              <w:t>i</w:t>
            </w:r>
            <w:r w:rsidR="0035030C" w:rsidRPr="008B506B">
              <w:rPr>
                <w:rFonts w:ascii="Times New Roman" w:hAnsi="Times New Roman" w:cs="Times New Roman"/>
              </w:rPr>
              <w:t xml:space="preserve">mer is high, later low dose aspirin. </w:t>
            </w:r>
            <w:r w:rsidRPr="008B506B">
              <w:rPr>
                <w:rFonts w:ascii="Times New Roman" w:hAnsi="Times New Roman" w:cs="Times New Roman"/>
              </w:rPr>
              <w:t>(Consider</w:t>
            </w:r>
            <w:r w:rsidR="0035030C" w:rsidRPr="008B506B">
              <w:rPr>
                <w:rFonts w:ascii="Times New Roman" w:hAnsi="Times New Roman" w:cs="Times New Roman"/>
              </w:rPr>
              <w:t xml:space="preserve"> full clinical picture when deciding anticoagulation regimen</w:t>
            </w:r>
          </w:p>
          <w:p w14:paraId="6D99AF09" w14:textId="77777777" w:rsidR="0035030C" w:rsidRPr="008B506B" w:rsidRDefault="0035030C" w:rsidP="00E11C14">
            <w:pPr>
              <w:pStyle w:val="ListParagraph"/>
              <w:numPr>
                <w:ilvl w:val="0"/>
                <w:numId w:val="9"/>
              </w:numPr>
              <w:ind w:left="900"/>
              <w:rPr>
                <w:rFonts w:ascii="Times New Roman" w:hAnsi="Times New Roman" w:cs="Times New Roman"/>
              </w:rPr>
            </w:pPr>
            <w:r w:rsidRPr="008B506B">
              <w:rPr>
                <w:rFonts w:ascii="Times New Roman" w:hAnsi="Times New Roman" w:cs="Times New Roman"/>
              </w:rPr>
              <w:t>Consider for patients who fulfil criteria for Kawasaki’s disease; may initiate at moderate to high dose (particularly if coronary arteries changes by echo) and decrease to low dose when patient afebrile</w:t>
            </w:r>
          </w:p>
        </w:tc>
      </w:tr>
      <w:tr w:rsidR="0035030C" w:rsidRPr="008B506B" w14:paraId="3F278F49" w14:textId="77777777" w:rsidTr="00C424EF">
        <w:trPr>
          <w:trHeight w:val="898"/>
        </w:trPr>
        <w:tc>
          <w:tcPr>
            <w:tcW w:w="16765" w:type="dxa"/>
          </w:tcPr>
          <w:tbl>
            <w:tblPr>
              <w:tblStyle w:val="TableGrid"/>
              <w:tblW w:w="16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606"/>
            </w:tblGrid>
            <w:tr w:rsidR="0035030C" w:rsidRPr="008B506B" w14:paraId="030CEA98" w14:textId="77777777" w:rsidTr="009E4BFD">
              <w:trPr>
                <w:trHeight w:val="198"/>
              </w:trPr>
              <w:tc>
                <w:tcPr>
                  <w:tcW w:w="16606" w:type="dxa"/>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08"/>
                    <w:gridCol w:w="2175"/>
                    <w:gridCol w:w="3282"/>
                    <w:gridCol w:w="8695"/>
                  </w:tblGrid>
                  <w:tr w:rsidR="00A621C4" w:rsidRPr="008B506B" w14:paraId="005CEEE7" w14:textId="77777777" w:rsidTr="008B506B">
                    <w:trPr>
                      <w:trHeight w:val="524"/>
                    </w:trPr>
                    <w:tc>
                      <w:tcPr>
                        <w:tcW w:w="2208" w:type="dxa"/>
                      </w:tcPr>
                      <w:p w14:paraId="5C81B220" w14:textId="77777777" w:rsidR="00A621C4" w:rsidRPr="008B506B" w:rsidRDefault="00A621C4" w:rsidP="00A621C4">
                        <w:pPr>
                          <w:rPr>
                            <w:rFonts w:ascii="Times New Roman" w:eastAsia="Times New Roman" w:hAnsi="Times New Roman" w:cs="Times New Roman"/>
                            <w:b/>
                            <w:bCs/>
                            <w:color w:val="000000" w:themeColor="text1"/>
                          </w:rPr>
                        </w:pPr>
                        <w:r w:rsidRPr="008B506B">
                          <w:rPr>
                            <w:rFonts w:ascii="Times New Roman" w:eastAsia="Times New Roman" w:hAnsi="Times New Roman" w:cs="Times New Roman"/>
                            <w:b/>
                            <w:bCs/>
                            <w:color w:val="000000" w:themeColor="text1"/>
                          </w:rPr>
                          <w:t>Follow Up Test</w:t>
                        </w:r>
                      </w:p>
                    </w:tc>
                    <w:tc>
                      <w:tcPr>
                        <w:tcW w:w="2175" w:type="dxa"/>
                      </w:tcPr>
                      <w:p w14:paraId="769B608B" w14:textId="77777777" w:rsidR="00A621C4" w:rsidRPr="008B506B" w:rsidRDefault="00A621C4" w:rsidP="00A621C4">
                        <w:pPr>
                          <w:rPr>
                            <w:rFonts w:ascii="Times New Roman" w:eastAsia="Times New Roman" w:hAnsi="Times New Roman" w:cs="Times New Roman"/>
                            <w:b/>
                            <w:bCs/>
                            <w:color w:val="000000" w:themeColor="text1"/>
                          </w:rPr>
                        </w:pPr>
                        <w:r w:rsidRPr="008B506B">
                          <w:rPr>
                            <w:rFonts w:ascii="Times New Roman" w:eastAsia="Times New Roman" w:hAnsi="Times New Roman" w:cs="Times New Roman"/>
                            <w:b/>
                            <w:bCs/>
                            <w:color w:val="000000" w:themeColor="text1"/>
                          </w:rPr>
                          <w:t>At Presentation</w:t>
                        </w:r>
                      </w:p>
                    </w:tc>
                    <w:tc>
                      <w:tcPr>
                        <w:tcW w:w="3282" w:type="dxa"/>
                      </w:tcPr>
                      <w:p w14:paraId="41D3BC6B" w14:textId="77777777" w:rsidR="00A621C4" w:rsidRPr="008B506B" w:rsidRDefault="00A621C4" w:rsidP="00A621C4">
                        <w:pPr>
                          <w:rPr>
                            <w:rFonts w:ascii="Times New Roman" w:eastAsia="Times New Roman" w:hAnsi="Times New Roman" w:cs="Times New Roman"/>
                            <w:b/>
                            <w:bCs/>
                            <w:color w:val="000000" w:themeColor="text1"/>
                          </w:rPr>
                        </w:pPr>
                        <w:r w:rsidRPr="008B506B">
                          <w:rPr>
                            <w:rFonts w:ascii="Times New Roman" w:eastAsia="Times New Roman" w:hAnsi="Times New Roman" w:cs="Times New Roman"/>
                            <w:b/>
                            <w:bCs/>
                            <w:color w:val="000000" w:themeColor="text1"/>
                          </w:rPr>
                          <w:t>Follow up Frequency</w:t>
                        </w:r>
                      </w:p>
                    </w:tc>
                    <w:tc>
                      <w:tcPr>
                        <w:tcW w:w="8695" w:type="dxa"/>
                      </w:tcPr>
                      <w:p w14:paraId="72F01B87" w14:textId="77777777" w:rsidR="00A621C4" w:rsidRPr="008B506B" w:rsidRDefault="00A621C4" w:rsidP="00A621C4">
                        <w:pPr>
                          <w:rPr>
                            <w:rFonts w:ascii="Times New Roman" w:eastAsia="Times New Roman" w:hAnsi="Times New Roman" w:cs="Times New Roman"/>
                            <w:b/>
                            <w:bCs/>
                            <w:color w:val="000000" w:themeColor="text1"/>
                          </w:rPr>
                        </w:pPr>
                        <w:r w:rsidRPr="008B506B">
                          <w:rPr>
                            <w:rFonts w:ascii="Times New Roman" w:eastAsia="Times New Roman" w:hAnsi="Times New Roman" w:cs="Times New Roman"/>
                            <w:b/>
                            <w:bCs/>
                            <w:color w:val="000000" w:themeColor="text1"/>
                          </w:rPr>
                          <w:t>Utility of Test</w:t>
                        </w:r>
                      </w:p>
                    </w:tc>
                  </w:tr>
                  <w:tr w:rsidR="00A621C4" w:rsidRPr="008B506B" w14:paraId="775368E7" w14:textId="77777777" w:rsidTr="008B506B">
                    <w:trPr>
                      <w:trHeight w:val="263"/>
                    </w:trPr>
                    <w:tc>
                      <w:tcPr>
                        <w:tcW w:w="2208" w:type="dxa"/>
                      </w:tcPr>
                      <w:p w14:paraId="0845B3EB"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rPr>
                          <w:t>CBC</w:t>
                        </w:r>
                      </w:p>
                    </w:tc>
                    <w:tc>
                      <w:tcPr>
                        <w:tcW w:w="2175" w:type="dxa"/>
                      </w:tcPr>
                      <w:p w14:paraId="7513E0FD"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kern w:val="24"/>
                          </w:rPr>
                          <w:t>Y(Mandatory)</w:t>
                        </w:r>
                      </w:p>
                    </w:tc>
                    <w:tc>
                      <w:tcPr>
                        <w:tcW w:w="3282" w:type="dxa"/>
                      </w:tcPr>
                      <w:p w14:paraId="16AB2EFB"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kern w:val="24"/>
                          </w:rPr>
                          <w:t>Every other day till discharge</w:t>
                        </w:r>
                      </w:p>
                    </w:tc>
                    <w:tc>
                      <w:tcPr>
                        <w:tcW w:w="8695" w:type="dxa"/>
                      </w:tcPr>
                      <w:p w14:paraId="40361F16"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kern w:val="24"/>
                          </w:rPr>
                          <w:t>Lymphopenia, neutrophilia, Thrombocytosis</w:t>
                        </w:r>
                      </w:p>
                    </w:tc>
                  </w:tr>
                  <w:tr w:rsidR="00A621C4" w:rsidRPr="008B506B" w14:paraId="3809014E" w14:textId="77777777" w:rsidTr="008B506B">
                    <w:trPr>
                      <w:trHeight w:val="258"/>
                    </w:trPr>
                    <w:tc>
                      <w:tcPr>
                        <w:tcW w:w="2208" w:type="dxa"/>
                      </w:tcPr>
                      <w:p w14:paraId="55EC64EC"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rPr>
                          <w:t>CRP</w:t>
                        </w:r>
                      </w:p>
                    </w:tc>
                    <w:tc>
                      <w:tcPr>
                        <w:tcW w:w="2175" w:type="dxa"/>
                      </w:tcPr>
                      <w:p w14:paraId="68E88713"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kern w:val="24"/>
                          </w:rPr>
                          <w:t>Y(M)</w:t>
                        </w:r>
                      </w:p>
                    </w:tc>
                    <w:tc>
                      <w:tcPr>
                        <w:tcW w:w="3282" w:type="dxa"/>
                      </w:tcPr>
                      <w:p w14:paraId="3B92DFD6" w14:textId="4C4C25E2"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kern w:val="24"/>
                          </w:rPr>
                          <w:t xml:space="preserve">48 </w:t>
                        </w:r>
                        <w:r w:rsidR="00287544" w:rsidRPr="008B506B">
                          <w:rPr>
                            <w:rFonts w:ascii="Times New Roman" w:eastAsia="Times New Roman" w:hAnsi="Times New Roman" w:cs="Times New Roman"/>
                            <w:color w:val="000000" w:themeColor="text1"/>
                            <w:kern w:val="24"/>
                          </w:rPr>
                          <w:t>Hrs.</w:t>
                        </w:r>
                        <w:r w:rsidRPr="008B506B">
                          <w:rPr>
                            <w:rFonts w:ascii="Times New Roman" w:eastAsia="Times New Roman" w:hAnsi="Times New Roman" w:cs="Times New Roman"/>
                            <w:color w:val="000000" w:themeColor="text1"/>
                            <w:kern w:val="24"/>
                          </w:rPr>
                          <w:t xml:space="preserve"> After admission, then depending on trend</w:t>
                        </w:r>
                      </w:p>
                    </w:tc>
                    <w:tc>
                      <w:tcPr>
                        <w:tcW w:w="8695" w:type="dxa"/>
                      </w:tcPr>
                      <w:p w14:paraId="0CA1D8DB"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kern w:val="24"/>
                          </w:rPr>
                          <w:t>Rising trends helps monitor the disease and treatment</w:t>
                        </w:r>
                      </w:p>
                    </w:tc>
                  </w:tr>
                  <w:tr w:rsidR="00A621C4" w:rsidRPr="008B506B" w14:paraId="3B6697E0" w14:textId="77777777" w:rsidTr="008B506B">
                    <w:trPr>
                      <w:trHeight w:val="258"/>
                    </w:trPr>
                    <w:tc>
                      <w:tcPr>
                        <w:tcW w:w="2208" w:type="dxa"/>
                      </w:tcPr>
                      <w:p w14:paraId="4C83EC92"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rPr>
                          <w:t>ESR</w:t>
                        </w:r>
                      </w:p>
                    </w:tc>
                    <w:tc>
                      <w:tcPr>
                        <w:tcW w:w="2175" w:type="dxa"/>
                      </w:tcPr>
                      <w:p w14:paraId="7C1771B4"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kern w:val="24"/>
                          </w:rPr>
                          <w:t>Y(Optional)</w:t>
                        </w:r>
                      </w:p>
                    </w:tc>
                    <w:tc>
                      <w:tcPr>
                        <w:tcW w:w="3282" w:type="dxa"/>
                      </w:tcPr>
                      <w:p w14:paraId="2A721056" w14:textId="2E4F38B8"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kern w:val="24"/>
                          </w:rPr>
                          <w:t xml:space="preserve">48 </w:t>
                        </w:r>
                        <w:r w:rsidR="00287544" w:rsidRPr="008B506B">
                          <w:rPr>
                            <w:rFonts w:ascii="Times New Roman" w:eastAsia="Times New Roman" w:hAnsi="Times New Roman" w:cs="Times New Roman"/>
                            <w:color w:val="000000" w:themeColor="text1"/>
                            <w:kern w:val="24"/>
                          </w:rPr>
                          <w:t>Hrs.</w:t>
                        </w:r>
                        <w:r w:rsidRPr="008B506B">
                          <w:rPr>
                            <w:rFonts w:ascii="Times New Roman" w:eastAsia="Times New Roman" w:hAnsi="Times New Roman" w:cs="Times New Roman"/>
                            <w:color w:val="000000" w:themeColor="text1"/>
                            <w:kern w:val="24"/>
                          </w:rPr>
                          <w:t xml:space="preserve"> After admission, then depending on trend</w:t>
                        </w:r>
                      </w:p>
                    </w:tc>
                    <w:tc>
                      <w:tcPr>
                        <w:tcW w:w="8695" w:type="dxa"/>
                      </w:tcPr>
                      <w:p w14:paraId="74E97626"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kern w:val="24"/>
                          </w:rPr>
                          <w:t>Rising trends helps monitor the disease and treatment</w:t>
                        </w:r>
                      </w:p>
                    </w:tc>
                  </w:tr>
                  <w:tr w:rsidR="00A621C4" w:rsidRPr="008B506B" w14:paraId="425E3008" w14:textId="77777777" w:rsidTr="008B506B">
                    <w:trPr>
                      <w:trHeight w:val="263"/>
                    </w:trPr>
                    <w:tc>
                      <w:tcPr>
                        <w:tcW w:w="2208" w:type="dxa"/>
                      </w:tcPr>
                      <w:p w14:paraId="69DD40D1"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rPr>
                          <w:t>Ferritin</w:t>
                        </w:r>
                      </w:p>
                    </w:tc>
                    <w:tc>
                      <w:tcPr>
                        <w:tcW w:w="2175" w:type="dxa"/>
                      </w:tcPr>
                      <w:p w14:paraId="680C86F6"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kern w:val="24"/>
                          </w:rPr>
                          <w:t>Y(M)</w:t>
                        </w:r>
                      </w:p>
                    </w:tc>
                    <w:tc>
                      <w:tcPr>
                        <w:tcW w:w="3282" w:type="dxa"/>
                      </w:tcPr>
                      <w:p w14:paraId="43A280EE"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rPr>
                          <w:t>Depends on Clinical condition</w:t>
                        </w:r>
                      </w:p>
                    </w:tc>
                    <w:tc>
                      <w:tcPr>
                        <w:tcW w:w="8695" w:type="dxa"/>
                      </w:tcPr>
                      <w:p w14:paraId="4C390413"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kern w:val="24"/>
                          </w:rPr>
                          <w:t>Rising trends helps monitor the disease and treatment</w:t>
                        </w:r>
                      </w:p>
                    </w:tc>
                  </w:tr>
                  <w:tr w:rsidR="00A621C4" w:rsidRPr="008B506B" w14:paraId="17A5C34E" w14:textId="77777777" w:rsidTr="008B506B">
                    <w:trPr>
                      <w:trHeight w:val="258"/>
                    </w:trPr>
                    <w:tc>
                      <w:tcPr>
                        <w:tcW w:w="2208" w:type="dxa"/>
                      </w:tcPr>
                      <w:p w14:paraId="326588A9"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rPr>
                          <w:t>D-Dimer</w:t>
                        </w:r>
                      </w:p>
                    </w:tc>
                    <w:tc>
                      <w:tcPr>
                        <w:tcW w:w="2175" w:type="dxa"/>
                      </w:tcPr>
                      <w:p w14:paraId="7C38887E"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rPr>
                          <w:t>Y(M)</w:t>
                        </w:r>
                      </w:p>
                    </w:tc>
                    <w:tc>
                      <w:tcPr>
                        <w:tcW w:w="3282" w:type="dxa"/>
                      </w:tcPr>
                      <w:p w14:paraId="1FD94675"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rPr>
                          <w:t>Depends on Clinical condition</w:t>
                        </w:r>
                      </w:p>
                    </w:tc>
                    <w:tc>
                      <w:tcPr>
                        <w:tcW w:w="8695" w:type="dxa"/>
                      </w:tcPr>
                      <w:p w14:paraId="6D70B391"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rPr>
                          <w:t>Helps in choosing the anticoagulation</w:t>
                        </w:r>
                      </w:p>
                    </w:tc>
                  </w:tr>
                  <w:tr w:rsidR="00A621C4" w:rsidRPr="008B506B" w14:paraId="31A1D625" w14:textId="77777777" w:rsidTr="008B506B">
                    <w:trPr>
                      <w:trHeight w:val="524"/>
                    </w:trPr>
                    <w:tc>
                      <w:tcPr>
                        <w:tcW w:w="2208" w:type="dxa"/>
                      </w:tcPr>
                      <w:p w14:paraId="4D42441A" w14:textId="34D7D85A"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rPr>
                          <w:t xml:space="preserve">AST, Sodium, </w:t>
                        </w:r>
                        <w:r w:rsidR="00287544" w:rsidRPr="008B506B">
                          <w:rPr>
                            <w:rFonts w:ascii="Times New Roman" w:eastAsia="Times New Roman" w:hAnsi="Times New Roman" w:cs="Times New Roman"/>
                            <w:color w:val="000000" w:themeColor="text1"/>
                          </w:rPr>
                          <w:t>BUN: Cr</w:t>
                        </w:r>
                      </w:p>
                    </w:tc>
                    <w:tc>
                      <w:tcPr>
                        <w:tcW w:w="2175" w:type="dxa"/>
                      </w:tcPr>
                      <w:p w14:paraId="023B7F34"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kern w:val="24"/>
                          </w:rPr>
                          <w:t>Y(M)</w:t>
                        </w:r>
                      </w:p>
                    </w:tc>
                    <w:tc>
                      <w:tcPr>
                        <w:tcW w:w="3282" w:type="dxa"/>
                      </w:tcPr>
                      <w:p w14:paraId="3F8B94A1"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kern w:val="24"/>
                          </w:rPr>
                          <w:t xml:space="preserve">Every 48 Hours </w:t>
                        </w:r>
                      </w:p>
                      <w:p w14:paraId="68D1BACE"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kern w:val="24"/>
                          </w:rPr>
                          <w:t>Before discharge</w:t>
                        </w:r>
                      </w:p>
                    </w:tc>
                    <w:tc>
                      <w:tcPr>
                        <w:tcW w:w="8695" w:type="dxa"/>
                      </w:tcPr>
                      <w:p w14:paraId="50F86B45" w14:textId="019FDDC9"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kern w:val="24"/>
                          </w:rPr>
                          <w:t xml:space="preserve">Monitor treatment </w:t>
                        </w:r>
                        <w:r w:rsidR="00287544" w:rsidRPr="008B506B">
                          <w:rPr>
                            <w:rFonts w:ascii="Times New Roman" w:eastAsia="Times New Roman" w:hAnsi="Times New Roman" w:cs="Times New Roman"/>
                            <w:color w:val="000000" w:themeColor="text1"/>
                            <w:kern w:val="24"/>
                          </w:rPr>
                          <w:t>response.</w:t>
                        </w:r>
                      </w:p>
                      <w:p w14:paraId="65380843"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kern w:val="24"/>
                          </w:rPr>
                          <w:t>End organ involvement</w:t>
                        </w:r>
                      </w:p>
                    </w:tc>
                  </w:tr>
                  <w:tr w:rsidR="00A621C4" w:rsidRPr="008B506B" w14:paraId="347C8626" w14:textId="77777777" w:rsidTr="008B506B">
                    <w:trPr>
                      <w:trHeight w:val="258"/>
                    </w:trPr>
                    <w:tc>
                      <w:tcPr>
                        <w:tcW w:w="2208" w:type="dxa"/>
                      </w:tcPr>
                      <w:p w14:paraId="28A1212F"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rPr>
                          <w:t>Pro BNP</w:t>
                        </w:r>
                      </w:p>
                    </w:tc>
                    <w:tc>
                      <w:tcPr>
                        <w:tcW w:w="2175" w:type="dxa"/>
                      </w:tcPr>
                      <w:p w14:paraId="4882D673"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rPr>
                          <w:t>Y(M)</w:t>
                        </w:r>
                      </w:p>
                    </w:tc>
                    <w:tc>
                      <w:tcPr>
                        <w:tcW w:w="3282" w:type="dxa"/>
                      </w:tcPr>
                      <w:p w14:paraId="5E69D377"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rPr>
                          <w:t>Optional, repeat to see the trend.</w:t>
                        </w:r>
                      </w:p>
                    </w:tc>
                    <w:tc>
                      <w:tcPr>
                        <w:tcW w:w="8695" w:type="dxa"/>
                      </w:tcPr>
                      <w:p w14:paraId="1CE26655"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rPr>
                          <w:t>Helps monitor myocardial injury.</w:t>
                        </w:r>
                      </w:p>
                    </w:tc>
                  </w:tr>
                  <w:tr w:rsidR="00A621C4" w:rsidRPr="008B506B" w14:paraId="47CCF185" w14:textId="77777777" w:rsidTr="008B506B">
                    <w:trPr>
                      <w:trHeight w:val="263"/>
                    </w:trPr>
                    <w:tc>
                      <w:tcPr>
                        <w:tcW w:w="2208" w:type="dxa"/>
                      </w:tcPr>
                      <w:p w14:paraId="28332D48"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rPr>
                          <w:t>Trop-T</w:t>
                        </w:r>
                      </w:p>
                    </w:tc>
                    <w:tc>
                      <w:tcPr>
                        <w:tcW w:w="2175" w:type="dxa"/>
                      </w:tcPr>
                      <w:p w14:paraId="4E5CF5F4"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kern w:val="24"/>
                          </w:rPr>
                          <w:t>Y(M)</w:t>
                        </w:r>
                      </w:p>
                    </w:tc>
                    <w:tc>
                      <w:tcPr>
                        <w:tcW w:w="3282" w:type="dxa"/>
                      </w:tcPr>
                      <w:p w14:paraId="5F546077"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rPr>
                          <w:t>Optional, repeat to see the trend.</w:t>
                        </w:r>
                      </w:p>
                    </w:tc>
                    <w:tc>
                      <w:tcPr>
                        <w:tcW w:w="8695" w:type="dxa"/>
                      </w:tcPr>
                      <w:p w14:paraId="4305925E"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rPr>
                          <w:t>Helps monitor myocardial injury.</w:t>
                        </w:r>
                      </w:p>
                    </w:tc>
                  </w:tr>
                  <w:tr w:rsidR="00A621C4" w:rsidRPr="008B506B" w14:paraId="0F87A7CE" w14:textId="77777777" w:rsidTr="008B506B">
                    <w:trPr>
                      <w:trHeight w:val="258"/>
                    </w:trPr>
                    <w:tc>
                      <w:tcPr>
                        <w:tcW w:w="2208" w:type="dxa"/>
                      </w:tcPr>
                      <w:p w14:paraId="1C5A5F33"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rPr>
                          <w:t>Echocardiogram</w:t>
                        </w:r>
                      </w:p>
                    </w:tc>
                    <w:tc>
                      <w:tcPr>
                        <w:tcW w:w="2175" w:type="dxa"/>
                      </w:tcPr>
                      <w:p w14:paraId="5202DFDF"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rPr>
                          <w:t>Y(M)</w:t>
                        </w:r>
                      </w:p>
                    </w:tc>
                    <w:tc>
                      <w:tcPr>
                        <w:tcW w:w="3282" w:type="dxa"/>
                      </w:tcPr>
                      <w:p w14:paraId="53535EA1" w14:textId="2926267B"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rPr>
                          <w:t xml:space="preserve">48hours, before discharge and two weeks after </w:t>
                        </w:r>
                        <w:r w:rsidR="00287544" w:rsidRPr="008B506B">
                          <w:rPr>
                            <w:rFonts w:ascii="Times New Roman" w:eastAsia="Times New Roman" w:hAnsi="Times New Roman" w:cs="Times New Roman"/>
                            <w:color w:val="000000" w:themeColor="text1"/>
                          </w:rPr>
                          <w:t>discharge (</w:t>
                        </w:r>
                        <w:r w:rsidRPr="008B506B">
                          <w:rPr>
                            <w:rFonts w:ascii="Times New Roman" w:eastAsia="Times New Roman" w:hAnsi="Times New Roman" w:cs="Times New Roman"/>
                            <w:color w:val="000000" w:themeColor="text1"/>
                          </w:rPr>
                          <w:t xml:space="preserve">if not available send for Echo after </w:t>
                        </w:r>
                        <w:r w:rsidR="00520AB5" w:rsidRPr="008B506B">
                          <w:rPr>
                            <w:rFonts w:ascii="Times New Roman" w:eastAsia="Times New Roman" w:hAnsi="Times New Roman" w:cs="Times New Roman"/>
                            <w:color w:val="000000" w:themeColor="text1"/>
                          </w:rPr>
                          <w:t>stabilization)</w:t>
                        </w:r>
                      </w:p>
                    </w:tc>
                    <w:tc>
                      <w:tcPr>
                        <w:tcW w:w="8695" w:type="dxa"/>
                      </w:tcPr>
                      <w:p w14:paraId="4062208D"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rPr>
                          <w:t xml:space="preserve">Important in making diagnosis and follow up </w:t>
                        </w:r>
                      </w:p>
                    </w:tc>
                  </w:tr>
                  <w:tr w:rsidR="00A621C4" w:rsidRPr="008B506B" w14:paraId="5C8EB0E9" w14:textId="77777777" w:rsidTr="008B506B">
                    <w:trPr>
                      <w:trHeight w:val="258"/>
                    </w:trPr>
                    <w:tc>
                      <w:tcPr>
                        <w:tcW w:w="2208" w:type="dxa"/>
                      </w:tcPr>
                      <w:p w14:paraId="623D307F"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rPr>
                          <w:t>ECG</w:t>
                        </w:r>
                      </w:p>
                    </w:tc>
                    <w:tc>
                      <w:tcPr>
                        <w:tcW w:w="2175" w:type="dxa"/>
                      </w:tcPr>
                      <w:p w14:paraId="607A6DD9"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rPr>
                          <w:t>Y(M)</w:t>
                        </w:r>
                      </w:p>
                    </w:tc>
                    <w:tc>
                      <w:tcPr>
                        <w:tcW w:w="3282" w:type="dxa"/>
                      </w:tcPr>
                      <w:p w14:paraId="53D50562"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rPr>
                          <w:t>On clinical judgement</w:t>
                        </w:r>
                      </w:p>
                    </w:tc>
                    <w:tc>
                      <w:tcPr>
                        <w:tcW w:w="8695" w:type="dxa"/>
                      </w:tcPr>
                      <w:p w14:paraId="2E3C5B7E" w14:textId="77777777" w:rsidR="00A621C4" w:rsidRPr="008B506B" w:rsidRDefault="00A621C4" w:rsidP="00A621C4">
                        <w:pPr>
                          <w:rPr>
                            <w:rFonts w:ascii="Times New Roman" w:eastAsia="Times New Roman" w:hAnsi="Times New Roman" w:cs="Times New Roman"/>
                            <w:color w:val="000000" w:themeColor="text1"/>
                          </w:rPr>
                        </w:pPr>
                      </w:p>
                    </w:tc>
                  </w:tr>
                  <w:tr w:rsidR="00A621C4" w:rsidRPr="008B506B" w14:paraId="7D0B2F71" w14:textId="77777777" w:rsidTr="008B506B">
                    <w:trPr>
                      <w:trHeight w:val="263"/>
                    </w:trPr>
                    <w:tc>
                      <w:tcPr>
                        <w:tcW w:w="2208" w:type="dxa"/>
                      </w:tcPr>
                      <w:p w14:paraId="6925C710"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rPr>
                          <w:t>COVID-PCR</w:t>
                        </w:r>
                      </w:p>
                    </w:tc>
                    <w:tc>
                      <w:tcPr>
                        <w:tcW w:w="2175" w:type="dxa"/>
                      </w:tcPr>
                      <w:p w14:paraId="6952AAA5"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kern w:val="24"/>
                          </w:rPr>
                          <w:t>Y(M)</w:t>
                        </w:r>
                      </w:p>
                    </w:tc>
                    <w:tc>
                      <w:tcPr>
                        <w:tcW w:w="3282" w:type="dxa"/>
                      </w:tcPr>
                      <w:p w14:paraId="2369631F"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rPr>
                          <w:t>If first negative, to repeat between7-21 days of illness</w:t>
                        </w:r>
                      </w:p>
                    </w:tc>
                    <w:tc>
                      <w:tcPr>
                        <w:tcW w:w="8695" w:type="dxa"/>
                      </w:tcPr>
                      <w:p w14:paraId="1D0C544F"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rPr>
                          <w:t>For establishment of Diagnosis</w:t>
                        </w:r>
                      </w:p>
                    </w:tc>
                  </w:tr>
                  <w:tr w:rsidR="00A621C4" w:rsidRPr="008B506B" w14:paraId="1C0ECDD5" w14:textId="77777777" w:rsidTr="008B506B">
                    <w:trPr>
                      <w:trHeight w:val="524"/>
                    </w:trPr>
                    <w:tc>
                      <w:tcPr>
                        <w:tcW w:w="2208" w:type="dxa"/>
                      </w:tcPr>
                      <w:p w14:paraId="3127EC9A"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rPr>
                          <w:t>COVID-Serology</w:t>
                        </w:r>
                      </w:p>
                    </w:tc>
                    <w:tc>
                      <w:tcPr>
                        <w:tcW w:w="2175" w:type="dxa"/>
                      </w:tcPr>
                      <w:p w14:paraId="63AC8ECF"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rPr>
                          <w:t>Y(M)</w:t>
                        </w:r>
                      </w:p>
                    </w:tc>
                    <w:tc>
                      <w:tcPr>
                        <w:tcW w:w="3282" w:type="dxa"/>
                      </w:tcPr>
                      <w:p w14:paraId="6DEF843F"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rPr>
                          <w:t>Especially if PCR is negative.</w:t>
                        </w:r>
                      </w:p>
                      <w:p w14:paraId="18B1580E"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rPr>
                          <w:lastRenderedPageBreak/>
                          <w:t>Can be omitted due to resource limitation if PCR is positive</w:t>
                        </w:r>
                      </w:p>
                    </w:tc>
                    <w:tc>
                      <w:tcPr>
                        <w:tcW w:w="8695" w:type="dxa"/>
                      </w:tcPr>
                      <w:p w14:paraId="668BCB9A" w14:textId="77777777" w:rsidR="00A621C4" w:rsidRPr="008B506B" w:rsidRDefault="00A621C4" w:rsidP="00A621C4">
                        <w:pPr>
                          <w:rPr>
                            <w:rFonts w:ascii="Times New Roman" w:eastAsia="Times New Roman" w:hAnsi="Times New Roman" w:cs="Times New Roman"/>
                            <w:color w:val="000000" w:themeColor="text1"/>
                          </w:rPr>
                        </w:pPr>
                        <w:r w:rsidRPr="008B506B">
                          <w:rPr>
                            <w:rFonts w:ascii="Times New Roman" w:eastAsia="Times New Roman" w:hAnsi="Times New Roman" w:cs="Times New Roman"/>
                            <w:color w:val="000000" w:themeColor="text1"/>
                          </w:rPr>
                          <w:lastRenderedPageBreak/>
                          <w:t>For establishment of Diagnosis</w:t>
                        </w:r>
                      </w:p>
                    </w:tc>
                  </w:tr>
                </w:tbl>
                <w:p w14:paraId="42F9C525" w14:textId="77777777" w:rsidR="0035030C" w:rsidRPr="008B506B" w:rsidRDefault="0035030C" w:rsidP="00E11C14">
                  <w:pPr>
                    <w:rPr>
                      <w:rFonts w:ascii="Times New Roman" w:hAnsi="Times New Roman" w:cs="Times New Roman"/>
                      <w:b/>
                      <w:bCs/>
                    </w:rPr>
                  </w:pPr>
                  <w:r w:rsidRPr="008B506B">
                    <w:rPr>
                      <w:rFonts w:ascii="Times New Roman" w:hAnsi="Times New Roman" w:cs="Times New Roman"/>
                      <w:b/>
                      <w:bCs/>
                    </w:rPr>
                    <w:t>POST DISCHARGE FOLLOW UP</w:t>
                  </w:r>
                </w:p>
              </w:tc>
            </w:tr>
            <w:tr w:rsidR="0035030C" w:rsidRPr="008B506B" w14:paraId="7B585F76" w14:textId="77777777" w:rsidTr="009E4BFD">
              <w:trPr>
                <w:trHeight w:val="1567"/>
              </w:trPr>
              <w:tc>
                <w:tcPr>
                  <w:tcW w:w="16606" w:type="dxa"/>
                </w:tcPr>
                <w:p w14:paraId="21908E01" w14:textId="77777777" w:rsidR="0035030C" w:rsidRPr="008B506B" w:rsidRDefault="0035030C" w:rsidP="00E11C14">
                  <w:pPr>
                    <w:pStyle w:val="ListParagraph"/>
                    <w:numPr>
                      <w:ilvl w:val="0"/>
                      <w:numId w:val="12"/>
                    </w:numPr>
                    <w:rPr>
                      <w:rFonts w:ascii="Times New Roman" w:hAnsi="Times New Roman" w:cs="Times New Roman"/>
                    </w:rPr>
                  </w:pPr>
                  <w:r w:rsidRPr="008B506B">
                    <w:rPr>
                      <w:rFonts w:ascii="Times New Roman" w:hAnsi="Times New Roman" w:cs="Times New Roman"/>
                    </w:rPr>
                    <w:lastRenderedPageBreak/>
                    <w:t xml:space="preserve">All patients should be discharged home on ASA 5mg/kg/day unless contraindicated. </w:t>
                  </w:r>
                </w:p>
                <w:p w14:paraId="41A48C77" w14:textId="77777777" w:rsidR="0035030C" w:rsidRPr="008B506B" w:rsidRDefault="0035030C" w:rsidP="00E11C14">
                  <w:pPr>
                    <w:rPr>
                      <w:rFonts w:ascii="Times New Roman" w:hAnsi="Times New Roman" w:cs="Times New Roman"/>
                    </w:rPr>
                  </w:pPr>
                </w:p>
                <w:p w14:paraId="60AD8260" w14:textId="77777777" w:rsidR="0035030C" w:rsidRPr="008B506B" w:rsidRDefault="0035030C" w:rsidP="00E11C14">
                  <w:pPr>
                    <w:pStyle w:val="ListParagraph"/>
                    <w:numPr>
                      <w:ilvl w:val="0"/>
                      <w:numId w:val="12"/>
                    </w:numPr>
                    <w:rPr>
                      <w:rFonts w:ascii="Times New Roman" w:hAnsi="Times New Roman" w:cs="Times New Roman"/>
                    </w:rPr>
                  </w:pPr>
                  <w:r w:rsidRPr="008B506B">
                    <w:rPr>
                      <w:rFonts w:ascii="Times New Roman" w:hAnsi="Times New Roman" w:cs="Times New Roman"/>
                    </w:rPr>
                    <w:t xml:space="preserve">All patients should have follow-up in COVID-19 cardiology) 2 weeks post discharge for clinical evaluation, repeat echocardiogram, and management of steroid taper. • </w:t>
                  </w:r>
                </w:p>
                <w:p w14:paraId="7B6F9236" w14:textId="77777777" w:rsidR="0035030C" w:rsidRPr="008B506B" w:rsidRDefault="0035030C" w:rsidP="00E11C14">
                  <w:pPr>
                    <w:pStyle w:val="ListParagraph"/>
                    <w:rPr>
                      <w:rFonts w:ascii="Times New Roman" w:hAnsi="Times New Roman" w:cs="Times New Roman"/>
                    </w:rPr>
                  </w:pPr>
                </w:p>
                <w:p w14:paraId="02490CB2" w14:textId="77777777" w:rsidR="0035030C" w:rsidRPr="008B506B" w:rsidRDefault="0035030C" w:rsidP="00E11C14">
                  <w:pPr>
                    <w:pStyle w:val="ListParagraph"/>
                    <w:rPr>
                      <w:rFonts w:ascii="Times New Roman" w:hAnsi="Times New Roman" w:cs="Times New Roman"/>
                    </w:rPr>
                  </w:pPr>
                </w:p>
                <w:p w14:paraId="4778AB81" w14:textId="77777777" w:rsidR="0035030C" w:rsidRPr="008B506B" w:rsidRDefault="0035030C" w:rsidP="00E11C14">
                  <w:pPr>
                    <w:pStyle w:val="ListParagraph"/>
                    <w:numPr>
                      <w:ilvl w:val="0"/>
                      <w:numId w:val="12"/>
                    </w:numPr>
                    <w:rPr>
                      <w:rFonts w:ascii="Times New Roman" w:hAnsi="Times New Roman" w:cs="Times New Roman"/>
                    </w:rPr>
                  </w:pPr>
                  <w:r w:rsidRPr="008B506B">
                    <w:rPr>
                      <w:rFonts w:ascii="Times New Roman" w:hAnsi="Times New Roman" w:cs="Times New Roman"/>
                    </w:rPr>
                    <w:t>Additional follow-up depending on presenting symptoms and clinical indications</w:t>
                  </w:r>
                </w:p>
              </w:tc>
            </w:tr>
            <w:tr w:rsidR="0035030C" w:rsidRPr="008B506B" w14:paraId="7775F3BC" w14:textId="77777777" w:rsidTr="009E4BFD">
              <w:trPr>
                <w:trHeight w:val="198"/>
              </w:trPr>
              <w:tc>
                <w:tcPr>
                  <w:tcW w:w="16606" w:type="dxa"/>
                </w:tcPr>
                <w:p w14:paraId="08531C6B" w14:textId="77777777" w:rsidR="0035030C" w:rsidRPr="008B506B" w:rsidRDefault="0035030C" w:rsidP="00E11C14">
                  <w:pPr>
                    <w:rPr>
                      <w:rFonts w:ascii="Times New Roman" w:hAnsi="Times New Roman" w:cs="Times New Roman"/>
                    </w:rPr>
                  </w:pPr>
                </w:p>
              </w:tc>
            </w:tr>
          </w:tbl>
          <w:p w14:paraId="03145C5A" w14:textId="77777777" w:rsidR="0035030C" w:rsidRPr="008B506B" w:rsidRDefault="0035030C" w:rsidP="00E11C14">
            <w:pPr>
              <w:rPr>
                <w:sz w:val="20"/>
                <w:szCs w:val="20"/>
              </w:rPr>
            </w:pPr>
          </w:p>
        </w:tc>
      </w:tr>
    </w:tbl>
    <w:p w14:paraId="7F8861AB" w14:textId="2039DA64" w:rsidR="0035030C" w:rsidRPr="008B506B" w:rsidRDefault="0035030C">
      <w:pPr>
        <w:rPr>
          <w:rFonts w:ascii="Times New Roman" w:hAnsi="Times New Roman" w:cs="Times New Roman"/>
        </w:rPr>
      </w:pPr>
    </w:p>
    <w:p w14:paraId="667BE8EC" w14:textId="77777777" w:rsidR="00FA5AF6" w:rsidRPr="008B506B" w:rsidRDefault="00FA5AF6">
      <w:pPr>
        <w:rPr>
          <w:rFonts w:ascii="Times New Roman" w:hAnsi="Times New Roman" w:cs="Times New Roman"/>
        </w:rPr>
      </w:pPr>
    </w:p>
    <w:p w14:paraId="517C31CB" w14:textId="77777777" w:rsidR="00CF1D4B" w:rsidRDefault="00CF1D4B" w:rsidP="0035030C">
      <w:pPr>
        <w:jc w:val="both"/>
        <w:rPr>
          <w:rFonts w:ascii="Times New Roman" w:hAnsi="Times New Roman" w:cs="Times New Roman"/>
          <w:b/>
          <w:bCs/>
          <w:color w:val="000000" w:themeColor="text1"/>
          <w:u w:val="single"/>
        </w:rPr>
      </w:pPr>
    </w:p>
    <w:p w14:paraId="1F41BC3F" w14:textId="77777777" w:rsidR="00CF1D4B" w:rsidRDefault="00CF1D4B" w:rsidP="0035030C">
      <w:pPr>
        <w:jc w:val="both"/>
        <w:rPr>
          <w:rFonts w:ascii="Times New Roman" w:hAnsi="Times New Roman" w:cs="Times New Roman"/>
          <w:b/>
          <w:bCs/>
          <w:color w:val="000000" w:themeColor="text1"/>
          <w:u w:val="single"/>
        </w:rPr>
      </w:pPr>
    </w:p>
    <w:p w14:paraId="121D0F01" w14:textId="77777777" w:rsidR="00CF1D4B" w:rsidRDefault="00CF1D4B" w:rsidP="0035030C">
      <w:pPr>
        <w:jc w:val="both"/>
        <w:rPr>
          <w:rFonts w:ascii="Times New Roman" w:hAnsi="Times New Roman" w:cs="Times New Roman"/>
          <w:b/>
          <w:bCs/>
          <w:color w:val="000000" w:themeColor="text1"/>
          <w:u w:val="single"/>
        </w:rPr>
      </w:pPr>
    </w:p>
    <w:p w14:paraId="34A40945" w14:textId="77777777" w:rsidR="00CF1D4B" w:rsidRDefault="00CF1D4B" w:rsidP="0035030C">
      <w:pPr>
        <w:jc w:val="both"/>
        <w:rPr>
          <w:rFonts w:ascii="Times New Roman" w:hAnsi="Times New Roman" w:cs="Times New Roman"/>
          <w:b/>
          <w:bCs/>
          <w:color w:val="000000" w:themeColor="text1"/>
          <w:u w:val="single"/>
        </w:rPr>
      </w:pPr>
    </w:p>
    <w:p w14:paraId="098B1E33" w14:textId="77777777" w:rsidR="00CF1D4B" w:rsidRDefault="00CF1D4B" w:rsidP="0035030C">
      <w:pPr>
        <w:jc w:val="both"/>
        <w:rPr>
          <w:rFonts w:ascii="Times New Roman" w:hAnsi="Times New Roman" w:cs="Times New Roman"/>
          <w:b/>
          <w:bCs/>
          <w:color w:val="000000" w:themeColor="text1"/>
          <w:u w:val="single"/>
        </w:rPr>
      </w:pPr>
    </w:p>
    <w:p w14:paraId="0BE73DC8" w14:textId="77777777" w:rsidR="00CF1D4B" w:rsidRDefault="00CF1D4B" w:rsidP="0035030C">
      <w:pPr>
        <w:jc w:val="both"/>
        <w:rPr>
          <w:rFonts w:ascii="Times New Roman" w:hAnsi="Times New Roman" w:cs="Times New Roman"/>
          <w:b/>
          <w:bCs/>
          <w:color w:val="000000" w:themeColor="text1"/>
          <w:u w:val="single"/>
        </w:rPr>
      </w:pPr>
    </w:p>
    <w:p w14:paraId="6164DA06" w14:textId="77777777" w:rsidR="00CF1D4B" w:rsidRDefault="00CF1D4B" w:rsidP="0035030C">
      <w:pPr>
        <w:jc w:val="both"/>
        <w:rPr>
          <w:rFonts w:ascii="Times New Roman" w:hAnsi="Times New Roman" w:cs="Times New Roman"/>
          <w:b/>
          <w:bCs/>
          <w:color w:val="000000" w:themeColor="text1"/>
          <w:u w:val="single"/>
        </w:rPr>
      </w:pPr>
    </w:p>
    <w:p w14:paraId="0F429DBF" w14:textId="77777777" w:rsidR="00CF1D4B" w:rsidRDefault="00CF1D4B" w:rsidP="0035030C">
      <w:pPr>
        <w:jc w:val="both"/>
        <w:rPr>
          <w:rFonts w:ascii="Times New Roman" w:hAnsi="Times New Roman" w:cs="Times New Roman"/>
          <w:b/>
          <w:bCs/>
          <w:color w:val="000000" w:themeColor="text1"/>
          <w:u w:val="single"/>
        </w:rPr>
      </w:pPr>
    </w:p>
    <w:p w14:paraId="6930EC55" w14:textId="77777777" w:rsidR="00CF1D4B" w:rsidRDefault="00CF1D4B" w:rsidP="0035030C">
      <w:pPr>
        <w:jc w:val="both"/>
        <w:rPr>
          <w:rFonts w:ascii="Times New Roman" w:hAnsi="Times New Roman" w:cs="Times New Roman"/>
          <w:b/>
          <w:bCs/>
          <w:color w:val="000000" w:themeColor="text1"/>
          <w:u w:val="single"/>
        </w:rPr>
      </w:pPr>
    </w:p>
    <w:p w14:paraId="0C59CC1E" w14:textId="77777777" w:rsidR="00CF1D4B" w:rsidRDefault="00CF1D4B" w:rsidP="0035030C">
      <w:pPr>
        <w:jc w:val="both"/>
        <w:rPr>
          <w:rFonts w:ascii="Times New Roman" w:hAnsi="Times New Roman" w:cs="Times New Roman"/>
          <w:b/>
          <w:bCs/>
          <w:color w:val="000000" w:themeColor="text1"/>
          <w:u w:val="single"/>
        </w:rPr>
      </w:pPr>
    </w:p>
    <w:p w14:paraId="3244EF22" w14:textId="77777777" w:rsidR="00CF1D4B" w:rsidRDefault="00CF1D4B" w:rsidP="0035030C">
      <w:pPr>
        <w:jc w:val="both"/>
        <w:rPr>
          <w:rFonts w:ascii="Times New Roman" w:hAnsi="Times New Roman" w:cs="Times New Roman"/>
          <w:b/>
          <w:bCs/>
          <w:color w:val="000000" w:themeColor="text1"/>
          <w:u w:val="single"/>
        </w:rPr>
      </w:pPr>
    </w:p>
    <w:p w14:paraId="4399EE34" w14:textId="77777777" w:rsidR="00CF1D4B" w:rsidRDefault="00CF1D4B" w:rsidP="0035030C">
      <w:pPr>
        <w:jc w:val="both"/>
        <w:rPr>
          <w:rFonts w:ascii="Times New Roman" w:hAnsi="Times New Roman" w:cs="Times New Roman"/>
          <w:b/>
          <w:bCs/>
          <w:color w:val="000000" w:themeColor="text1"/>
          <w:u w:val="single"/>
        </w:rPr>
      </w:pPr>
    </w:p>
    <w:p w14:paraId="0E23B1B4" w14:textId="77777777" w:rsidR="003C05FA" w:rsidRDefault="003C05FA" w:rsidP="0035030C">
      <w:pPr>
        <w:jc w:val="both"/>
        <w:rPr>
          <w:rFonts w:ascii="Times New Roman" w:hAnsi="Times New Roman" w:cs="Times New Roman"/>
          <w:b/>
          <w:bCs/>
          <w:color w:val="000000" w:themeColor="text1"/>
          <w:u w:val="single"/>
        </w:rPr>
      </w:pPr>
    </w:p>
    <w:sectPr w:rsidR="003C05FA" w:rsidSect="00EF6AA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A38"/>
    <w:multiLevelType w:val="hybridMultilevel"/>
    <w:tmpl w:val="FC0AA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907D6"/>
    <w:multiLevelType w:val="hybridMultilevel"/>
    <w:tmpl w:val="C04474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473C7"/>
    <w:multiLevelType w:val="hybridMultilevel"/>
    <w:tmpl w:val="89A4BDEC"/>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84F50"/>
    <w:multiLevelType w:val="hybridMultilevel"/>
    <w:tmpl w:val="56BA71DA"/>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F072A"/>
    <w:multiLevelType w:val="hybridMultilevel"/>
    <w:tmpl w:val="B7DAB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D76ED"/>
    <w:multiLevelType w:val="hybridMultilevel"/>
    <w:tmpl w:val="7D943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0504A8"/>
    <w:multiLevelType w:val="hybridMultilevel"/>
    <w:tmpl w:val="FB6E32FC"/>
    <w:lvl w:ilvl="0" w:tplc="FC5AA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522CF2"/>
    <w:multiLevelType w:val="hybridMultilevel"/>
    <w:tmpl w:val="D3D2BFA4"/>
    <w:lvl w:ilvl="0" w:tplc="0409000F">
      <w:start w:val="1"/>
      <w:numFmt w:val="decimal"/>
      <w:lvlText w:val="%1."/>
      <w:lvlJc w:val="left"/>
      <w:pPr>
        <w:ind w:left="720" w:hanging="360"/>
      </w:pPr>
      <w:rPr>
        <w:rFonts w:hint="default"/>
      </w:rPr>
    </w:lvl>
    <w:lvl w:ilvl="1" w:tplc="2C24E7C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7C14B5"/>
    <w:multiLevelType w:val="hybridMultilevel"/>
    <w:tmpl w:val="BA00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95B95"/>
    <w:multiLevelType w:val="hybridMultilevel"/>
    <w:tmpl w:val="5B122E1A"/>
    <w:lvl w:ilvl="0" w:tplc="04090001">
      <w:start w:val="1"/>
      <w:numFmt w:val="bullet"/>
      <w:lvlText w:val=""/>
      <w:lvlJc w:val="left"/>
      <w:pPr>
        <w:ind w:left="720" w:hanging="360"/>
      </w:pPr>
      <w:rPr>
        <w:rFonts w:ascii="Symbol" w:hAnsi="Symbol" w:hint="default"/>
      </w:rPr>
    </w:lvl>
    <w:lvl w:ilvl="1" w:tplc="2C24E7C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0B3D18"/>
    <w:multiLevelType w:val="hybridMultilevel"/>
    <w:tmpl w:val="FCB0B4EE"/>
    <w:lvl w:ilvl="0" w:tplc="5B9AB728">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68107D"/>
    <w:multiLevelType w:val="hybridMultilevel"/>
    <w:tmpl w:val="F1EED3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1"/>
  </w:num>
  <w:num w:numId="5">
    <w:abstractNumId w:val="1"/>
  </w:num>
  <w:num w:numId="6">
    <w:abstractNumId w:val="0"/>
  </w:num>
  <w:num w:numId="7">
    <w:abstractNumId w:val="3"/>
  </w:num>
  <w:num w:numId="8">
    <w:abstractNumId w:val="6"/>
  </w:num>
  <w:num w:numId="9">
    <w:abstractNumId w:val="9"/>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0C"/>
    <w:rsid w:val="000851A7"/>
    <w:rsid w:val="00111F45"/>
    <w:rsid w:val="001200EA"/>
    <w:rsid w:val="00143033"/>
    <w:rsid w:val="00177C90"/>
    <w:rsid w:val="001D09C1"/>
    <w:rsid w:val="001E2726"/>
    <w:rsid w:val="00243FD4"/>
    <w:rsid w:val="0025632F"/>
    <w:rsid w:val="00287544"/>
    <w:rsid w:val="00347754"/>
    <w:rsid w:val="0035030C"/>
    <w:rsid w:val="003C05FA"/>
    <w:rsid w:val="003D1D96"/>
    <w:rsid w:val="003D37DD"/>
    <w:rsid w:val="003D6CFB"/>
    <w:rsid w:val="004134B8"/>
    <w:rsid w:val="00425527"/>
    <w:rsid w:val="00434757"/>
    <w:rsid w:val="00462768"/>
    <w:rsid w:val="004B6635"/>
    <w:rsid w:val="004D40A3"/>
    <w:rsid w:val="005076F6"/>
    <w:rsid w:val="00520AB5"/>
    <w:rsid w:val="005745E5"/>
    <w:rsid w:val="00590C6C"/>
    <w:rsid w:val="00683A24"/>
    <w:rsid w:val="007A2F2E"/>
    <w:rsid w:val="00811B5E"/>
    <w:rsid w:val="008B506B"/>
    <w:rsid w:val="009337A1"/>
    <w:rsid w:val="009A3DF0"/>
    <w:rsid w:val="009E4BFD"/>
    <w:rsid w:val="00A13182"/>
    <w:rsid w:val="00A621C4"/>
    <w:rsid w:val="00A856C7"/>
    <w:rsid w:val="00B54531"/>
    <w:rsid w:val="00BE2CEA"/>
    <w:rsid w:val="00C31B42"/>
    <w:rsid w:val="00C413A1"/>
    <w:rsid w:val="00C424EF"/>
    <w:rsid w:val="00C82B7C"/>
    <w:rsid w:val="00CF1D4B"/>
    <w:rsid w:val="00D91796"/>
    <w:rsid w:val="00EF6AA4"/>
    <w:rsid w:val="00FA5AF6"/>
    <w:rsid w:val="00FF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250A2"/>
  <w15:chartTrackingRefBased/>
  <w15:docId w15:val="{AF9A740F-9506-4BCE-AE86-92A74916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30C"/>
    <w:pPr>
      <w:ind w:left="720"/>
      <w:contextualSpacing/>
    </w:pPr>
  </w:style>
  <w:style w:type="table" w:customStyle="1" w:styleId="TableGrid1">
    <w:name w:val="Table Grid1"/>
    <w:basedOn w:val="TableNormal"/>
    <w:next w:val="TableGrid"/>
    <w:uiPriority w:val="39"/>
    <w:rsid w:val="00350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0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shazia mohsin</dc:creator>
  <cp:keywords/>
  <dc:description/>
  <cp:lastModifiedBy>chn off27</cp:lastModifiedBy>
  <cp:revision>3</cp:revision>
  <dcterms:created xsi:type="dcterms:W3CDTF">2021-05-16T07:16:00Z</dcterms:created>
  <dcterms:modified xsi:type="dcterms:W3CDTF">2021-06-12T14:35:00Z</dcterms:modified>
</cp:coreProperties>
</file>