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E10E" w14:textId="5A6781E0" w:rsidR="008B4575" w:rsidRPr="0035230D" w:rsidRDefault="008B4575" w:rsidP="002E2273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5230D">
        <w:rPr>
          <w:rFonts w:asciiTheme="majorBidi" w:hAnsiTheme="majorBidi" w:cstheme="majorBidi"/>
          <w:b/>
          <w:bCs/>
          <w:sz w:val="24"/>
          <w:szCs w:val="24"/>
          <w:lang w:val="en-GB"/>
        </w:rPr>
        <w:t>Forest Plots</w:t>
      </w:r>
    </w:p>
    <w:p w14:paraId="3A03922E" w14:textId="4B0BCCE9" w:rsidR="002E2273" w:rsidRPr="009E7463" w:rsidRDefault="008B4575" w:rsidP="009E7463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9E7463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AB89C2" wp14:editId="77C7FC67">
            <wp:simplePos x="0" y="0"/>
            <wp:positionH relativeFrom="margin">
              <wp:align>right</wp:align>
            </wp:positionH>
            <wp:positionV relativeFrom="margin">
              <wp:posOffset>817521</wp:posOffset>
            </wp:positionV>
            <wp:extent cx="5943600" cy="2355850"/>
            <wp:effectExtent l="19050" t="19050" r="19050" b="254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E2273"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Figure 1. Risk ratio for miscarriage from 11 studies of women with pre-existing diabetes mellitus who did or did not receive preconception care</w:t>
      </w:r>
      <w:r w:rsidR="002E2273" w:rsidRPr="009E746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644F1A5" w14:textId="77777777" w:rsidR="009E7463" w:rsidRPr="009E7463" w:rsidRDefault="009E7463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3D285B62" w14:textId="77777777" w:rsidR="009E7463" w:rsidRPr="009E7463" w:rsidRDefault="009E7463" w:rsidP="002E2273">
      <w:pPr>
        <w:rPr>
          <w:rFonts w:asciiTheme="majorBidi" w:hAnsiTheme="majorBidi" w:cstheme="majorBidi"/>
          <w:sz w:val="20"/>
          <w:szCs w:val="20"/>
        </w:rPr>
      </w:pPr>
    </w:p>
    <w:p w14:paraId="58AF72BB" w14:textId="57C36871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DD14CC5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17AFD6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65932F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704E494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1C1DA1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4D91D9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85022C3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552599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34321D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176DD7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81A473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32BCD7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2774EF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61E0F3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29A29A3" w14:textId="652F794B" w:rsidR="009E7463" w:rsidRDefault="009E7463" w:rsidP="009E7463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00867">
        <w:rPr>
          <w:rFonts w:asciiTheme="majorBidi" w:hAnsiTheme="majorBidi" w:cstheme="majorBidi"/>
          <w:b/>
          <w:bCs/>
          <w:sz w:val="20"/>
          <w:szCs w:val="20"/>
          <w:lang w:val="en-GB"/>
        </w:rPr>
        <w:lastRenderedPageBreak/>
        <w:t>Figure 2. Risk ratio for large for gestational age (LGA)/ macrosomia from nine studies of women with pre-</w:t>
      </w:r>
    </w:p>
    <w:p w14:paraId="68958C12" w14:textId="694D2901" w:rsidR="009E7463" w:rsidRDefault="009E7463" w:rsidP="009E7463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00867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3DAFA90" wp14:editId="6E087524">
            <wp:simplePos x="0" y="0"/>
            <wp:positionH relativeFrom="margin">
              <wp:align>left</wp:align>
            </wp:positionH>
            <wp:positionV relativeFrom="margin">
              <wp:posOffset>544195</wp:posOffset>
            </wp:positionV>
            <wp:extent cx="5988050" cy="2334895"/>
            <wp:effectExtent l="19050" t="19050" r="12700" b="2730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2334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867">
        <w:rPr>
          <w:rFonts w:asciiTheme="majorBidi" w:hAnsiTheme="majorBidi" w:cstheme="majorBidi"/>
          <w:b/>
          <w:bCs/>
          <w:sz w:val="20"/>
          <w:szCs w:val="20"/>
          <w:lang w:val="en-GB"/>
        </w:rPr>
        <w:t>existing diabetes mellitus who did or did not receive preconception care.</w:t>
      </w:r>
    </w:p>
    <w:p w14:paraId="2004D4A1" w14:textId="35C8C7FB" w:rsidR="009E7463" w:rsidRPr="009E7463" w:rsidRDefault="009E7463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Hlk42707188"/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bookmarkEnd w:id="0"/>
    <w:p w14:paraId="31198FC3" w14:textId="77777777" w:rsidR="002E2273" w:rsidRPr="009E7463" w:rsidRDefault="002E2273" w:rsidP="002E227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CACF56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24FF1F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001B63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CB84C0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54864A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54B4865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42514B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D98C25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8655CC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3A5F75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10EC0E9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E0B919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CDD643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45B40D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BD3597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61AF5A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34EEAF2" w14:textId="170678B3" w:rsidR="002E2273" w:rsidRPr="009E7463" w:rsidRDefault="002E2273" w:rsidP="009E74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E7463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4BCFFFE" wp14:editId="61B57236">
            <wp:simplePos x="0" y="0"/>
            <wp:positionH relativeFrom="margin">
              <wp:posOffset>-94615</wp:posOffset>
            </wp:positionH>
            <wp:positionV relativeFrom="margin">
              <wp:posOffset>470121</wp:posOffset>
            </wp:positionV>
            <wp:extent cx="5943600" cy="2727960"/>
            <wp:effectExtent l="19050" t="19050" r="19050" b="152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F2517A"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. Risk ratio for Caesarean section from 14 studies of women with pre-existing diabetes mellitus who did or did not receive preconception care.</w:t>
      </w:r>
    </w:p>
    <w:p w14:paraId="53A22F9F" w14:textId="77777777" w:rsidR="009E7463" w:rsidRPr="009E7463" w:rsidRDefault="009E7463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0BE6B42C" w14:textId="77777777" w:rsidR="002E2273" w:rsidRPr="009E7463" w:rsidRDefault="002E2273" w:rsidP="002E2273">
      <w:pPr>
        <w:rPr>
          <w:rFonts w:asciiTheme="majorBidi" w:hAnsiTheme="majorBidi" w:cstheme="majorBidi"/>
          <w:sz w:val="20"/>
          <w:szCs w:val="20"/>
        </w:rPr>
      </w:pPr>
    </w:p>
    <w:p w14:paraId="2C9AACB0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44DFB853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55AF2091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A81416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BB6E76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2D761B6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BCC450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681FDF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3F78E1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B13FC01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8B7637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E6EBEEA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99F012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3FD2A5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24D086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048C40B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295A54C" w14:textId="2417ED95" w:rsidR="002E2273" w:rsidRPr="009E7463" w:rsidRDefault="002E2273" w:rsidP="009E74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F2517A"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. Risk ratio for neonatal hypoglycaemia from five studies of women with pre-existing diabetes mellitus who did or did not receive preconception care.</w:t>
      </w:r>
    </w:p>
    <w:p w14:paraId="71F34380" w14:textId="77777777" w:rsidR="0047721C" w:rsidRPr="00300867" w:rsidRDefault="0047721C" w:rsidP="0047721C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300867">
        <w:rPr>
          <w:rFonts w:asciiTheme="majorBidi" w:hAnsiTheme="majorBidi" w:cstheme="majorBidi"/>
          <w:b/>
          <w:bCs/>
          <w:noProof/>
          <w:sz w:val="20"/>
          <w:szCs w:val="20"/>
          <w:lang w:val="en-GB"/>
        </w:rPr>
        <w:drawing>
          <wp:inline distT="0" distB="0" distL="0" distR="0" wp14:anchorId="08EB71A3" wp14:editId="4B7342E5">
            <wp:extent cx="6162261" cy="2162175"/>
            <wp:effectExtent l="19050" t="1905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039" cy="217648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237A14" w14:textId="77777777" w:rsidR="009E7463" w:rsidRPr="009E7463" w:rsidRDefault="009E7463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49262785" w14:textId="77777777" w:rsidR="002E2273" w:rsidRPr="009E7463" w:rsidRDefault="002E2273" w:rsidP="002E227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7C6E4B1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440502B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32502A62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876C43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F538C24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13340019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CF4695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77A198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232319B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AA5A774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015E410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2DAF8E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58B8D83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5C09B0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9085479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F9DACC1" w14:textId="5240A6E3" w:rsidR="002E2273" w:rsidRPr="009E7463" w:rsidRDefault="002E2273" w:rsidP="009E7463">
      <w:pPr>
        <w:tabs>
          <w:tab w:val="left" w:pos="1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E7463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FDA2C60" wp14:editId="31EF7B8F">
            <wp:simplePos x="0" y="0"/>
            <wp:positionH relativeFrom="margin">
              <wp:align>left</wp:align>
            </wp:positionH>
            <wp:positionV relativeFrom="margin">
              <wp:posOffset>525090</wp:posOffset>
            </wp:positionV>
            <wp:extent cx="5943600" cy="1487805"/>
            <wp:effectExtent l="19050" t="19050" r="19050" b="1714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F2517A"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. Risk ratio for neonatal respiratory distress from four studies of women with pre-existing diabetes mellitus who did or did not receive preconception care.</w:t>
      </w:r>
    </w:p>
    <w:p w14:paraId="42B5C483" w14:textId="77777777" w:rsidR="009E7463" w:rsidRPr="009E7463" w:rsidRDefault="009E7463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6A168E50" w14:textId="77777777" w:rsidR="002E2273" w:rsidRPr="009E7463" w:rsidRDefault="002E2273" w:rsidP="002E2273">
      <w:pPr>
        <w:rPr>
          <w:rFonts w:asciiTheme="majorBidi" w:hAnsiTheme="majorBidi" w:cstheme="majorBidi"/>
          <w:sz w:val="20"/>
          <w:szCs w:val="20"/>
        </w:rPr>
      </w:pPr>
    </w:p>
    <w:p w14:paraId="7E5E7E48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0A1F8D97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77879007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26AD42E6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5FEC29D3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020D6D4E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5827012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B6441BC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03AB0DA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69F4FD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8C7EC18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78B8FA8E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B710F5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6B679E07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01266FC1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3A99E04F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3C3EFC16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57599E93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24254B4A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ACF0F98" w14:textId="77777777" w:rsidR="00096E00" w:rsidRDefault="00096E00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0EBFBBC7" w14:textId="77777777" w:rsidR="00096E00" w:rsidRDefault="00096E00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45C62036" w14:textId="7BE16D3A" w:rsidR="002E2273" w:rsidRPr="009E7463" w:rsidRDefault="002E2273" w:rsidP="009E74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Figure </w:t>
      </w:r>
      <w:r w:rsidR="00F2517A"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9E7463">
        <w:rPr>
          <w:rFonts w:asciiTheme="majorBidi" w:hAnsiTheme="majorBidi" w:cstheme="majorBidi"/>
          <w:b/>
          <w:bCs/>
          <w:sz w:val="24"/>
          <w:szCs w:val="24"/>
          <w:lang w:val="en-GB"/>
        </w:rPr>
        <w:t>. Risk ratio for shoulder dystocia from two studies of women with pre-existing diabetes mellitus who did or did not receive preconception care.</w:t>
      </w:r>
    </w:p>
    <w:p w14:paraId="507CA93B" w14:textId="59751632" w:rsidR="009E7463" w:rsidRPr="009E7463" w:rsidRDefault="00096E00" w:rsidP="009E746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300867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29FD07A" wp14:editId="180D850E">
            <wp:simplePos x="0" y="0"/>
            <wp:positionH relativeFrom="margin">
              <wp:posOffset>0</wp:posOffset>
            </wp:positionH>
            <wp:positionV relativeFrom="margin">
              <wp:posOffset>695960</wp:posOffset>
            </wp:positionV>
            <wp:extent cx="5943600" cy="1276350"/>
            <wp:effectExtent l="19050" t="19050" r="19050" b="1905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9E7463" w:rsidRPr="009E7463">
        <w:rPr>
          <w:rFonts w:ascii="Times New Roman" w:eastAsia="Calibri" w:hAnsi="Times New Roman" w:cs="Times New Roman"/>
          <w:noProof/>
          <w:sz w:val="24"/>
          <w:szCs w:val="24"/>
        </w:rPr>
        <w:t>The black diamond represents the pooled risk estimate. Heterogeneity is quantified by I</w:t>
      </w:r>
      <w:r w:rsidR="009E7463"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="009E7463"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statistics, an I</w:t>
      </w:r>
      <w:r w:rsidR="009E7463" w:rsidRPr="009E746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="009E7463" w:rsidRPr="009E7463">
        <w:rPr>
          <w:rFonts w:ascii="Times New Roman" w:eastAsia="Calibri" w:hAnsi="Times New Roman" w:cs="Times New Roman"/>
          <w:noProof/>
          <w:sz w:val="24"/>
          <w:szCs w:val="24"/>
        </w:rPr>
        <w:t xml:space="preserve"> value ≥ 50 indicates substantial heterogeneity. Estimated results are presented as risk ratio with 95% Confidence Interval.  PCC= Preconception care; No PCC= No preconception care; CI= Confidence intervals.</w:t>
      </w:r>
    </w:p>
    <w:p w14:paraId="7CC2FAC2" w14:textId="77777777" w:rsidR="002E2273" w:rsidRPr="009E7463" w:rsidRDefault="002E2273" w:rsidP="002E2273">
      <w:pPr>
        <w:rPr>
          <w:rFonts w:asciiTheme="majorBidi" w:hAnsiTheme="majorBidi" w:cstheme="majorBidi"/>
          <w:sz w:val="20"/>
          <w:szCs w:val="20"/>
        </w:rPr>
      </w:pPr>
    </w:p>
    <w:p w14:paraId="5F1AD83D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23E68E6E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5EF2C583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22900B3B" w14:textId="77777777" w:rsidR="002E2273" w:rsidRPr="00300867" w:rsidRDefault="002E2273" w:rsidP="002E2273">
      <w:pPr>
        <w:rPr>
          <w:rFonts w:asciiTheme="majorBidi" w:hAnsiTheme="majorBidi" w:cstheme="majorBidi"/>
          <w:sz w:val="20"/>
          <w:szCs w:val="20"/>
          <w:lang w:val="en-GB"/>
        </w:rPr>
      </w:pPr>
    </w:p>
    <w:p w14:paraId="0B0BABB5" w14:textId="77777777" w:rsidR="002E2273" w:rsidRPr="00300867" w:rsidRDefault="002E2273" w:rsidP="002E2273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9C6E6FD" w14:textId="77777777" w:rsidR="007F1F90" w:rsidRPr="00300867" w:rsidRDefault="007F1F90">
      <w:pPr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3E986681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77A14098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00381057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01D79CAC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47A21567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301BEAFF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3A130357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0673FE1F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2AE892C0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p w14:paraId="37529F06" w14:textId="77777777" w:rsidR="00CF20DD" w:rsidRPr="00300867" w:rsidRDefault="00CF20DD">
      <w:pPr>
        <w:rPr>
          <w:rFonts w:asciiTheme="majorBidi" w:hAnsiTheme="majorBidi" w:cstheme="majorBidi"/>
          <w:b/>
          <w:sz w:val="20"/>
          <w:szCs w:val="20"/>
        </w:rPr>
      </w:pPr>
    </w:p>
    <w:sectPr w:rsidR="00CF20DD" w:rsidRPr="00300867" w:rsidSect="00380A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C4C5" w14:textId="77777777" w:rsidR="00FA68E9" w:rsidRDefault="00FA68E9" w:rsidP="00DB6331">
      <w:pPr>
        <w:spacing w:after="0" w:line="240" w:lineRule="auto"/>
      </w:pPr>
      <w:r>
        <w:separator/>
      </w:r>
    </w:p>
  </w:endnote>
  <w:endnote w:type="continuationSeparator" w:id="0">
    <w:p w14:paraId="42B697B2" w14:textId="77777777" w:rsidR="00FA68E9" w:rsidRDefault="00FA68E9" w:rsidP="00DB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37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BA7C4" w14:textId="77777777" w:rsidR="00DB6331" w:rsidRDefault="00DB6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FC76B" w14:textId="77777777" w:rsidR="00DB6331" w:rsidRDefault="00DB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3F1F" w14:textId="77777777" w:rsidR="00FA68E9" w:rsidRDefault="00FA68E9" w:rsidP="00DB6331">
      <w:pPr>
        <w:spacing w:after="0" w:line="240" w:lineRule="auto"/>
      </w:pPr>
      <w:r>
        <w:separator/>
      </w:r>
    </w:p>
  </w:footnote>
  <w:footnote w:type="continuationSeparator" w:id="0">
    <w:p w14:paraId="25F379A8" w14:textId="77777777" w:rsidR="00FA68E9" w:rsidRDefault="00FA68E9" w:rsidP="00DB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6B7C"/>
    <w:multiLevelType w:val="hybridMultilevel"/>
    <w:tmpl w:val="724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8C7"/>
    <w:multiLevelType w:val="hybridMultilevel"/>
    <w:tmpl w:val="E52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3B4"/>
    <w:multiLevelType w:val="hybridMultilevel"/>
    <w:tmpl w:val="F76E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8AF"/>
    <w:multiLevelType w:val="multilevel"/>
    <w:tmpl w:val="E306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C3C3D"/>
    <w:multiLevelType w:val="multilevel"/>
    <w:tmpl w:val="50B0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A5179"/>
    <w:multiLevelType w:val="multilevel"/>
    <w:tmpl w:val="C95E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90"/>
    <w:rsid w:val="00035283"/>
    <w:rsid w:val="00096E00"/>
    <w:rsid w:val="000D6740"/>
    <w:rsid w:val="00107825"/>
    <w:rsid w:val="0018364A"/>
    <w:rsid w:val="0024594E"/>
    <w:rsid w:val="0029125E"/>
    <w:rsid w:val="002E2273"/>
    <w:rsid w:val="00300867"/>
    <w:rsid w:val="00314BB0"/>
    <w:rsid w:val="0035230D"/>
    <w:rsid w:val="00380A7A"/>
    <w:rsid w:val="003E0525"/>
    <w:rsid w:val="00440B08"/>
    <w:rsid w:val="00454E4C"/>
    <w:rsid w:val="0047721C"/>
    <w:rsid w:val="005303C2"/>
    <w:rsid w:val="00571291"/>
    <w:rsid w:val="00613C6F"/>
    <w:rsid w:val="0063057B"/>
    <w:rsid w:val="006A670D"/>
    <w:rsid w:val="0073235D"/>
    <w:rsid w:val="00743798"/>
    <w:rsid w:val="007F1F90"/>
    <w:rsid w:val="00880261"/>
    <w:rsid w:val="008B4575"/>
    <w:rsid w:val="008C4DE7"/>
    <w:rsid w:val="0099713C"/>
    <w:rsid w:val="009D7E74"/>
    <w:rsid w:val="009E7463"/>
    <w:rsid w:val="00A4188B"/>
    <w:rsid w:val="00A67DBF"/>
    <w:rsid w:val="00A85E3F"/>
    <w:rsid w:val="00AB34BD"/>
    <w:rsid w:val="00AB37DE"/>
    <w:rsid w:val="00AC60AE"/>
    <w:rsid w:val="00AC70AB"/>
    <w:rsid w:val="00B54C50"/>
    <w:rsid w:val="00C43165"/>
    <w:rsid w:val="00C853ED"/>
    <w:rsid w:val="00CF20DD"/>
    <w:rsid w:val="00DB6331"/>
    <w:rsid w:val="00DD4D39"/>
    <w:rsid w:val="00E550A5"/>
    <w:rsid w:val="00E6309B"/>
    <w:rsid w:val="00E972D3"/>
    <w:rsid w:val="00F2517A"/>
    <w:rsid w:val="00F33C95"/>
    <w:rsid w:val="00FA68E9"/>
    <w:rsid w:val="00FB7604"/>
    <w:rsid w:val="00FC6696"/>
    <w:rsid w:val="00FD768F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89BA"/>
  <w15:chartTrackingRefBased/>
  <w15:docId w15:val="{2A54D7DD-AB50-4931-BDA4-682CC2D0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90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1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31"/>
  </w:style>
  <w:style w:type="paragraph" w:styleId="Footer">
    <w:name w:val="footer"/>
    <w:basedOn w:val="Normal"/>
    <w:link w:val="FooterChar"/>
    <w:uiPriority w:val="99"/>
    <w:unhideWhenUsed/>
    <w:rsid w:val="00DB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Wahabi Hafaa</dc:creator>
  <cp:keywords/>
  <dc:description/>
  <cp:lastModifiedBy>Dr. Amel Fayed</cp:lastModifiedBy>
  <cp:revision>2</cp:revision>
  <cp:lastPrinted>2019-07-26T12:29:00Z</cp:lastPrinted>
  <dcterms:created xsi:type="dcterms:W3CDTF">2020-06-11T08:27:00Z</dcterms:created>
  <dcterms:modified xsi:type="dcterms:W3CDTF">2020-06-11T08:27:00Z</dcterms:modified>
</cp:coreProperties>
</file>