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Suppl. Tab. 2</w:t>
      </w:r>
      <w:r>
        <w:rPr/>
        <w:t>. Records of land planarian species from literature excluded from this study and justific</w:t>
      </w:r>
      <w:r>
        <w:rPr/>
        <w:t>a</w:t>
      </w:r>
      <w:r>
        <w:rPr/>
        <w:t>tion for such decision.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79"/>
        <w:gridCol w:w="2168"/>
        <w:gridCol w:w="1992"/>
        <w:gridCol w:w="2198"/>
      </w:tblGrid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  <w:i w:val="false"/>
                <w:iCs w:val="false"/>
              </w:rPr>
              <w:t>Species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Locality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Why excluded from analyses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Cephaloflexa bergi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Teresópolis/RJ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1956a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Missing information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Cephaloflexa bergi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Marcus, 1951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There are numerous records elsewhere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Cephaloflexa bergi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Riester, 1938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Missing information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São Leopoldo/RS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See Carbayo et al 2017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Amaral et al., 2014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Misidentification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1955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Marcus, 1951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See Carbayo et al., 2017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Baptista et al., 2006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See Carbayo et al., 2017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Fick et al., 2006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Complex case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Leal-Zanchet et al., 2011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Complex case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iheringi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Riester, 1938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Outdated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Choeradoplana langi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Paraguay, Argentina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 Bois-Reymenond Marcus, 1953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Doubtful record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brasiliensis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distincta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elegans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Rio de Janeiro/RJ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ferussaci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goeldii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maximiliani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Geoplana nephelis 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perspicilata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rostrata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schultzei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Notogynaphallia schultzei 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tristriata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Belongs to genus Pseudogeoplana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vaginuloides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Outdated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chita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1956b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See Almeida et al., 2018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goetschi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1957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goetschi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Teresópolis/RJ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1956a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goetschi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Ubatuba/SP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1956a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leucophryna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Marcus, 1951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Synonym of Obama burmeisteri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marginata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marginata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Curitiba, Caiobá/PR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1956b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marginata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1957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marginata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Marcus, 1951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nigrofusca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Geoplana rufiventris 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Graff, 1899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Identification dubious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vaginuloides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1957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Misidentification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vaginuloides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Marcus, 1951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See Almeida et al., 2018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Geoplana vaginuloides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Riester, 1938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Misidentification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Issoca rezendei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Baia de Pranaguá/PR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 1955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Missing information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Luteostriata muelleri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Paranapiacaba/SP, Santo André/SP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Doubts about conspecificity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Notogynaphallia sexlineata (Riester, 1938)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Riester, 1938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Internal morphology unknown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Obama burmeisteri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1955b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Locality not mentioned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Obama carreirei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Amaral et al, 2014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Complex case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Paraba gaucha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“</w:t>
            </w:r>
            <w:r>
              <w:rPr/>
              <w:t>According to the collector, a common species at that locality, and also at Pôrto Alegre, capital of the State”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Evidence lacking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elegans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maximiliani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nephelis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nephelis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octostriata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olivacea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pallida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rufiventris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  <w:tr>
        <w:trPr>
          <w:trHeight w:val="256" w:hRule="atLeast"/>
        </w:trPr>
        <w:tc>
          <w:tcPr>
            <w:tcW w:w="327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  <w:t>Pseudogeoplana tristriata</w:t>
            </w:r>
          </w:p>
        </w:tc>
        <w:tc>
          <w:tcPr>
            <w:tcW w:w="21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Blumenau/SC</w:t>
            </w:r>
          </w:p>
        </w:tc>
        <w:tc>
          <w:tcPr>
            <w:tcW w:w="199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Froehlich, 1959</w:t>
            </w:r>
          </w:p>
        </w:tc>
        <w:tc>
          <w:tcPr>
            <w:tcW w:w="21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Dubious identification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2</Pages>
  <Words>437</Words>
  <Characters>3294</Characters>
  <CharactersWithSpaces>3551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2019-09-20T18:01:13Z</dcterms:created>
  <dc:creator>Reviewer </dc:creator>
  <dc:description/>
  <dc:language>en-US</dc:language>
  <cp:lastModifiedBy/>
  <dcterms:modified xsi:type="dcterms:W3CDTF">2020-03-22T10:47:35Z</dcterms:modified>
  <cp:revision>4</cp:revision>
  <dc:subject/>
  <dc:title/>
</cp:coreProperties>
</file>