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02" w:rsidRPr="002E4B02" w:rsidRDefault="002E4B02" w:rsidP="002E4B02">
      <w:pPr>
        <w:pStyle w:val="NormalWeb"/>
        <w:shd w:val="clear" w:color="auto" w:fill="FFFFFF"/>
        <w:rPr>
          <w:rFonts w:ascii="Arial" w:hAnsi="Arial" w:cs="Arial"/>
          <w:b/>
          <w:color w:val="222222"/>
          <w:sz w:val="20"/>
          <w:szCs w:val="20"/>
          <w:lang w:val="en-GB"/>
        </w:rPr>
      </w:pPr>
      <w:r w:rsidRPr="002E4B02">
        <w:rPr>
          <w:rFonts w:ascii="Arial" w:hAnsi="Arial" w:cs="Arial"/>
          <w:b/>
          <w:color w:val="222222"/>
          <w:sz w:val="20"/>
          <w:szCs w:val="20"/>
          <w:lang w:val="en-GB"/>
        </w:rPr>
        <w:t xml:space="preserve">Supplements file </w:t>
      </w:r>
      <w:r w:rsidR="00D66B62">
        <w:rPr>
          <w:rFonts w:ascii="Arial" w:hAnsi="Arial" w:cs="Arial"/>
          <w:b/>
          <w:color w:val="222222"/>
          <w:sz w:val="20"/>
          <w:szCs w:val="20"/>
          <w:lang w:val="en-GB"/>
        </w:rPr>
        <w:t>S4</w:t>
      </w:r>
    </w:p>
    <w:p w:rsidR="002E4B02" w:rsidRPr="002E4B02" w:rsidRDefault="002E4B02" w:rsidP="002E4B02">
      <w:pPr>
        <w:pStyle w:val="NormalWeb"/>
        <w:shd w:val="clear" w:color="auto" w:fill="FFFFFF"/>
        <w:rPr>
          <w:rFonts w:ascii="Arial" w:hAnsi="Arial" w:cs="Arial"/>
          <w:b/>
          <w:color w:val="222222"/>
          <w:sz w:val="20"/>
          <w:szCs w:val="20"/>
          <w:lang w:val="en-GB"/>
        </w:rPr>
      </w:pPr>
      <w:r w:rsidRPr="002E4B02">
        <w:rPr>
          <w:rFonts w:ascii="Arial" w:hAnsi="Arial" w:cs="Arial"/>
          <w:b/>
          <w:color w:val="222222"/>
          <w:sz w:val="20"/>
          <w:szCs w:val="20"/>
          <w:lang w:val="en-GB"/>
        </w:rPr>
        <w:t>Generalized Additive Model showing dose response relationship for each mGy of increasing of cumulative bone marrow dose</w:t>
      </w:r>
    </w:p>
    <w:p w:rsidR="002E4B02" w:rsidRDefault="002E4B02" w:rsidP="002E4B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GB"/>
        </w:rPr>
      </w:pPr>
    </w:p>
    <w:p w:rsidR="002E4B02" w:rsidRDefault="002E4B02" w:rsidP="002E4B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GB"/>
        </w:rPr>
      </w:pPr>
    </w:p>
    <w:p w:rsidR="002E4B02" w:rsidRPr="00CB5A52" w:rsidRDefault="002E4B02" w:rsidP="002E4B02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</w:p>
    <w:p w:rsidR="002E4B02" w:rsidRDefault="002E4B02" w:rsidP="002E4B02">
      <w:pPr>
        <w:pStyle w:val="NormalWeb"/>
        <w:shd w:val="clear" w:color="auto" w:fill="FFFFFF"/>
        <w:rPr>
          <w:rFonts w:ascii="Arial" w:hAnsi="Arial" w:cs="Arial"/>
          <w:color w:val="222222"/>
          <w:sz w:val="16"/>
          <w:szCs w:val="16"/>
          <w:lang w:val="en-GB"/>
        </w:rPr>
      </w:pPr>
      <w:r w:rsidRPr="003F06DB"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3962400" cy="2899857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961" cy="289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B02" w:rsidRDefault="002E4B02" w:rsidP="002E4B02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en-GB"/>
        </w:rPr>
      </w:pPr>
      <w:r w:rsidRPr="00CB5A52">
        <w:rPr>
          <w:rFonts w:ascii="Arial" w:hAnsi="Arial" w:cs="Arial"/>
          <w:color w:val="222222"/>
          <w:sz w:val="16"/>
          <w:szCs w:val="16"/>
          <w:lang w:val="en-GB"/>
        </w:rPr>
        <w:t>Figure 1: Generalized Additive Model showing dose response relationship for each mGy of increasing of cumulative bone marrow dose</w:t>
      </w:r>
      <w:r w:rsidR="00A22F7B">
        <w:rPr>
          <w:rFonts w:ascii="Arial" w:hAnsi="Arial" w:cs="Arial"/>
          <w:color w:val="222222"/>
          <w:sz w:val="16"/>
          <w:szCs w:val="16"/>
          <w:lang w:val="en-GB"/>
        </w:rPr>
        <w:t>. Model adjusted for sex, age, country, education level and SIOP score.</w:t>
      </w:r>
    </w:p>
    <w:p w:rsidR="002E4B02" w:rsidRDefault="002E4B02" w:rsidP="002E4B02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en-GB"/>
        </w:rPr>
      </w:pPr>
      <w:r w:rsidRPr="003F06DB"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3653790" cy="2674003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985" cy="26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7B" w:rsidRDefault="002E4B02" w:rsidP="00A22F7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en-GB"/>
        </w:rPr>
      </w:pPr>
      <w:r w:rsidRPr="00CB5A52">
        <w:rPr>
          <w:rFonts w:ascii="Arial" w:hAnsi="Arial" w:cs="Arial"/>
          <w:color w:val="222222"/>
          <w:sz w:val="16"/>
          <w:szCs w:val="16"/>
          <w:lang w:val="en-GB"/>
        </w:rPr>
        <w:t>Figure 2: Generalized Additive Model showing dose response relationship for each mGy of increasing of cumulative bone marrow dose</w:t>
      </w:r>
      <w:r>
        <w:rPr>
          <w:rFonts w:ascii="Arial" w:hAnsi="Arial" w:cs="Arial"/>
          <w:color w:val="222222"/>
          <w:sz w:val="16"/>
          <w:szCs w:val="16"/>
          <w:lang w:val="en-GB"/>
        </w:rPr>
        <w:t xml:space="preserve"> including only population controls.</w:t>
      </w:r>
      <w:r w:rsidR="00A22F7B">
        <w:rPr>
          <w:rFonts w:ascii="Arial" w:hAnsi="Arial" w:cs="Arial"/>
          <w:color w:val="222222"/>
          <w:sz w:val="16"/>
          <w:szCs w:val="16"/>
          <w:lang w:val="en-GB"/>
        </w:rPr>
        <w:t xml:space="preserve"> Model adjusted for sex, age, country, education level and SIOP score.</w:t>
      </w:r>
    </w:p>
    <w:p w:rsidR="002E4B02" w:rsidRPr="003F06DB" w:rsidRDefault="002E4B02" w:rsidP="002E4B02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en-GB"/>
        </w:rPr>
      </w:pPr>
    </w:p>
    <w:p w:rsidR="002E4B02" w:rsidRDefault="002E4B02" w:rsidP="002E4B02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en-GB"/>
        </w:rPr>
      </w:pPr>
      <w:r w:rsidRPr="003F06DB">
        <w:rPr>
          <w:rFonts w:ascii="Arial" w:hAnsi="Arial" w:cs="Arial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3977408" cy="2910840"/>
            <wp:effectExtent l="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98" cy="29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7B" w:rsidRDefault="002E4B02" w:rsidP="00A22F7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en-GB"/>
        </w:rPr>
      </w:pPr>
      <w:r w:rsidRPr="00CB5A52">
        <w:rPr>
          <w:rFonts w:ascii="Arial" w:hAnsi="Arial" w:cs="Arial"/>
          <w:color w:val="222222"/>
          <w:sz w:val="16"/>
          <w:szCs w:val="16"/>
          <w:lang w:val="en-GB"/>
        </w:rPr>
        <w:t>Figure 3</w:t>
      </w:r>
      <w:r>
        <w:rPr>
          <w:rFonts w:ascii="Arial" w:hAnsi="Arial" w:cs="Arial"/>
          <w:color w:val="222222"/>
          <w:sz w:val="20"/>
          <w:szCs w:val="20"/>
          <w:lang w:val="en-GB"/>
        </w:rPr>
        <w:t xml:space="preserve">: </w:t>
      </w:r>
      <w:r w:rsidRPr="00CB5A52">
        <w:rPr>
          <w:rFonts w:ascii="Arial" w:hAnsi="Arial" w:cs="Arial"/>
          <w:color w:val="222222"/>
          <w:sz w:val="16"/>
          <w:szCs w:val="16"/>
          <w:lang w:val="en-GB"/>
        </w:rPr>
        <w:t>Generalized Additive Model showing dose response relationship for each mGy of increasing of cumulative bone marrow dose</w:t>
      </w:r>
      <w:r>
        <w:rPr>
          <w:rFonts w:ascii="Arial" w:hAnsi="Arial" w:cs="Arial"/>
          <w:color w:val="222222"/>
          <w:sz w:val="16"/>
          <w:szCs w:val="16"/>
          <w:lang w:val="en-GB"/>
        </w:rPr>
        <w:t xml:space="preserve"> including only hospital controls.</w:t>
      </w:r>
      <w:r w:rsidR="00A22F7B">
        <w:rPr>
          <w:rFonts w:ascii="Arial" w:hAnsi="Arial" w:cs="Arial"/>
          <w:color w:val="222222"/>
          <w:sz w:val="16"/>
          <w:szCs w:val="16"/>
          <w:lang w:val="en-GB"/>
        </w:rPr>
        <w:t xml:space="preserve"> Model adjusted for sex, age, country, education level and SIOP score.</w:t>
      </w:r>
    </w:p>
    <w:p w:rsidR="002E4B02" w:rsidRPr="003F06DB" w:rsidRDefault="002E4B02" w:rsidP="002E4B02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en-GB"/>
        </w:rPr>
      </w:pPr>
    </w:p>
    <w:p w:rsidR="0079784E" w:rsidRPr="002E4B02" w:rsidRDefault="0079784E">
      <w:pPr>
        <w:rPr>
          <w:lang w:val="en-GB"/>
        </w:rPr>
      </w:pPr>
    </w:p>
    <w:sectPr w:rsidR="0079784E" w:rsidRPr="002E4B02" w:rsidSect="00797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B02"/>
    <w:rsid w:val="000E784E"/>
    <w:rsid w:val="002E4B02"/>
    <w:rsid w:val="006D4116"/>
    <w:rsid w:val="0079784E"/>
    <w:rsid w:val="00951D66"/>
    <w:rsid w:val="00A22F7B"/>
    <w:rsid w:val="00D66B62"/>
    <w:rsid w:val="00E5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B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epasqual</dc:creator>
  <cp:lastModifiedBy>epasqual</cp:lastModifiedBy>
  <cp:revision>3</cp:revision>
  <dcterms:created xsi:type="dcterms:W3CDTF">2019-06-13T08:37:00Z</dcterms:created>
  <dcterms:modified xsi:type="dcterms:W3CDTF">2019-07-01T07:52:00Z</dcterms:modified>
</cp:coreProperties>
</file>