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S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 xml:space="preserve">2 </w:t>
      </w:r>
      <w:r>
        <w:rPr>
          <w:rFonts w:ascii="Times New Roman" w:hAnsi="Times New Roman" w:cs="Times New Roman"/>
          <w:b/>
          <w:bCs/>
          <w:sz w:val="24"/>
        </w:rPr>
        <w:t>Ta</w:t>
      </w:r>
      <w:r>
        <w:rPr>
          <w:rFonts w:hint="eastAsia" w:ascii="Times New Roman" w:hAnsi="Times New Roman" w:cs="Times New Roman"/>
          <w:b/>
          <w:bCs/>
          <w:sz w:val="24"/>
        </w:rPr>
        <w:t>ble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hint="eastAsia" w:ascii="Times New Roman" w:hAnsi="Times New Roman" w:cs="Times New Roman"/>
          <w:b/>
          <w:bCs/>
          <w:sz w:val="24"/>
        </w:rPr>
        <w:t>excluded studies and reasons for exclusion</w:t>
      </w:r>
    </w:p>
    <w:p>
      <w:pPr>
        <w:jc w:val="left"/>
        <w:rPr>
          <w:rFonts w:hint="eastAsia" w:ascii="Times New Roman" w:hAnsi="Times New Roman" w:cs="Times New Roman"/>
          <w:b/>
          <w:bCs/>
          <w:sz w:val="24"/>
        </w:rPr>
      </w:pPr>
      <w:bookmarkStart w:id="0" w:name="_GoBack"/>
      <w:bookmarkEnd w:id="0"/>
    </w:p>
    <w:tbl>
      <w:tblPr>
        <w:tblStyle w:val="2"/>
        <w:tblW w:w="8152" w:type="dxa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0"/>
        <w:gridCol w:w="20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60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Reasons for exclusion</w:t>
            </w: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Number of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studies excluded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Duration of the intervention &lt;12 weeks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1A171C"/>
                <w:sz w:val="24"/>
              </w:rPr>
            </w:pPr>
            <w:r>
              <w:rPr>
                <w:rFonts w:ascii="Times New Roman" w:hAnsi="Times New Roman" w:eastAsia="GuardianSansGR-Regular" w:cs="Times New Roman"/>
                <w:color w:val="1A171C"/>
                <w:sz w:val="24"/>
              </w:rPr>
              <w:t>Frank</w:t>
            </w:r>
            <w:r>
              <w:rPr>
                <w:rFonts w:ascii="Times New Roman" w:hAnsi="Times New Roman" w:eastAsia="宋体" w:cs="Times New Roman"/>
                <w:color w:val="1A171C"/>
                <w:sz w:val="24"/>
              </w:rPr>
              <w:t>[48]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OpenSans-Semibold" w:cs="Times New Roman"/>
                <w:color w:val="000000"/>
                <w:sz w:val="24"/>
              </w:rPr>
              <w:t>Jillon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[49]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Not a randomised controlled trial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AdvOT96952d75 . I" w:cs="Times New Roman"/>
                <w:color w:val="000000"/>
                <w:sz w:val="24"/>
              </w:rPr>
              <w:t>Jeannie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[50]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No original data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MinionPro-Regular" w:cs="Times New Roman"/>
                <w:color w:val="000000"/>
                <w:sz w:val="24"/>
              </w:rPr>
              <w:t>Boris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[51]</w:t>
            </w:r>
          </w:p>
          <w:p>
            <w:pPr>
              <w:widowControl/>
              <w:jc w:val="center"/>
              <w:textAlignment w:val="center"/>
              <w:rPr>
                <w:rFonts w:hint="eastAsia" w:ascii="MinionPro-Regular" w:hAnsi="MinionPro-Regular" w:eastAsia="宋体" w:cs="MinionPro-Regular"/>
                <w:color w:val="000000"/>
                <w:sz w:val="24"/>
              </w:rPr>
            </w:pPr>
            <w:r>
              <w:rPr>
                <w:rFonts w:ascii="Times New Roman" w:hAnsi="Times New Roman" w:eastAsia="TradeGothic-CondEighteen" w:cs="Times New Roman"/>
                <w:color w:val="000000"/>
                <w:sz w:val="24"/>
              </w:rPr>
              <w:t>Sondike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[52]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Treatment and control of carbohydrates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are similar - not a qualified comparison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SourceSansPro-Regular" w:cs="Times New Roman"/>
                <w:sz w:val="24"/>
              </w:rPr>
              <w:t>Clar</w:t>
            </w:r>
            <w:r>
              <w:rPr>
                <w:rFonts w:ascii="Times New Roman" w:hAnsi="Times New Roman" w:eastAsia="宋体" w:cs="Times New Roman"/>
                <w:sz w:val="24"/>
              </w:rPr>
              <w:t>[53]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Treatment diet is not low in carbohydrates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231F20"/>
                <w:sz w:val="24"/>
              </w:rPr>
            </w:pPr>
            <w:r>
              <w:rPr>
                <w:rFonts w:ascii="Times New Roman" w:hAnsi="Times New Roman" w:eastAsia="Times-Italic" w:cs="Times New Roman"/>
                <w:color w:val="231F20"/>
                <w:sz w:val="24"/>
              </w:rPr>
              <w:t>Peter</w:t>
            </w:r>
            <w:r>
              <w:rPr>
                <w:rFonts w:ascii="Times New Roman" w:hAnsi="Times New Roman" w:eastAsia="宋体" w:cs="Times New Roman"/>
                <w:color w:val="231F20"/>
                <w:sz w:val="24"/>
              </w:rPr>
              <w:t>[54]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231F20"/>
                <w:sz w:val="24"/>
              </w:rPr>
            </w:pPr>
            <w:r>
              <w:rPr>
                <w:rFonts w:ascii="Times New Roman" w:hAnsi="Times New Roman" w:eastAsia="AdvOT96952d75 . I" w:cs="Times New Roman"/>
                <w:color w:val="000000"/>
                <w:sz w:val="24"/>
              </w:rPr>
              <w:t>Cheryl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[55]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Less than 10 participants randomised per group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Jo</w:t>
            </w:r>
            <w:r>
              <w:rPr>
                <w:rFonts w:ascii="Times New Roman" w:hAnsi="Times New Roman" w:eastAsia="Times-Italic" w:cs="Times New Roman"/>
                <w:sz w:val="24"/>
              </w:rPr>
              <w:t>rgen</w:t>
            </w:r>
            <w:r>
              <w:rPr>
                <w:rFonts w:ascii="Times New Roman" w:hAnsi="Times New Roman" w:eastAsia="宋体" w:cs="Times New Roman"/>
                <w:sz w:val="24"/>
              </w:rPr>
              <w:t>[56]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Inconsistent interventions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Arial-BoldMT" w:cs="Times New Roman"/>
                <w:color w:val="000000"/>
                <w:sz w:val="24"/>
              </w:rPr>
              <w:t>Jessica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[57]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No required detection indicators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AdvTT5235d5a9" w:cs="Times New Roman"/>
                <w:color w:val="231F20"/>
                <w:sz w:val="24"/>
              </w:rPr>
              <w:t>Nichola</w:t>
            </w:r>
            <w:r>
              <w:rPr>
                <w:rFonts w:ascii="Times New Roman" w:hAnsi="Times New Roman" w:eastAsia="宋体" w:cs="Times New Roman"/>
                <w:color w:val="231F20"/>
                <w:sz w:val="24"/>
              </w:rPr>
              <w:t>[58]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0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Could not obtain full text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ITCFranklinGothicStd-BkCpIt" w:cs="Times New Roman"/>
                <w:color w:val="231F20"/>
                <w:sz w:val="24"/>
              </w:rPr>
              <w:t>Thomas</w:t>
            </w:r>
            <w:r>
              <w:rPr>
                <w:rFonts w:ascii="Times New Roman" w:hAnsi="Times New Roman" w:eastAsia="宋体" w:cs="Times New Roman"/>
                <w:color w:val="231F20"/>
                <w:sz w:val="24"/>
              </w:rPr>
              <w:t>[59]</w:t>
            </w:r>
          </w:p>
        </w:tc>
      </w:tr>
    </w:tbl>
    <w:p>
      <w:pPr>
        <w:jc w:val="left"/>
        <w:rPr>
          <w:rFonts w:ascii="Times New Roman" w:hAnsi="Times New Roman" w:cs="Times New Roman"/>
          <w:b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uardianSansGR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ans-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96952d75 . 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ionPr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adeGothic-CondEightee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SansPr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5235d5a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TCFranklinGothicStd-BkCp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11A59"/>
    <w:rsid w:val="12011A59"/>
    <w:rsid w:val="7DD5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2019-11-14T02:59:00Z</dcterms:created>
  <dc:creator>olivia</dc:creator>
  <cp:lastModifiedBy>olivia</cp:lastModifiedBy>
  <dcterms:modified xsi:type="dcterms:W3CDTF">2019-11-14T03:05:13Z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