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1CA" w:rsidRPr="006E1EA0" w:rsidRDefault="002671CA" w:rsidP="002671CA">
      <w:pPr>
        <w:spacing w:line="480" w:lineRule="auto"/>
        <w:rPr>
          <w:rFonts w:ascii="Times New Roman" w:hAnsi="Times New Roman" w:cs="Times New Roman"/>
          <w:b/>
          <w:sz w:val="24"/>
          <w:szCs w:val="24"/>
        </w:rPr>
      </w:pPr>
      <w:bookmarkStart w:id="0" w:name="_Hlk536749620"/>
      <w:r w:rsidRPr="006E1EA0">
        <w:rPr>
          <w:rFonts w:ascii="Times New Roman" w:hAnsi="Times New Roman" w:cs="Times New Roman"/>
          <w:b/>
          <w:sz w:val="24"/>
          <w:szCs w:val="24"/>
        </w:rPr>
        <w:t xml:space="preserve">Supplemental </w:t>
      </w:r>
      <w:r w:rsidR="00AD156C">
        <w:rPr>
          <w:rFonts w:ascii="Times New Roman" w:hAnsi="Times New Roman" w:cs="Times New Roman"/>
          <w:b/>
          <w:sz w:val="24"/>
          <w:szCs w:val="24"/>
        </w:rPr>
        <w:t>File</w:t>
      </w:r>
      <w:r w:rsidRPr="006E1EA0">
        <w:rPr>
          <w:rFonts w:ascii="Times New Roman" w:hAnsi="Times New Roman" w:cs="Times New Roman"/>
          <w:b/>
          <w:sz w:val="24"/>
          <w:szCs w:val="24"/>
        </w:rPr>
        <w:t xml:space="preserve"> 1. Description for development of deep-</w:t>
      </w:r>
      <w:r w:rsidR="00562E75">
        <w:rPr>
          <w:rFonts w:ascii="Times New Roman" w:hAnsi="Times New Roman" w:cs="Times New Roman"/>
          <w:b/>
          <w:sz w:val="24"/>
          <w:szCs w:val="24"/>
        </w:rPr>
        <w:t>learning</w:t>
      </w:r>
      <w:bookmarkStart w:id="1" w:name="_GoBack"/>
      <w:bookmarkEnd w:id="1"/>
      <w:r w:rsidRPr="006E1EA0">
        <w:rPr>
          <w:rFonts w:ascii="Times New Roman" w:hAnsi="Times New Roman" w:cs="Times New Roman"/>
          <w:b/>
          <w:sz w:val="24"/>
          <w:szCs w:val="24"/>
        </w:rPr>
        <w:t xml:space="preserve"> and machine-learning prediction models</w:t>
      </w:r>
    </w:p>
    <w:bookmarkEnd w:id="0"/>
    <w:p w:rsidR="002671CA" w:rsidRPr="006E1EA0" w:rsidRDefault="002671CA" w:rsidP="002671CA">
      <w:pPr>
        <w:spacing w:line="480" w:lineRule="auto"/>
        <w:rPr>
          <w:rFonts w:ascii="Times New Roman" w:hAnsi="Times New Roman" w:cs="Times New Roman"/>
          <w:sz w:val="24"/>
          <w:szCs w:val="24"/>
        </w:rPr>
      </w:pPr>
      <w:r w:rsidRPr="006E1EA0">
        <w:rPr>
          <w:rFonts w:ascii="Times New Roman" w:hAnsi="Times New Roman" w:cs="Times New Roman"/>
          <w:sz w:val="24"/>
          <w:szCs w:val="24"/>
        </w:rPr>
        <w:t>1. Deep-learning (deep neural network)</w:t>
      </w:r>
    </w:p>
    <w:p w:rsidR="002671CA" w:rsidRPr="006E1EA0" w:rsidRDefault="00E542BD" w:rsidP="002671CA">
      <w:pPr>
        <w:rPr>
          <w:rFonts w:ascii="Times New Roman" w:hAnsi="Times New Roman" w:cs="Times New Roman"/>
        </w:rPr>
      </w:pPr>
      <w:r w:rsidRPr="006E1EA0">
        <w:rPr>
          <w:rFonts w:ascii="Times New Roman" w:hAnsi="Times New Roman" w:cs="Times New Roman"/>
          <w:noProof/>
        </w:rPr>
        <w:drawing>
          <wp:inline distT="0" distB="0" distL="0" distR="0" wp14:anchorId="5B7B0965">
            <wp:extent cx="5524500" cy="7370817"/>
            <wp:effectExtent l="0" t="0" r="0" b="190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40814" cy="7392583"/>
                    </a:xfrm>
                    <a:prstGeom prst="rect">
                      <a:avLst/>
                    </a:prstGeom>
                    <a:noFill/>
                  </pic:spPr>
                </pic:pic>
              </a:graphicData>
            </a:graphic>
          </wp:inline>
        </w:drawing>
      </w:r>
    </w:p>
    <w:p w:rsidR="002671CA" w:rsidRPr="006E1EA0" w:rsidRDefault="002671CA" w:rsidP="002671CA">
      <w:pPr>
        <w:spacing w:line="480" w:lineRule="auto"/>
        <w:ind w:firstLine="800"/>
        <w:rPr>
          <w:rFonts w:ascii="Times New Roman" w:hAnsi="Times New Roman" w:cs="Times New Roman"/>
          <w:b/>
          <w:sz w:val="24"/>
          <w:szCs w:val="24"/>
        </w:rPr>
      </w:pPr>
      <w:r w:rsidRPr="006E1EA0">
        <w:rPr>
          <w:rFonts w:ascii="Times New Roman" w:hAnsi="Times New Roman" w:cs="Times New Roman"/>
          <w:sz w:val="24"/>
          <w:szCs w:val="24"/>
        </w:rPr>
        <w:lastRenderedPageBreak/>
        <w:t xml:space="preserve">Supplemental material Figure 1-1 shows that deep-learning-based </w:t>
      </w:r>
      <w:r w:rsidR="00467E0A" w:rsidRPr="006E1EA0">
        <w:rPr>
          <w:rFonts w:ascii="Times New Roman" w:hAnsi="Times New Roman" w:cs="Times New Roman"/>
          <w:sz w:val="24"/>
          <w:szCs w:val="24"/>
        </w:rPr>
        <w:t xml:space="preserve">artificial intelligence </w:t>
      </w:r>
      <w:r w:rsidRPr="006E1EA0">
        <w:rPr>
          <w:rFonts w:ascii="Times New Roman" w:hAnsi="Times New Roman" w:cs="Times New Roman"/>
          <w:sz w:val="24"/>
          <w:szCs w:val="24"/>
        </w:rPr>
        <w:t>algorithm for predicting mortality of acute heart failure (DAHF) was developed using a deep neural network (DNN), a deep-learning method.</w:t>
      </w:r>
      <w:r w:rsidR="00966577"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10.1109/TPAMI.2013.50","ISSN":"0162-8828","author":[{"dropping-particle":"","family":"Bengio","given":"Y.","non-dropping-particle":"","parse-names":false,"suffix":""},{"dropping-particle":"","family":"Courville","given":"A.","non-dropping-particle":"","parse-names":false,"suffix":""},{"dropping-particle":"","family":"Vincent","given":"P.","non-dropping-particle":"","parse-names":false,"suffix":""}],"container-title":"IEEE Transactions on Pattern Analysis and Machine Intelligence","id":"ITEM-1","issue":"8","issued":{"date-parts":[["2013","8"]]},"page":"1798-1828","title":"Representation Learning: A Review and New Perspectives","type":"article-journal","volume":"35"},"uris":["http://www.mendeley.com/documents/?uuid=d221d315-cbd1-42b7-929e-5e724044da1a"]},{"id":"ITEM-2","itemData":{"DOI":"10.1016/j.neunet.2014.09.003","ISSN":"08936080","author":[{"dropping-particle":"","family":"Schmidhuber","given":"Jürgen","non-dropping-particle":"","parse-names":false,"suffix":""}],"container-title":"Neural Networks","id":"ITEM-2","issued":{"date-parts":[["2015","1"]]},"page":"85-117","title":"Deep learning in neural networks: An overview","type":"article-journal","volume":"61"},"uris":["http://www.mendeley.com/documents/?uuid=d429fe07-d24c-4af8-9c8e-43e6f7804079"]},{"id":"ITEM-3","itemData":{"DOI":"10.1038/nature14539","ISBN":"3135786504","ISSN":"0028-0836","PMID":"26017442","abstract":"Yes, they do. This paper provides the first empirical demonstration that deep convolutional models really need to be both deep and convolutional, even when trained with methods such as distillation that allow small or shallow models of high accuracy to be trained. Although previous research showed that shallow feed-forward nets sometimes can learn the complex functions previously learned by deep nets while using the same number of parameters as the deep models they mimic, in this paper we demonstrate that the same methods cannot be used to train accurate models on CIFAR-10 unless the student models contain multiple layers of convolution. Although the student models do not have to be as deep as the teacher model they mimic, the students need multiple convolutional layers to learn functions of comparable accuracy as the deep convolutional teacher.","author":[{"dropping-particle":"","family":"LeCun","given":"Yann","non-dropping-particle":"","parse-names":false,"suffix":""},{"dropping-particle":"","family":"Bengio","given":"Yoshua","non-dropping-particle":"","parse-names":false,"suffix":""},{"dropping-particle":"","family":"Hinton","given":"Geoffrey","non-dropping-particle":"","parse-names":false,"suffix":""}],"container-title":"Nature","id":"ITEM-3","issue":"7553","issued":{"date-parts":[["2015","5","27"]]},"page":"436-444","title":"Deep learning","type":"article-journal","volume":"521"},"uris":["http://www.mendeley.com/documents/?uuid=61f986ef-f5bb-4bdb-a34e-6355f6658e68"]}],"mendeley":{"formattedCitation":"[1–3]","plainTextFormattedCitation":"[1–3]","previouslyFormattedCitation":"&lt;sup&gt;1–3&lt;/sup&gt;"},"properties":{"noteIndex":0},"schema":"https://github.com/citation-style-language/schema/raw/master/csl-citation.json"}</w:instrText>
      </w:r>
      <w:r w:rsidR="00966577"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[1–3]</w:t>
      </w:r>
      <w:r w:rsidR="00966577"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Because the accuracy did not increase when more than three hidden layers were added, we used three hidden layers to minimize the parameters to be learned. The input layer consisted of 22 nodes. The first to third hidden layers consisted of 12, 13, and 8 nodes. We used a rectified linear unit (ReLU) as the activation function.</w:t>
      </w:r>
      <w:r w:rsidR="00ED3B5A"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{"citationItems":[{"id":"ITEM-1","itemData":{"DOI":"10.1.1.165.6419","ISBN":"9781605589077","ISSN":"1935-8237","PMID":"22404682","abstract":"Restricted Boltzmann machines were developed using binary stochastic hidden units. These can be generalized by replacing each binary unit by an inﬁnite number of copies that all have the same weights but have progressively more negative biases. The learning and inference rules for these “Stepped Sigmoid Units” are unchanged. They can be approximated eﬃciently by noisy, rectiﬁed linear units. Compared with binary units, these units learn features that are better for object recognition on the NORB dataset and face veriﬁcation on the Labeled Faces in the Wild dataset. Unlike binary units, rectiﬁed linear units preserve information about relative intensities as information travels through multiple layers of feature detectors.","author":[{"dropping-particle":"","family":"Nair","given":"Vinod","non-dropping-particle":"","parse-names":false,"suffix":""},{"dropping-particle":"","family":"Hinton","given":"Geoffrey E","non-dropping-particle":"","parse-names":false,"suffix":""}],"container-title":"Proceedings of the 27th International Conference on Machine Learning","id":"ITEM-1","issue":"3","issued":{"date-parts":[["2010"]]},"page":"807-814","title":"Rectified Linear Units Improve Restricted Boltzmann Machines","type":"article-journal"},"uris":["http://www.mendeley.com/documents/?uuid=1abd79c9-8144-4897-b126-86dfe63ceba1"]}],"mendeley":{"formattedCitation":"[4]","plainTextFormattedCitation":"[4]","previouslyFormattedCitation":"&lt;sup&gt;4&lt;/sup&gt;"},"properties":{"noteIndex":0},"schema":"https://github.com/citation-style-language/schema/raw/master/csl-citation.json"}</w:instrText>
      </w:r>
      <w:r w:rsidR="00ED3B5A"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[4]</w:t>
      </w:r>
      <w:r w:rsidR="00ED3B5A"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The last layer consisted of one node, which represented the risk of mortality and used a sigmoid function. We used batch normalization and dropout layers between hidden layers to decrease overfitting.</w:t>
      </w:r>
      <w:r w:rsidR="00ED3B5A"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{"citationItems":[{"id":"ITEM-1","itemData":{"DOI":"10.1007/s13398-014-0173-7.2","ISBN":"9780874216561","ISSN":"0717-6163","PMID":"15003161","abstract":"Training Deep Neural Networks is complicated by the fact that the distribution of each layer's inputs changes during training, as the parameters of the previous layers change. This slows down the training by requiring lower learning rates and careful parameter initialization, and makes it notoriously hard to train models with saturating nonlinearities. We refer to this phenomenon as internal covariate shift, and address the problem by normalizing layer inputs. Our method draws its strength from making normalization a part of the model architecture and performing the normalization for each training mini-batch. Batch Normalization allows us to use much higher learning rates and be less careful about initialization. It also acts as a regularizer, in some cases eliminating the need for Dropout. Applied to a state-of-the-art image classification model, Batch Normalization achieves the same accuracy with 14 times fewer training steps, and beats the original model by a significant margin. Using an ensemble of batch-normalized networks, we improve upon the best published result on ImageNet classification: reaching 4.9% top-5 validation error (and 4.8% test error), exceeding the accuracy of human raters.","author":[{"dropping-particle":"","family":"Ioffe","given":"Sergey","non-dropping-particle":"","parse-names":false,"suffix":""},{"dropping-particle":"","family":"Szegedy","given":"Christian","non-dropping-particle":"","parse-names":false,"suffix":""}],"id":"ITEM-1","issued":{"date-parts":[["2015"]]},"title":"Batch Normalization: Accelerating Deep Network Training by Reducing Internal Covariate Shift","type":"article-journal"},"uris":["http://www.mendeley.com/documents/?uuid=41c5cd6f-a06d-4dc1-a295-72acd63eb6af"]},{"id":"ITEM-2","itemData":{"DOI":"10.1214/12-AOS1000","ISBN":"1532-4435","ISSN":"15337928","PMID":"23285570","abstract":"Deep neural nets with a large number of parameters are very powerful machine learning systems. However, overfitting is a serious problem in such networks. Large networks are also slow to use, making it difficult to deal with overfitting by combining the predictions of many different large neural nets at test time. Dropout is a technique for addressing this problem. The key idea is to randomly drop units (along with their connections) from the neural network during training. This prevents units from co-adapting too much. During training, dropout samples from an exponential number of different \" thinned \" networks. At test time, it is easy to approximate the effect of averaging the predictions of all these thinned networks by simply using a single unthinned network that has smaller weights. This significantly reduces overfitting and gives major improvements over other regularization methods. We show that dropout improves the performance of neural networks on supervised learning tasks in vision, speech recognition, document classification and computational biology, obtaining state-of-the-art results on many benchmark data sets.","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Research","id":"ITEM-2","issued":{"date-parts":[["2014"]]},"page":"1929-1958","title":"Dropout: A Simple Way to Prevent Neural Networks from Overfitting","type":"article-journal","volume":"15"},"uris":["http://www.mendeley.com/documents/?uuid=a8582448-bb1a-4991-bb94-2cd36bd05e7c"]}],"mendeley":{"formattedCitation":"[5,6]","plainTextFormattedCitation":"[5,6]","previouslyFormattedCitation":"&lt;sup&gt;5,6&lt;/sup&gt;"},"properties":{"noteIndex":0},"schema":"https://github.com/citation-style-language/schema/raw/master/csl-citation.json"}</w:instrText>
      </w:r>
      <w:r w:rsidR="00ED3B5A"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[5,6]</w:t>
      </w:r>
      <w:r w:rsidR="00ED3B5A"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w:t>
      </w:r>
    </w:p>
    <w:p w:rsidR="002671CA" w:rsidRPr="006E1EA0" w:rsidRDefault="002671CA" w:rsidP="002671CA">
      <w:pPr>
        <w:spacing w:line="480" w:lineRule="auto"/>
        <w:ind w:firstLine="800"/>
        <w:rPr>
          <w:rFonts w:ascii="Times New Roman" w:hAnsi="Times New Roman" w:cs="Times New Roman"/>
          <w:b/>
          <w:sz w:val="24"/>
          <w:szCs w:val="24"/>
        </w:rPr>
      </w:pPr>
      <w:r w:rsidRPr="006E1EA0">
        <w:rPr>
          <w:rFonts w:ascii="Times New Roman" w:hAnsi="Times New Roman" w:cs="Times New Roman"/>
          <w:sz w:val="24"/>
          <w:szCs w:val="24"/>
        </w:rPr>
        <w:t>Before the train dataset for the DAHF development was used, we replaced the values of the categorical variables with binary numeric values (1 or 0) and normalized the values of the continuous variables.</w:t>
      </w:r>
      <w:r w:rsidR="00ED3B5A"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{"citationItems":[{"id":"ITEM-1","itemData":{"DOI":"10.7763/IJCTE.2011.V3.288","ISSN":"1793-8201","abstract":"The artificial neural network has recently been applied in many areas of medical and medically related fields. It is known as an excellent classifier of nonlinear input and output numerical data. Some major issues are to be considered before using the neural network models, such as the network structure, learning rate parameter, and normalization methods for the input vectors. The proposed research showed various normalization methods used in back propagation neural networks to enhance the reliability of the trained network. The experimental results showed that the performance of the diabetes data classification model using the neural networks was dependent on the normalization methods.","author":[{"dropping-particle":"","family":"Jayalakshmi","given":"T","non-dropping-particle":"","parse-names":false,"suffix":""},{"dropping-particle":"","family":"Santhakumaran","given":"A","non-dropping-particle":"","parse-names":false,"suffix":""}],"container-title":"International Journal of Computer Theory and Engineering","id":"ITEM-1","issue":"1","issued":{"date-parts":[["2011"]]},"page":"89-93","title":"Statistical Normalization and Backpropagation for Classification","type":"article-journal","volume":"3"},"uris":["http://www.mendeley.com/documents/?uuid=473c08a3-5e9c-43b3-ad28-375b25c0aad0"]}],"mendeley":{"formattedCitation":"[7]","plainTextFormattedCitation":"[7]","previouslyFormattedCitation":"&lt;sup&gt;7&lt;/sup&gt;"},"properties":{"noteIndex":0},"schema":"https://github.com/citation-style-language/schema/raw/master/csl-citation.json"}</w:instrText>
      </w:r>
      <w:r w:rsidR="00ED3B5A"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[7]</w:t>
      </w:r>
      <w:r w:rsidR="00ED3B5A"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This data preprocessing was performed for the train and </w:t>
      </w:r>
      <w:r w:rsidR="00ED3B5A" w:rsidRPr="006E1EA0">
        <w:rPr>
          <w:rFonts w:ascii="Times New Roman" w:hAnsi="Times New Roman" w:cs="Times New Roman"/>
          <w:sz w:val="24"/>
          <w:szCs w:val="24"/>
        </w:rPr>
        <w:t>t</w:t>
      </w:r>
      <w:r w:rsidRPr="006E1EA0">
        <w:rPr>
          <w:rFonts w:ascii="Times New Roman" w:hAnsi="Times New Roman" w:cs="Times New Roman"/>
          <w:sz w:val="24"/>
          <w:szCs w:val="24"/>
        </w:rPr>
        <w:t>est datasets separately. To train deep-learning-based model, we input each value of the train data in the input layer and adjusted the weight using the backpropagation method.</w:t>
      </w:r>
      <w:r w:rsidR="00ED3B5A"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{"citationItems":[{"id":"ITEM-1","itemData":{"DOI":"10.7763/IJCTE.2011.V3.288","ISSN":"1793-8201","abstract":"The artificial neural network has recently been applied in many areas of medical and medically related fields. It is known as an excellent classifier of nonlinear input and output numerical data. Some major issues are to be considered before using the neural network models, such as the network structure, learning rate parameter, and normalization methods for the input vectors. The proposed research showed various normalization methods used in back propagation neural networks to enhance the reliability of the trained network. The experimental results showed that the performance of the diabetes data classification model using the neural networks was dependent on the normalization methods.","author":[{"dropping-particle":"","family":"Jayalakshmi","given":"T","non-dropping-particle":"","parse-names":false,"suffix":""},{"dropping-particle":"","family":"Santhakumaran","given":"A","non-dropping-particle":"","parse-names":false,"suffix":""}],"container-title":"International Journal of Computer Theory and Engineering","id":"ITEM-1","issue":"1","issued":{"date-parts":[["2011"]]},"page":"89-93","title":"Statistical Normalization and Backpropagation for Classification","type":"article-journal","volume":"3"},"uris":["http://www.mendeley.com/documents/?uuid=473c08a3-5e9c-43b3-ad28-375b25c0aad0"]}],"mendeley":{"formattedCitation":"[7]","plainTextFormattedCitation":"[7]","previouslyFormattedCitation":"&lt;sup&gt;7&lt;/sup&gt;"},"properties":{"noteIndex":0},"schema":"https://github.com/citation-style-language/schema/raw/master/csl-citation.json"}</w:instrText>
      </w:r>
      <w:r w:rsidR="00ED3B5A"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[7]</w:t>
      </w:r>
      <w:r w:rsidR="00ED3B5A" w:rsidRPr="006E1EA0">
        <w:rPr>
          <w:rFonts w:ascii="Times New Roman" w:hAnsi="Times New Roman" w:cs="Times New Roman"/>
          <w:sz w:val="24"/>
          <w:szCs w:val="24"/>
        </w:rPr>
        <w:fldChar w:fldCharType="end"/>
      </w:r>
    </w:p>
    <w:p w:rsidR="002671CA" w:rsidRPr="006E1EA0" w:rsidRDefault="002671CA" w:rsidP="002671CA">
      <w:pPr>
        <w:spacing w:line="480" w:lineRule="auto"/>
        <w:ind w:firstLine="800"/>
        <w:rPr>
          <w:rFonts w:ascii="Times New Roman" w:hAnsi="Times New Roman" w:cs="Times New Roman"/>
          <w:b/>
          <w:sz w:val="24"/>
          <w:szCs w:val="24"/>
        </w:rPr>
      </w:pPr>
      <w:r w:rsidRPr="006E1EA0">
        <w:rPr>
          <w:rFonts w:ascii="Times New Roman" w:hAnsi="Times New Roman" w:cs="Times New Roman"/>
          <w:sz w:val="24"/>
          <w:szCs w:val="24"/>
        </w:rPr>
        <w:t>We used TensorFlow (the Google Brain Team) as the backend.</w:t>
      </w:r>
      <w:r w:rsidR="00ED3B5A"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{"citationItems":[{"id":"ITEM-1","itemData":{"DOI":"10.1038/nn.3331","ISBN":"978-1-931971-33-1","ISSN":"0270-6474","PMID":"16411492","abstract":"TensorFlow is a machine learning system that operates at large scale and in heterogeneous environments. Tensor-Flow uses dataflow graphs to represent computation, shared state, and the operations that mutate that state. It maps the nodes of a dataflow graph across many machines in a cluster, and within a machine across multiple com-putational devices, including multicore CPUs, general-purpose GPUs, and custom-designed ASICs known as Tensor Processing Units (TPUs). This architecture gives flexibility to the application developer: whereas in previ-ous \" parameter server \" designs the management of shared state is built into the system, TensorFlow enables develop-ers to experiment with novel optimizations and training al-gorithms. TensorFlow supports a variety of applications, with a focus on training and inference on deep neural net-works. Several Google services use TensorFlow in pro-duction, we have released it as an open-source project, and it has become widely used for machine learning research. In this paper, we describe the TensorFlow dataflow model and demonstrate the compelling performance that Tensor-Flow achieves for several real-world applications.","author":[{"dropping-particle":"","family":"Abadi","given":"Martín","non-dropping-particle":"","parse-names":false,"suffix":""},{"dropping-particle":"","family":"Barham","given":"Paul","non-dropping-particle":"","parse-names":false,"suffix":""},{"dropping-particle":"","family":"Chen","given":"Jianmin","non-dropping-particle":"","parse-names":false,"suffix":""},{"dropping-particle":"","family":"Chen","given":"Zhifeng","non-dropping-particle":"","parse-names":false,"suffix":""},{"dropping-particle":"","family":"Davis","given":"Andy","non-dropping-particle":"","parse-names":false,"suffix":""},{"dropping-particle":"","family":"Dean","given":"Jeffrey","non-dropping-particle":"","parse-names":false,"suffix":""},{"dropping-particle":"","family":"Devin","given":"Matthieu","non-dropping-particle":"","parse-names":false,"suffix":""},{"dropping-particle":"","family":"Ghemawat","given":"Sanjay","non-dropping-particle":"","parse-names":false,"suffix":""},{"dropping-particle":"","family":"Irving","given":"Geoffrey","non-dropping-particle":"","parse-names":false,"suffix":""},{"dropping-particle":"","family":"Isard","given":"Michael","non-dropping-particle":"","parse-names":false,"suffix":""},{"dropping-particle":"","family":"Kudlur","given":"Manjunath","non-dropping-particle":"","parse-names":false,"suffix":""},{"dropping-particle":"","family":"Levenberg","given":"Josh","non-dropping-particle":"","parse-names":false,"suffix":""},{"dropping-particle":"","family":"Monga","given":"Rajat","non-dropping-particle":"","parse-names":false,"suffix":""},{"dropping-particle":"","family":"Moore","given":"Sherry","non-dropping-particle":"","parse-names":false,"suffix":""},{"dropping-particle":"","family":"Murray","given":"Derek G","non-dropping-particle":"","parse-names":false,"suffix":""},{"dropping-particle":"","family":"Steiner","given":"Benoit","non-dropping-particle":"","parse-names":false,"suffix":""},{"dropping-particle":"","family":"Tucker","given":"Paul","non-dropping-particle":"","parse-names":false,"suffix":""},{"dropping-particle":"","family":"Vasudevan","given":"Vijay","non-dropping-particle":"","parse-names":false,"suffix":""},{"dropping-particle":"","family":"Warden","given":"Pete","non-dropping-particle":"","parse-names":false,"suffix":""},{"dropping-particle":"","family":"Wicke","given":"Martin","non-dropping-particle":"","parse-names":false,"suffix":""},{"dropping-particle":"","family":"Yu","given":"Yuan","non-dropping-particle":"","parse-names":false,"suffix":""},{"dropping-particle":"","family":"Zheng","given":"Xiaoqiang","non-dropping-particle":"","parse-names":false,"suffix":""},{"dropping-particle":"","family":"Brain","given":"Google","non-dropping-particle":"","parse-names":false,"suffix":""}],"container-title":"12th USENIX Symposium on Operating Systems Design and Implementation (OSDI '16)","id":"ITEM-1","issued":{"date-parts":[["2016"]]},"page":"265-284","title":"TensorFlow: A System for Large-Scale Machine Learning TensorFlow: A system for large-scale machine learning","type":"article-journal"},"uris":["http://www.mendeley.com/documents/?uuid=23bfab03-d10d-447a-8db4-b82f2c53cd84"]}],"mendeley":{"formattedCitation":"[8]","plainTextFormattedCitation":"[8]","previouslyFormattedCitation":"&lt;sup&gt;8&lt;/sup&gt;"},"properties":{"noteIndex":0},"schema":"https://github.com/citation-style-language/schema/raw/master/csl-citation.json"}</w:instrText>
      </w:r>
      <w:r w:rsidR="00ED3B5A"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[8]</w:t>
      </w:r>
      <w:r w:rsidR="00ED3B5A"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Furthermore, we used the </w:t>
      </w:r>
      <w:proofErr w:type="spellStart"/>
      <w:r w:rsidRPr="006E1EA0">
        <w:rPr>
          <w:rFonts w:ascii="Times New Roman" w:hAnsi="Times New Roman" w:cs="Times New Roman"/>
          <w:sz w:val="24"/>
          <w:szCs w:val="24"/>
        </w:rPr>
        <w:t>Adagrad</w:t>
      </w:r>
      <w:proofErr w:type="spellEnd"/>
      <w:r w:rsidRPr="006E1EA0">
        <w:rPr>
          <w:rFonts w:ascii="Times New Roman" w:hAnsi="Times New Roman" w:cs="Times New Roman"/>
          <w:sz w:val="24"/>
          <w:szCs w:val="24"/>
        </w:rPr>
        <w:t xml:space="preserve"> optimizer with default parameters, and binary cross-entropy as the loss function.</w:t>
      </w:r>
      <w:r w:rsidR="00ED3B5A"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{"citationItems":[{"id":"ITEM-1","itemData":{"DOI":"10.1109/ICCE.2017.7889386","ISBN":"9781509055449","ISSN":"09252312","PMID":"172668","abstract":"We introduce Adam, an algorithm for first-order gradient-based optimization of stochastic objective functions, based on adaptive estimates of lower-order moments. The method is straightforward to implement, is computationally efficient, has little memory requirements, is invariant to diagonal rescaling of the gradients, and is well suited for problems that are large in terms of data and/or parameters. The method is also appropriate for non-stationary objectives and problems with very noisy and/or sparse gradients. The hyper-parameters have intuitive interpretations and typically require little tuning. Some connections to related algorithms, on which Adam was inspired, are discussed. We also analyze the theoretical convergence properties of the algorithm and provide a regret bound on the convergence rate that is comparable to the best known results under the online convex optimization framework. Empirical results demonstrate that Adam works well in practice and compares favorably to other stochastic optimization methods. Finally, we discuss AdaMax, a variant of Adam based on the infinity norm.","author":[{"dropping-particle":"","family":"Kingma","given":"Diederik P.","non-dropping-particle":"","parse-names":false,"suffix":""},{"dropping-particle":"","family":"Ba","given":"Jimmy","non-dropping-particle":"","parse-names":false,"suffix":""}],"container-title":"2017 IEEE International Conference on Consumer Electronics, ICCE 2017","id":"ITEM-1","issued":{"date-parts":[["2014","12","22"]]},"page":"434-435","title":"Adam: A Method for Stochastic Optimization","type":"article-journal"},"uris":["http://www.mendeley.com/documents/?uuid=151ca943-4378-4f5b-a06f-0ff332730607"]}],"mendeley":{"formattedCitation":"[9]","plainTextFormattedCitation":"[9]","previouslyFormattedCitation":"&lt;sup&gt;9&lt;/sup&gt;"},"properties":{"noteIndex":0},"schema":"https://github.com/citation-style-language/schema/raw/master/csl-citation.json"}</w:instrText>
      </w:r>
      <w:r w:rsidR="00ED3B5A"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[9]</w:t>
      </w:r>
      <w:r w:rsidR="00ED3B5A"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The value at one node of the DNN is the sum of the values from the upper layer nodes </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oMath>
      <w:r w:rsidRPr="006E1EA0">
        <w:rPr>
          <w:rFonts w:ascii="Times New Roman" w:hAnsi="Times New Roman" w:cs="Times New Roman"/>
          <w:sz w:val="24"/>
          <w:szCs w:val="24"/>
        </w:rPr>
        <w:t xml:space="preserve"> multiplied by their weight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m:t>
        </m:r>
      </m:oMath>
      <w:r w:rsidRPr="006E1EA0">
        <w:rPr>
          <w:rFonts w:ascii="Times New Roman" w:hAnsi="Times New Roman" w:cs="Times New Roman"/>
          <w:sz w:val="24"/>
          <w:szCs w:val="24"/>
        </w:rPr>
        <w:t>. The summed value,</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sub>
        </m:sSub>
        <m:r>
          <w:rPr>
            <w:rFonts w:ascii="Cambria Math" w:hAnsi="Cambria Math" w:cs="Times New Roman"/>
            <w:sz w:val="24"/>
            <w:szCs w:val="24"/>
          </w:rPr>
          <m:t>+C)</m:t>
        </m:r>
      </m:oMath>
      <w:r w:rsidRPr="006E1EA0">
        <w:rPr>
          <w:rFonts w:ascii="Times New Roman" w:hAnsi="Times New Roman" w:cs="Times New Roman"/>
          <w:sz w:val="24"/>
          <w:szCs w:val="24"/>
        </w:rPr>
        <w:t xml:space="preserve">, is processed by the activation function, and this value, </w:t>
      </w:r>
      <m:oMath>
        <m:r>
          <m:rPr>
            <m:sty m:val="p"/>
          </m:rPr>
          <w:rPr>
            <w:rFonts w:ascii="Cambria Math" w:eastAsia="맑은 고딕" w:hAnsi="Cambria Math" w:cs="Times New Roman"/>
            <w:sz w:val="24"/>
            <w:szCs w:val="24"/>
          </w:rPr>
          <m:t>ƒ</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sub>
        </m:sSub>
        <m:r>
          <w:rPr>
            <w:rFonts w:ascii="Cambria Math" w:hAnsi="Cambria Math" w:cs="Times New Roman"/>
            <w:sz w:val="24"/>
            <w:szCs w:val="24"/>
          </w:rPr>
          <m:t>+C)</m:t>
        </m:r>
      </m:oMath>
      <w:r w:rsidRPr="006E1EA0">
        <w:rPr>
          <w:rFonts w:ascii="Times New Roman" w:hAnsi="Times New Roman" w:cs="Times New Roman"/>
          <w:sz w:val="24"/>
          <w:szCs w:val="24"/>
        </w:rPr>
        <w:t>, is sent to the next node.</w:t>
      </w:r>
      <w:r w:rsidR="00ED3B5A"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10.1109/TPAMI.2013.50","ISSN":"0162-8828","author":[{"dropping-particle":"","family":"Bengio","given":"Y.","non-dropping-particle":"","parse-names":false,"suffix":""},{"dropping-particle":"","family":"Courville","given":"A.","non-dropping-particle":"","parse-names":false,"suffix":""},{"dropping-particle":"","family":"Vincent","given":"P.","non-dropping-particle":"","parse-names":false,"suffix":""}],"container-title":"IEEE Transactions on Pattern Analysis and Machine Intelligence","id":"ITEM-1","issue":"8","issued":{"date-parts":[["2013","8"]]},"page":"1798-1828","title":"Representation Learning: A Review and New Perspectives","type":"article-journal","volume":"35"},"uris":["http://www.mendeley.com/documents/?uuid=d221d315-cbd1-42b7-929e-5e724044da1a"]},{"id":"ITEM-2","itemData":{"DOI":"10.1016/j.neunet.2014.09.003","ISSN":"08936080","author":[{"dropping-particle":"","family":"Schmidhuber","given":"Jürgen","non-dropping-particle":"","parse-names":false,"suffix":""}],"container-title":"Neural Networks","id":"ITEM-2","issued":{"date-parts":[["2015","1"]]},"page":"85-117","title":"Deep learning in neural networks: An overview","type":"article-journal","volume":"61"},"uris":["http://www.mendeley.com/documents/?uuid=d429fe07-d24c-4af8-9c8e-43e6f7804079"]},{"id":"ITEM-3","itemData":{"DOI":"10.1038/nature14539","ISBN":"3135786504","ISSN":"0028-0836","PMID":"26017442","abstract":"Yes, they do. This paper provides the first empirical demonstration that deep convolutional models really need to be both deep and convolutional, even when trained with methods such as distillation that allow small or shallow models of high accuracy to be trained. Although previous research showed that shallow feed-forward nets sometimes can learn the complex functions previously learned by deep nets while using the same number of parameters as the deep models they mimic, in this paper we demonstrate that the same methods cannot be used to train accurate models on CIFAR-10 unless the student models contain multiple layers of convolution. Although the student models do not have to be as deep as the teacher model they mimic, the students need multiple convolutional layers to learn functions of comparable accuracy as the deep convolutional teacher.","author":[{"dropping-particle":"","family":"LeCun","given":"Yann","non-dropping-particle":"","parse-names":false,"suffix":""},{"dropping-particle":"","family":"Bengio","given":"Yoshua","non-dropping-particle":"","parse-names":false,"suffix":""},{"dropping-particle":"","family":"Hinton","given":"Geoffrey","non-dropping-particle":"","parse-names":false,"suffix":""}],"container-title":"Nature","id":"ITEM-3","issue":"7553","issued":{"date-parts":[["2015","5","27"]]},"page":"436-444","title":"Deep learning","type":"article-journal","volume":"521"},"uris":["http://www.mendeley.com/documents/?uuid=61f986ef-f5bb-4bdb-a34e-6355f6658e68"]}],"mendeley":{"formattedCitation":"[1–3]","plainTextFormattedCitation":"[1–3]","previouslyFormattedCitation":"&lt;sup&gt;1–3&lt;/sup&gt;"},"properties":{"noteIndex":0},"schema":"https://github.com/citation-style-language/schema/raw/master/csl-citation.json"}</w:instrText>
      </w:r>
      <w:r w:rsidR="00ED3B5A"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[1–3]</w:t>
      </w:r>
      <w:r w:rsidR="00ED3B5A" w:rsidRPr="006E1EA0">
        <w:rPr>
          <w:rFonts w:ascii="Times New Roman" w:hAnsi="Times New Roman" w:cs="Times New Roman"/>
          <w:sz w:val="24"/>
          <w:szCs w:val="24"/>
        </w:rPr>
        <w:fldChar w:fldCharType="end"/>
      </w:r>
    </w:p>
    <w:p w:rsidR="002671CA" w:rsidRPr="006E1EA0" w:rsidRDefault="002671CA" w:rsidP="002671CA">
      <w:pPr>
        <w:spacing w:line="480" w:lineRule="auto"/>
        <w:rPr>
          <w:rFonts w:ascii="Times New Roman" w:hAnsi="Times New Roman" w:cs="Times New Roman"/>
          <w:b/>
          <w:sz w:val="24"/>
          <w:szCs w:val="24"/>
        </w:rPr>
      </w:pPr>
    </w:p>
    <w:p w:rsidR="002671CA" w:rsidRPr="006E1EA0" w:rsidRDefault="002671CA" w:rsidP="002671CA">
      <w:pPr>
        <w:spacing w:line="480" w:lineRule="auto"/>
        <w:rPr>
          <w:rFonts w:ascii="Times New Roman" w:hAnsi="Times New Roman" w:cs="Times New Roman"/>
          <w:sz w:val="24"/>
          <w:szCs w:val="24"/>
        </w:rPr>
      </w:pPr>
      <w:r w:rsidRPr="006E1EA0">
        <w:rPr>
          <w:rFonts w:ascii="Times New Roman" w:hAnsi="Times New Roman" w:cs="Times New Roman"/>
          <w:sz w:val="24"/>
          <w:szCs w:val="24"/>
        </w:rPr>
        <w:t>2. Random forest</w:t>
      </w:r>
    </w:p>
    <w:p w:rsidR="002671CA" w:rsidRPr="006E1EA0" w:rsidRDefault="00467E0A" w:rsidP="002671CA">
      <w:pPr>
        <w:spacing w:line="480" w:lineRule="auto"/>
        <w:rPr>
          <w:rFonts w:ascii="Times New Roman" w:hAnsi="Times New Roman" w:cs="Times New Roman"/>
          <w:sz w:val="24"/>
          <w:szCs w:val="24"/>
        </w:rPr>
      </w:pPr>
      <w:r w:rsidRPr="006E1EA0">
        <w:rPr>
          <w:rFonts w:ascii="Times New Roman" w:hAnsi="Times New Roman" w:cs="Times New Roman"/>
          <w:noProof/>
          <w:sz w:val="24"/>
          <w:szCs w:val="24"/>
        </w:rPr>
        <w:lastRenderedPageBreak/>
        <w:drawing>
          <wp:inline distT="0" distB="0" distL="0" distR="0" wp14:anchorId="68558632">
            <wp:extent cx="5709037" cy="3908541"/>
            <wp:effectExtent l="0" t="0" r="635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442" cy="3925249"/>
                    </a:xfrm>
                    <a:prstGeom prst="rect">
                      <a:avLst/>
                    </a:prstGeom>
                    <a:noFill/>
                  </pic:spPr>
                </pic:pic>
              </a:graphicData>
            </a:graphic>
          </wp:inline>
        </w:drawing>
      </w:r>
    </w:p>
    <w:p w:rsidR="002671CA" w:rsidRPr="006E1EA0" w:rsidRDefault="002671CA" w:rsidP="002671CA">
      <w:pPr>
        <w:spacing w:line="480" w:lineRule="auto"/>
        <w:rPr>
          <w:rFonts w:ascii="Times New Roman" w:hAnsi="Times New Roman" w:cs="Times New Roman"/>
          <w:b/>
          <w:sz w:val="24"/>
          <w:szCs w:val="24"/>
        </w:rPr>
      </w:pPr>
      <w:r w:rsidRPr="006E1EA0">
        <w:rPr>
          <w:rFonts w:ascii="Times New Roman" w:hAnsi="Times New Roman" w:cs="Times New Roman"/>
          <w:sz w:val="24"/>
          <w:szCs w:val="24"/>
        </w:rPr>
        <w:tab/>
        <w:t>Random forest (RF) is a method that constructs a multitude of decision trees.</w:t>
      </w:r>
      <w:r w:rsidR="00ED3B5A"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10.1007/978-1-4614-6849-3","ISBN":"978-1-4614-6848-6","author":[{"dropping-particle":"","family":"Kuhn","given":"Max","non-dropping-particle":"","parse-names":false,"suffix":""},{"dropping-particle":"","family":"Johnson","given":"Kjell","non-dropping-particle":"","parse-names":false,"suffix":""}],"id":"ITEM-1","issued":{"date-parts":[["2013"]]},"publisher":"Springer New York","publisher-place":"New York, NY","title":"Applied Predictive Modeling","type":"book"},"uris":["http://www.mendeley.com/documents/?uuid=ab7ed184-8f08-4678-a312-e7dcc583e1d9"]},{"id":"ITEM-2","itemData":{"DOI":"10.1186/1472-6947-11-51","ISBN":"1472-6947 (Electronic)\\r1472-6947 (Linking)","ISSN":"14726947","PMID":"21801360","abstract":"BACKGROUND: We present a method utilizing Healthcare Cost and Utilization Project (HCUP) dataset for predicting disease risk of individuals based on their medical diagnosis history. The presented methodology may be incorporated in a variety of applications such as risk management, tailored health communication and decision support systems in healthcare.\\n\\nMETHODS: We employed the National Inpatient Sample (NIS) data, which is publicly available through Healthcare Cost and Utilization Project (HCUP), to train random forest classifiers for disease prediction. Since the HCUP data is highly imbalanced, we employed an ensemble learning approach based on repeated random sub-sampling. This technique divides the training data into multiple sub-samples, while ensuring that each sub-sample is fully balanced. We compared the performance of support vector machine (SVM), bagging, boosting and RF to predict the risk of eight chronic diseases.\\n\\nRESULTS: We predicted eight disease categories. Overall, the RF ensemble learning method outperformed SVM, bagging and boosting in terms of the area under the receiver operating characteristic (ROC) curve (AUC). In addition, RF has the advantage of computing the importance of each variable in the classification process.\\n\\nCONCLUSIONS: In combining repeated random sub-sampling with RF, we were able to overcome the class imbalance problem and achieve promising results. Using the national HCUP data set, we predicted eight disease categories with an average AUC of 88.79%.","author":[{"dropping-particle":"","family":"Khalilia","given":"Mohammed","non-dropping-particle":"","parse-names":false,"suffix":""},{"dropping-particle":"","family":"Chakraborty","given":"Sounak","non-dropping-particle":"","parse-names":false,"suffix":""},{"dropping-particle":"","family":"Popescu","given":"Mihail","non-dropping-particle":"","parse-names":false,"suffix":""}],"container-title":"BMC Medical Informatics and Decision Making","id":"ITEM-2","issue":"1","issued":{"date-parts":[["2011"]]},"page":"51","publisher":"BioMed Central Ltd","title":"Predicting disease risks from highly imbalanced data using random forest","type":"article-journal","volume":"11"},"uris":["http://www.mendeley.com/documents/?uuid=3b54dc45-3a38-4342-86a8-78eb2911c757"]}],"mendeley":{"formattedCitation":"[10,11]","plainTextFormattedCitation":"[10,11]","previouslyFormattedCitation":"&lt;sup&gt;10,11&lt;/sup&gt;"},"properties":{"noteIndex":0},"schema":"https://github.com/citation-style-language/schema/raw/master/csl-citation.json"}</w:instrText>
      </w:r>
      <w:r w:rsidR="00ED3B5A"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[10,11]</w:t>
      </w:r>
      <w:r w:rsidR="00ED3B5A"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Each decision tree partitions the sample data by splitting the variable at discrete cut-points, as shown in Supplemental material Figure 1-2. Each tree is derived by randomly selecting the dataset from the train dataset, and the RF model concludes with a summary of each decision tree’s prediction. In this study, the RF model consisted of 10,000 decision trees using the </w:t>
      </w:r>
      <w:r w:rsidRPr="006E1EA0">
        <w:rPr>
          <w:rFonts w:ascii="Times New Roman" w:hAnsi="Times New Roman" w:cs="Times New Roman"/>
          <w:i/>
          <w:sz w:val="24"/>
          <w:szCs w:val="24"/>
        </w:rPr>
        <w:t>randomForest</w:t>
      </w:r>
      <w:r w:rsidRPr="006E1EA0">
        <w:rPr>
          <w:rFonts w:ascii="Times New Roman" w:hAnsi="Times New Roman" w:cs="Times New Roman"/>
          <w:sz w:val="24"/>
          <w:szCs w:val="24"/>
        </w:rPr>
        <w:t xml:space="preserve"> package in R (R Development Core Team, Vienna, Austria).</w:t>
      </w:r>
      <w:r w:rsidR="00FC2BBF"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{"citationItems":[{"id":"ITEM-1","itemData":{"DOI":"10.1177/154405910408300516","ISBN":"1609-3631","ISSN":"16093631","PMID":"21196786","abstract":"Recently there has been a lot of interest in “ensemble learning” — methods that generate many classifiers and aggregate their results. Two well-known methods are boosting (see, e.g., Shapire et al., 1998) and bagging Breiman (1996) of classification trees. In boosting, successive trees give extra weight to points incorrectly predicted by earlier predictors. In the end, a weighted vote is taken for prediction. In bagging, successive trees do not depend on earlier trees — each is independently constructed using a bootstrap sample of the data set. In the end, a simple majority vote is taken for prediction.","author":[{"dropping-particle":"","family":"Liaw","given":"a","non-dropping-particle":"","parse-names":false,"suffix":""},{"dropping-particle":"","family":"Wiener","given":"M","non-dropping-particle":"","parse-names":false,"suffix":""}],"container-title":"R news","id":"ITEM-1","issue":"December","issued":{"date-parts":[["2002"]]},"page":"18-22","title":"Classification and Regression by randomForest","type":"article-journal","volume":"2"},"uris":["http://www.mendeley.com/documents/?uuid=454756df-323d-48b4-94f2-e829e517bdf6"]}],"mendeley":{"formattedCitation":"[12]","plainTextFormattedCitation":"[12]","previouslyFormattedCitation":"&lt;sup&gt;12&lt;/sup&gt;"},"properties":{"noteIndex":0},"schema":"https://github.com/citation-style-language/schema/raw/master/csl-citation.json"}</w:instrText>
      </w:r>
      <w:r w:rsidR="00FC2BBF"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[12]</w:t>
      </w:r>
      <w:r w:rsidR="00FC2BBF"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The optimal number of the variable, which were randomly sampled as candidates at each split, was determined using 10-fold cross-validation method.</w:t>
      </w:r>
    </w:p>
    <w:p w:rsidR="002671CA" w:rsidRPr="006E1EA0" w:rsidRDefault="002671CA" w:rsidP="002671CA">
      <w:pPr>
        <w:spacing w:line="480" w:lineRule="auto"/>
        <w:ind w:firstLine="800"/>
        <w:rPr>
          <w:rFonts w:ascii="Times New Roman" w:hAnsi="Times New Roman" w:cs="Times New Roman"/>
          <w:b/>
          <w:sz w:val="24"/>
          <w:szCs w:val="24"/>
        </w:rPr>
      </w:pPr>
    </w:p>
    <w:p w:rsidR="002671CA" w:rsidRPr="006E1EA0" w:rsidRDefault="002671CA" w:rsidP="002671CA">
      <w:pPr>
        <w:spacing w:line="480" w:lineRule="auto"/>
        <w:rPr>
          <w:rFonts w:ascii="Times New Roman" w:hAnsi="Times New Roman" w:cs="Times New Roman"/>
          <w:sz w:val="24"/>
          <w:szCs w:val="24"/>
        </w:rPr>
      </w:pPr>
      <w:r w:rsidRPr="006E1EA0">
        <w:rPr>
          <w:rFonts w:ascii="Times New Roman" w:hAnsi="Times New Roman" w:cs="Times New Roman"/>
          <w:sz w:val="24"/>
          <w:szCs w:val="24"/>
        </w:rPr>
        <w:t>3. Logistic regression</w:t>
      </w:r>
    </w:p>
    <w:p w:rsidR="002671CA" w:rsidRPr="006E1EA0" w:rsidRDefault="002671CA" w:rsidP="002671CA">
      <w:pPr>
        <w:spacing w:line="480" w:lineRule="auto"/>
        <w:rPr>
          <w:rFonts w:ascii="Times New Roman" w:hAnsi="Times New Roman" w:cs="Times New Roman"/>
          <w:b/>
          <w:sz w:val="24"/>
          <w:szCs w:val="24"/>
        </w:rPr>
      </w:pPr>
      <w:r w:rsidRPr="006E1EA0">
        <w:rPr>
          <w:rFonts w:ascii="Times New Roman" w:hAnsi="Times New Roman" w:cs="Times New Roman"/>
          <w:sz w:val="24"/>
          <w:szCs w:val="24"/>
        </w:rPr>
        <w:tab/>
        <w:t xml:space="preserve">The logistic model is a widely used statistical method. In this model, the logarithm of the odds (log-odds) for the value labeled as “1” is a combination of one or more independent </w:t>
      </w:r>
      <w:r w:rsidRPr="006E1EA0">
        <w:rPr>
          <w:rFonts w:ascii="Times New Roman" w:hAnsi="Times New Roman" w:cs="Times New Roman"/>
          <w:sz w:val="24"/>
          <w:szCs w:val="24"/>
        </w:rPr>
        <w:lastRenderedPageBreak/>
        <w:t xml:space="preserve">variables. In the present study, the logistic regression imposed stringent constraints on the relationship between explanatory variables and the possibility of mortality. We identified the best logistic regression model among all possible models using the </w:t>
      </w:r>
      <w:r w:rsidRPr="006E1EA0">
        <w:rPr>
          <w:rFonts w:ascii="Times New Roman" w:hAnsi="Times New Roman" w:cs="Times New Roman"/>
          <w:i/>
          <w:sz w:val="24"/>
          <w:szCs w:val="24"/>
        </w:rPr>
        <w:t>glmulti</w:t>
      </w:r>
      <w:r w:rsidRPr="006E1EA0">
        <w:rPr>
          <w:rFonts w:ascii="Times New Roman" w:hAnsi="Times New Roman" w:cs="Times New Roman"/>
          <w:sz w:val="24"/>
          <w:szCs w:val="24"/>
        </w:rPr>
        <w:t xml:space="preserve"> package in R (R Development Core Team, Vienna, Austria).</w:t>
      </w:r>
      <w:r w:rsidR="00FC2BBF"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{"citationItems":[{"id":"ITEM-1","itemData":{"DOI":"10.18637/jss.v034.i12","ISBN":"1548-7660","ISSN":"15487660","abstract":"We introduce glmulti , an R package for automated model selection and multi-model inference with glm and related functions. From a list of explanatory variables, the pro- vided function glmulti builds all possible unique models involving these variables and, optionally, their pairwise interactions. Restrictions can be speci ed for candidate models, by excluding speci c terms, enforcing marginality, or controlling model complexity. Mod- els are tted with standard R functions like glm . The n best models and their support (e.g., (Q)AIC, (Q)AICc, or BIC) are returned, allowing model selection and multi-model inference through standard R functions. The package is optimized for large candidate sets by avoiding memory limitation, facilitating parallelization and providing, in addition to exhaustive screening, a compiled genetic algorithm method. This article brie y presents the statistical framework and introduces the package, with applications to simulated and real data.","author":[{"dropping-particle":"","family":"Calcagno","given":"Vincent","non-dropping-particle":"","parse-names":false,"suffix":""},{"dropping-particle":"De","family":"Mazancourt","given":"Claire","non-dropping-particle":"","parse-names":false,"suffix":""}],"container-title":"Journal of statistical software","id":"ITEM-1","issue":"12","issued":{"date-parts":[["2010"]]},"page":"1-29","title":"glmulti : An R Package for Easy Automated Model Selection with ( Generalized ) Linear Models","type":"article-journal","volume":"34"},"uris":["http://www.mendeley.com/documents/?uuid=81e2fd9c-675a-475a-84e2-63403f611ee6"]}],"mendeley":{"formattedCitation":"[13]","plainTextFormattedCitation":"[13]","previouslyFormattedCitation":"&lt;sup&gt;13&lt;/sup&gt;"},"properties":{"noteIndex":0},"schema":"https://github.com/citation-style-language/schema/raw/master/csl-citation.json"}</w:instrText>
      </w:r>
      <w:r w:rsidR="00FC2BBF"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[13]</w:t>
      </w:r>
      <w:r w:rsidR="00FC2BBF"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We used original Akaike IC (AIC) as the information criterion and used pairwise interactions. For model selection, we used forward–backward directions.</w:t>
      </w:r>
    </w:p>
    <w:p w:rsidR="002671CA" w:rsidRPr="006E1EA0" w:rsidRDefault="002671CA" w:rsidP="002671CA">
      <w:pPr>
        <w:spacing w:line="480" w:lineRule="auto"/>
        <w:rPr>
          <w:rFonts w:ascii="Times New Roman" w:hAnsi="Times New Roman" w:cs="Times New Roman"/>
          <w:b/>
          <w:sz w:val="24"/>
          <w:szCs w:val="24"/>
        </w:rPr>
      </w:pPr>
    </w:p>
    <w:p w:rsidR="002671CA" w:rsidRPr="006E1EA0" w:rsidRDefault="002671CA" w:rsidP="002671CA">
      <w:pPr>
        <w:spacing w:line="480" w:lineRule="auto"/>
        <w:rPr>
          <w:rFonts w:ascii="Times New Roman" w:hAnsi="Times New Roman" w:cs="Times New Roman"/>
          <w:sz w:val="24"/>
          <w:szCs w:val="24"/>
        </w:rPr>
      </w:pPr>
      <w:r w:rsidRPr="006E1EA0">
        <w:rPr>
          <w:rFonts w:ascii="Times New Roman" w:hAnsi="Times New Roman" w:cs="Times New Roman"/>
          <w:sz w:val="24"/>
          <w:szCs w:val="24"/>
        </w:rPr>
        <w:t>4. Support vector machine</w:t>
      </w:r>
    </w:p>
    <w:p w:rsidR="002671CA" w:rsidRPr="006E1EA0" w:rsidRDefault="00467E0A" w:rsidP="002671CA">
      <w:pPr>
        <w:spacing w:line="480" w:lineRule="auto"/>
        <w:rPr>
          <w:rFonts w:ascii="Times New Roman" w:hAnsi="Times New Roman" w:cs="Times New Roman"/>
          <w:sz w:val="24"/>
          <w:szCs w:val="24"/>
        </w:rPr>
      </w:pPr>
      <w:r w:rsidRPr="006E1EA0">
        <w:rPr>
          <w:rFonts w:ascii="Times New Roman" w:hAnsi="Times New Roman" w:cs="Times New Roman"/>
          <w:noProof/>
          <w:sz w:val="24"/>
          <w:szCs w:val="24"/>
        </w:rPr>
        <w:drawing>
          <wp:inline distT="0" distB="0" distL="0" distR="0" wp14:anchorId="3ACC2EA2">
            <wp:extent cx="5724939" cy="3955056"/>
            <wp:effectExtent l="0" t="0" r="9525" b="762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4847" cy="3968810"/>
                    </a:xfrm>
                    <a:prstGeom prst="rect">
                      <a:avLst/>
                    </a:prstGeom>
                    <a:noFill/>
                  </pic:spPr>
                </pic:pic>
              </a:graphicData>
            </a:graphic>
          </wp:inline>
        </w:drawing>
      </w:r>
    </w:p>
    <w:p w:rsidR="002671CA" w:rsidRPr="006E1EA0" w:rsidRDefault="002671CA" w:rsidP="002671CA">
      <w:pPr>
        <w:spacing w:line="480" w:lineRule="auto"/>
        <w:rPr>
          <w:rFonts w:ascii="Times New Roman" w:hAnsi="Times New Roman" w:cs="Times New Roman"/>
          <w:b/>
          <w:sz w:val="24"/>
          <w:szCs w:val="24"/>
        </w:rPr>
      </w:pPr>
      <w:r w:rsidRPr="006E1EA0">
        <w:rPr>
          <w:rFonts w:ascii="Times New Roman" w:hAnsi="Times New Roman" w:cs="Times New Roman"/>
          <w:sz w:val="24"/>
          <w:szCs w:val="24"/>
        </w:rPr>
        <w:tab/>
        <w:t>The support vector machine (SVM) utilizes the data points from each outcome class that are closest to the class boundary or misclassified when determining the structure of the boundary.</w:t>
      </w:r>
      <w:r w:rsidR="00FC2BBF"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10.1145/1961189.1961199","ISSN":"21576904","author":[{"dropping-particle":"","family":"Chang","given":"Chih-Chung","non-dropping-particle":"","parse-names":false,"suffix":""},{"dropping-particle":"","family":"Lin","given":"Chih-Jen","non-dropping-particle":"","parse-names":false,"suffix":""}],"container-title":"ACM Transactions on Intelligent Systems and Technology","id":"ITEM-1","issue":"3","issued":{"date-parts":[["2011","4","1"]]},"page":"1-27","title":"LIBSVM: A library for support vector machines","type":"article-journal","volume":"2"},"uris":["http://www.mendeley.com/documents/?uuid=df48649b-0d6a-48ea-b2c5-f3df0aff891f"]}],"mendeley":{"formattedCitation":"[14]","plainTextFormattedCitation":"[14]","previouslyFormattedCitation":"&lt;sup&gt;14&lt;/sup&gt;"},"properties":{"noteIndex":0},"schema":"https://github.com/citation-style-language/schema/raw/master/csl-citation.json"}</w:instrText>
      </w:r>
      <w:r w:rsidR="00FC2BBF"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[14]</w:t>
      </w:r>
      <w:r w:rsidR="00FC2BBF"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In other words, given the labeled training data, the algorithm outputs an optimal hyperplane to categorize new examples. As shown in Supplemental material Figure 1-3, the </w:t>
      </w:r>
      <w:r w:rsidRPr="006E1EA0">
        <w:rPr>
          <w:rFonts w:ascii="Times New Roman" w:hAnsi="Times New Roman" w:cs="Times New Roman"/>
          <w:sz w:val="24"/>
          <w:szCs w:val="24"/>
        </w:rPr>
        <w:lastRenderedPageBreak/>
        <w:t xml:space="preserve">optimal separating hyperplane maximizes the margin of the train dataset in the SVM algorithm. If the data are too shuffled to be separated by a straight line, it is necessary to move from a two-dimensional to a three-dimensional view of the dataset, known as kernelling. The SVM model was derived using the </w:t>
      </w:r>
      <w:r w:rsidRPr="006E1EA0">
        <w:rPr>
          <w:rFonts w:ascii="Times New Roman" w:hAnsi="Times New Roman" w:cs="Times New Roman"/>
          <w:i/>
          <w:sz w:val="24"/>
          <w:szCs w:val="24"/>
        </w:rPr>
        <w:t>e1071</w:t>
      </w:r>
      <w:r w:rsidRPr="006E1EA0">
        <w:rPr>
          <w:rFonts w:ascii="Times New Roman" w:hAnsi="Times New Roman" w:cs="Times New Roman"/>
          <w:sz w:val="24"/>
          <w:szCs w:val="24"/>
        </w:rPr>
        <w:t xml:space="preserve"> package in R (R Development Core Team, Vienna, Austria).</w:t>
      </w:r>
      <w:r w:rsidR="006D22F4"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10.18637/jss.v015.i09","ISSN":"1548-7660","author":[{"dropping-particle":"","family":"Karatzoglou","given":"Alexandros","non-dropping-particle":"","parse-names":false,"suffix":""},{"dropping-particle":"","family":"Meyer","given":"David","non-dropping-particle":"","parse-names":false,"suffix":""},{"dropping-particle":"","family":"Hornik","given":"Kurt","non-dropping-particle":"","parse-names":false,"suffix":""}],"container-title":"Journal of Statistical Software","id":"ITEM-1","issue":"9","issued":{"date-parts":[["2006"]]},"title":"Support Vector Machines in R","type":"article-journal","volume":"15"},"uris":["http://www.mendeley.com/documents/?uuid=1dc6818a-5f6e-47f4-9dda-815fffb7c104"]}],"mendeley":{"formattedCitation":"[15]","plainTextFormattedCitation":"[15]","previouslyFormattedCitation":"&lt;sup&gt;15&lt;/sup&gt;"},"properties":{"noteIndex":0},"schema":"https://github.com/citation-style-language/schema/raw/master/csl-citation.json"}</w:instrText>
      </w:r>
      <w:r w:rsidR="006D22F4"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[15]</w:t>
      </w:r>
      <w:r w:rsidR="006D22F4"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The radial basis function of the kernel was used for both training and predicting. The optimal value of the cost penalty (3) was determined using 10-fold cross-validation and the parameter needed for the polynomial-type kernel.</w:t>
      </w:r>
      <w:r w:rsidR="00FA3C7B" w:rsidRPr="006E1EA0">
        <w:rPr>
          <w:rFonts w:ascii="Times New Roman" w:hAnsi="Times New Roman" w:cs="Times New Roman"/>
          <w:sz w:val="24"/>
          <w:szCs w:val="24"/>
        </w:rPr>
        <w:t xml:space="preserve"> </w:t>
      </w:r>
      <w:r w:rsidR="00FA3C7B"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10.1145/1961189.1961199","ISSN":"21576904","author":[{"dropping-particle":"","family":"Chang","given":"Chih-Chung","non-dropping-particle":"","parse-names":false,"suffix":""},{"dropping-particle":"","family":"Lin","given":"Chih-Jen","non-dropping-particle":"","parse-names":false,"suffix":""}],"container-title":"ACM Transactions on Intelligent Systems and Technology","id":"ITEM-1","issue":"3","issued":{"date-parts":[["2011","4","1"]]},"page":"1-27","title":"LIBSVM: A library for support vector machines","type":"article-journal","volume":"2"},"uris":["http://www.mendeley.com/documents/?uuid=df48649b-0d6a-48ea-b2c5-f3df0aff891f"]}],"mendeley":{"formattedCitation":"[14]","plainTextFormattedCitation":"[14]","previouslyFormattedCitation":"&lt;sup&gt;14&lt;/sup&gt;"},"properties":{"noteIndex":0},"schema":"https://github.com/citation-style-language/schema/raw/master/csl-citation.json"}</w:instrText>
      </w:r>
      <w:r w:rsidR="00FA3C7B"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[14]</w:t>
      </w:r>
      <w:r w:rsidR="00FA3C7B" w:rsidRPr="006E1EA0">
        <w:rPr>
          <w:rFonts w:ascii="Times New Roman" w:hAnsi="Times New Roman" w:cs="Times New Roman"/>
          <w:sz w:val="24"/>
          <w:szCs w:val="24"/>
        </w:rPr>
        <w:fldChar w:fldCharType="end"/>
      </w:r>
    </w:p>
    <w:p w:rsidR="002671CA" w:rsidRPr="006E1EA0" w:rsidRDefault="002671CA" w:rsidP="002671CA">
      <w:pPr>
        <w:spacing w:line="480" w:lineRule="auto"/>
        <w:rPr>
          <w:rFonts w:ascii="Times New Roman" w:hAnsi="Times New Roman" w:cs="Times New Roman"/>
          <w:b/>
          <w:sz w:val="24"/>
          <w:szCs w:val="24"/>
        </w:rPr>
      </w:pPr>
    </w:p>
    <w:p w:rsidR="002671CA" w:rsidRPr="006E1EA0" w:rsidRDefault="002671CA" w:rsidP="002671CA">
      <w:pPr>
        <w:spacing w:line="480" w:lineRule="auto"/>
        <w:rPr>
          <w:rFonts w:ascii="Times New Roman" w:hAnsi="Times New Roman" w:cs="Times New Roman"/>
          <w:sz w:val="24"/>
          <w:szCs w:val="24"/>
        </w:rPr>
      </w:pPr>
      <w:r w:rsidRPr="006E1EA0">
        <w:rPr>
          <w:rFonts w:ascii="Times New Roman" w:hAnsi="Times New Roman" w:cs="Times New Roman"/>
          <w:sz w:val="24"/>
          <w:szCs w:val="24"/>
        </w:rPr>
        <w:t>5. Bayesian network</w:t>
      </w:r>
    </w:p>
    <w:p w:rsidR="002671CA" w:rsidRPr="006E1EA0" w:rsidRDefault="002671CA" w:rsidP="002671CA">
      <w:pPr>
        <w:spacing w:line="480" w:lineRule="auto"/>
        <w:ind w:firstLine="800"/>
        <w:rPr>
          <w:rFonts w:ascii="Times New Roman" w:hAnsi="Times New Roman" w:cs="Times New Roman"/>
          <w:sz w:val="24"/>
          <w:szCs w:val="24"/>
        </w:rPr>
      </w:pPr>
      <w:r w:rsidRPr="006E1EA0">
        <w:rPr>
          <w:rFonts w:ascii="Times New Roman" w:hAnsi="Times New Roman" w:cs="Times New Roman"/>
          <w:sz w:val="24"/>
          <w:szCs w:val="24"/>
        </w:rPr>
        <w:t>The Bayesian network is a probabilistic graphical model that represents a set of variables using Bayesian inference.</w:t>
      </w:r>
      <w:r w:rsidR="00FA3C7B"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10.1145/1143844.1143957","ISBN":"1595933832","author":[{"dropping-particle":"","family":"Su","given":"Jiang","non-dropping-particle":"","parse-names":false,"suffix":""},{"dropping-particle":"","family":"Zhang","given":"Harry","non-dropping-particle":"","parse-names":false,"suffix":""}],"container-title":"Proceedings of the 23rd international conference on Machine learning - ICML '06","id":"ITEM-1","issued":{"date-parts":[["2006"]]},"page":"897-904","publisher":"ACM Press","publisher-place":"New York, New York, USA","title":"Bayesian network classifiers","type":"paper-conference"},"uris":["http://www.mendeley.com/documents/?uuid=8a371fed-6839-423f-ad0d-1fe962784072"]}],"mendeley":{"formattedCitation":"[16]","plainTextFormattedCitation":"[16]","previouslyFormattedCitation":"&lt;sup&gt;16&lt;/sup&gt;"},"properties":{"noteIndex":0},"schema":"https://github.com/citation-style-language/schema/raw/master/csl-citation.json"}</w:instrText>
      </w:r>
      <w:r w:rsidR="00FA3C7B"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[16]</w:t>
      </w:r>
      <w:r w:rsidR="00FA3C7B"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Their conditional dependencies were represented using a directed acyclic graph. We made a Bayesian </w:t>
      </w:r>
      <w:r w:rsidR="00FA3C7B" w:rsidRPr="006E1EA0">
        <w:rPr>
          <w:rFonts w:ascii="Times New Roman" w:hAnsi="Times New Roman" w:cs="Times New Roman"/>
          <w:sz w:val="24"/>
          <w:szCs w:val="24"/>
        </w:rPr>
        <w:t>network</w:t>
      </w:r>
      <w:r w:rsidRPr="006E1EA0">
        <w:rPr>
          <w:rFonts w:ascii="Times New Roman" w:hAnsi="Times New Roman" w:cs="Times New Roman"/>
          <w:sz w:val="24"/>
          <w:szCs w:val="24"/>
        </w:rPr>
        <w:t xml:space="preserve"> model using </w:t>
      </w:r>
      <w:r w:rsidR="00FA3C7B" w:rsidRPr="006E1EA0">
        <w:rPr>
          <w:rFonts w:ascii="Times New Roman" w:hAnsi="Times New Roman" w:cs="Times New Roman"/>
          <w:i/>
          <w:sz w:val="24"/>
          <w:szCs w:val="24"/>
        </w:rPr>
        <w:t>bnlearn</w:t>
      </w:r>
      <w:r w:rsidRPr="006E1EA0">
        <w:rPr>
          <w:rFonts w:ascii="Times New Roman" w:hAnsi="Times New Roman" w:cs="Times New Roman"/>
          <w:sz w:val="24"/>
          <w:szCs w:val="24"/>
        </w:rPr>
        <w:t xml:space="preserve"> package in R (R Development Core Team, Vienna, Austria).</w:t>
      </w:r>
      <w:r w:rsidR="00FA3C7B"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{"citationItems":[{"id":"ITEM-1","itemData":{"DOI":"10.18637/jss.v077.i02","ISSN":"1548-7660","author":[{"dropping-particle":"","family":"Scutari","given":"Marco","non-dropping-particle":"","parse-names":false,"suffix":""}],"container-title":"Journal of Statistical Software","id":"ITEM-1","issue":"2","issued":{"date-parts":[["2017"]]},"title":"Bayesian Network Constraint-Based Structure Learning Algorithms: Parallel and Optimized Implementations in the bnlearn R Package","type":"article-journal","volume":"77"},"uris":["http://www.mendeley.com/documents/?uuid=47119d84-8a12-4d06-9700-09cb703654aa"]}],"mendeley":{"formattedCitation":"[17]","plainTextFormattedCitation":"[17]","previouslyFormattedCitation":"&lt;sup&gt;17&lt;/sup&gt;"},"properties":{"noteIndex":0},"schema":"https://github.com/citation-style-language/schema/raw/master/csl-citation.json"}</w:instrText>
      </w:r>
      <w:r w:rsidR="00FA3C7B"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[17]</w:t>
      </w:r>
      <w:r w:rsidR="00FA3C7B"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The prediction model consisted with a Bayesian function for generalized linear modeling with independent normal, t, or Cauchy prior distribution for the coefficients. Furthermore, we also calculated 95% credible interval of each variable using the Monte-Carlo estimation method of </w:t>
      </w:r>
      <w:r w:rsidRPr="006E1EA0">
        <w:rPr>
          <w:rFonts w:ascii="Times New Roman" w:hAnsi="Times New Roman" w:cs="Times New Roman"/>
          <w:i/>
          <w:sz w:val="24"/>
          <w:szCs w:val="24"/>
        </w:rPr>
        <w:t>MCMC</w:t>
      </w:r>
      <w:r w:rsidRPr="006E1EA0">
        <w:rPr>
          <w:rFonts w:ascii="Times New Roman" w:hAnsi="Times New Roman" w:cs="Times New Roman"/>
          <w:sz w:val="24"/>
          <w:szCs w:val="24"/>
        </w:rPr>
        <w:t xml:space="preserve"> package in </w:t>
      </w:r>
      <w:r w:rsidR="006D22F4" w:rsidRPr="006E1EA0">
        <w:rPr>
          <w:rFonts w:ascii="Times New Roman" w:hAnsi="Times New Roman" w:cs="Times New Roman"/>
          <w:sz w:val="24"/>
          <w:szCs w:val="24"/>
        </w:rPr>
        <w:t>R (R Development Core Team, Vienna, Austria).</w:t>
      </w:r>
      <w:r w:rsidR="00FA3C7B"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{"citationItems":[{"id":"ITEM-1","itemData":{"DOI":"10.18637/jss.v033.i02","ISSN":"1548-7660","author":[{"dropping-particle":"","family":"Hadfield","given":"Jarrod D.","non-dropping-particle":"","parse-names":false,"suffix":""}],"container-title":"Journal of Statistical Software","id":"ITEM-1","issue":"2","issued":{"date-parts":[["2010","12"]]},"page":"3050-3076","title":"MCMC Methods for Multi-Response Generalized Linear Mixed Models: The MCMCglmm R Package","type":"article-journal","volume":"33"},"uris":["http://www.mendeley.com/documents/?uuid=4a19630d-f06e-4466-bffb-9c0387c014dd"]},{"id":"ITEM-2","itemData":{"DOI":"10.18637/jss.v021.i11","ISSN":"1548-7660","author":[{"dropping-particle":"","family":"Smith","given":"Brian J.","non-dropping-particle":"","parse-names":false,"suffix":""}],"container-title":"Journal of Statistical Software","id":"ITEM-2","issue":"11","issued":{"date-parts":[["2007"]]},"title":"boa : An R Package for MCMC Output Convergence Assessment and Posterior Inference","type":"article-journal","volume":"21"},"uris":["http://www.mendeley.com/documents/?uuid=6606880e-9409-4a03-972c-a107e54d6e63"]}],"mendeley":{"formattedCitation":"[18,19]","plainTextFormattedCitation":"[18,19]","previouslyFormattedCitation":"&lt;sup&gt;18,19&lt;/sup&gt;"},"properties":{"noteIndex":0},"schema":"https://github.com/citation-style-language/schema/raw/master/csl-citation.json"}</w:instrText>
      </w:r>
      <w:r w:rsidR="00FA3C7B"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[18,19]</w:t>
      </w:r>
      <w:r w:rsidR="00FA3C7B"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w:t>
      </w:r>
    </w:p>
    <w:p w:rsidR="002671CA" w:rsidRPr="006E1EA0" w:rsidRDefault="002671CA" w:rsidP="002671CA">
      <w:pPr>
        <w:spacing w:line="480" w:lineRule="auto"/>
        <w:ind w:firstLine="800"/>
        <w:rPr>
          <w:rFonts w:ascii="Times New Roman" w:hAnsi="Times New Roman" w:cs="Times New Roman"/>
          <w:sz w:val="24"/>
          <w:szCs w:val="24"/>
        </w:rPr>
      </w:pPr>
      <w:r w:rsidRPr="006E1EA0">
        <w:rPr>
          <w:rFonts w:ascii="Times New Roman" w:hAnsi="Times New Roman" w:cs="Times New Roman"/>
          <w:sz w:val="24"/>
          <w:szCs w:val="24"/>
        </w:rPr>
        <w:t>To make a Bayesian network, we confirmed the correlation networks and plotted a pair-wise correlation graph, connecting the pairs of variables that have a correlation of at least 0.40 as shown in Supplemental material Figure 1-4.</w:t>
      </w:r>
    </w:p>
    <w:p w:rsidR="002671CA" w:rsidRPr="006E1EA0" w:rsidRDefault="00467E0A" w:rsidP="002671CA">
      <w:pPr>
        <w:spacing w:line="480" w:lineRule="auto"/>
        <w:rPr>
          <w:rFonts w:ascii="Times New Roman" w:hAnsi="Times New Roman" w:cs="Times New Roman"/>
          <w:b/>
          <w:sz w:val="24"/>
          <w:szCs w:val="24"/>
        </w:rPr>
      </w:pPr>
      <w:r w:rsidRPr="006E1EA0">
        <w:rPr>
          <w:rFonts w:ascii="Times New Roman" w:hAnsi="Times New Roman" w:cs="Times New Roman"/>
          <w:b/>
          <w:noProof/>
          <w:sz w:val="24"/>
          <w:szCs w:val="24"/>
        </w:rPr>
        <w:lastRenderedPageBreak/>
        <w:drawing>
          <wp:inline distT="0" distB="0" distL="0" distR="0" wp14:anchorId="290BDD20">
            <wp:extent cx="5703957" cy="4194293"/>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305" cy="4204844"/>
                    </a:xfrm>
                    <a:prstGeom prst="rect">
                      <a:avLst/>
                    </a:prstGeom>
                    <a:noFill/>
                  </pic:spPr>
                </pic:pic>
              </a:graphicData>
            </a:graphic>
          </wp:inline>
        </w:drawing>
      </w:r>
    </w:p>
    <w:p w:rsidR="005330A2" w:rsidRPr="006E1EA0" w:rsidRDefault="002671CA" w:rsidP="002671CA">
      <w:pPr>
        <w:spacing w:line="480" w:lineRule="auto"/>
        <w:ind w:firstLine="800"/>
        <w:rPr>
          <w:rFonts w:ascii="Times New Roman" w:hAnsi="Times New Roman" w:cs="Times New Roman"/>
          <w:sz w:val="24"/>
          <w:szCs w:val="24"/>
        </w:rPr>
      </w:pPr>
      <w:r w:rsidRPr="006E1EA0">
        <w:rPr>
          <w:rFonts w:ascii="Times New Roman" w:hAnsi="Times New Roman" w:cs="Times New Roman"/>
          <w:sz w:val="24"/>
          <w:szCs w:val="24"/>
        </w:rPr>
        <w:t>Subsequently, we encoded the available prior knowledge in sets of whitelisted and blacklisted arcs to be used in learning the structure of the Bayesian network. Moreover, we produced a consensus Bayesian network model by learning 10</w:t>
      </w:r>
      <w:r w:rsidR="001E0B50" w:rsidRPr="006E1EA0">
        <w:rPr>
          <w:rFonts w:ascii="Times New Roman" w:hAnsi="Times New Roman" w:cs="Times New Roman"/>
          <w:sz w:val="24"/>
          <w:szCs w:val="24"/>
        </w:rPr>
        <w:t>,</w:t>
      </w:r>
      <w:r w:rsidRPr="006E1EA0">
        <w:rPr>
          <w:rFonts w:ascii="Times New Roman" w:hAnsi="Times New Roman" w:cs="Times New Roman"/>
          <w:sz w:val="24"/>
          <w:szCs w:val="24"/>
        </w:rPr>
        <w:t>0</w:t>
      </w:r>
      <w:r w:rsidR="001E0B50" w:rsidRPr="006E1EA0">
        <w:rPr>
          <w:rFonts w:ascii="Times New Roman" w:hAnsi="Times New Roman" w:cs="Times New Roman"/>
          <w:sz w:val="24"/>
          <w:szCs w:val="24"/>
        </w:rPr>
        <w:t>0</w:t>
      </w:r>
      <w:r w:rsidRPr="006E1EA0">
        <w:rPr>
          <w:rFonts w:ascii="Times New Roman" w:hAnsi="Times New Roman" w:cs="Times New Roman"/>
          <w:sz w:val="24"/>
          <w:szCs w:val="24"/>
        </w:rPr>
        <w:t>0 Bayesian networks. However, the consensus network was too complex to understand, and we examined the arc strengths above the threshold</w:t>
      </w:r>
      <w:r w:rsidR="001E0B50" w:rsidRPr="006E1EA0">
        <w:rPr>
          <w:rFonts w:ascii="Times New Roman" w:hAnsi="Times New Roman" w:cs="Times New Roman"/>
          <w:sz w:val="24"/>
          <w:szCs w:val="24"/>
        </w:rPr>
        <w:t>.</w:t>
      </w:r>
      <w:r w:rsidRPr="006E1EA0">
        <w:rPr>
          <w:rFonts w:ascii="Times New Roman" w:hAnsi="Times New Roman" w:cs="Times New Roman"/>
          <w:sz w:val="24"/>
          <w:szCs w:val="24"/>
        </w:rPr>
        <w:t xml:space="preserve"> Supplemental material Figure 1-5</w:t>
      </w:r>
      <w:r w:rsidR="001E0B50" w:rsidRPr="006E1EA0">
        <w:rPr>
          <w:rFonts w:ascii="Times New Roman" w:hAnsi="Times New Roman" w:cs="Times New Roman"/>
          <w:sz w:val="24"/>
          <w:szCs w:val="24"/>
        </w:rPr>
        <w:t xml:space="preserve"> showed simplified directed acyclic graph (DAG) of Bayesian network prediction model</w:t>
      </w:r>
      <w:r w:rsidRPr="006E1EA0">
        <w:rPr>
          <w:rFonts w:ascii="Times New Roman" w:hAnsi="Times New Roman" w:cs="Times New Roman"/>
          <w:sz w:val="24"/>
          <w:szCs w:val="24"/>
        </w:rPr>
        <w:t>.</w:t>
      </w:r>
      <w:r w:rsidR="00FA3C7B" w:rsidRPr="006E1EA0">
        <w:rPr>
          <w:rFonts w:ascii="Times New Roman" w:hAnsi="Times New Roman" w:cs="Times New Roman"/>
          <w:sz w:val="24"/>
          <w:szCs w:val="24"/>
        </w:rPr>
        <w:fldChar w:fldCharType="begin" w:fldLock="1"/>
      </w:r>
      <w:r w:rsidR="006E1EA0">
        <w:rPr>
          <w:rFonts w:ascii="Times New Roman" w:hAnsi="Times New Roman" w:cs="Times New Roman"/>
          <w:sz w:val="24"/>
          <w:szCs w:val="24"/>
        </w:rPr>
        <w:instrText>ADDIN CSL_CITATION {"citationItems":[{"id":"ITEM-1","itemData":{"DOI":"10.1002/net.3230200503","ISSN":"00283045","author":[{"dropping-particle":"","family":"Lauritzen","given":"S. L.","non-dropping-particle":"","parse-names":false,"suffix":""},{"dropping-particle":"","family":"Dawid","given":"A. P.","non-dropping-particle":"","parse-names":false,"suffix":""},{"dropping-particle":"","family":"Larsen","given":"B. N.","non-dropping-particle":"","parse-names":false,"suffix":""},{"dropping-particle":"","family":"Leimer","given":"H.-G.","non-dropping-particle":"","parse-names":false,"suffix":""}],"container-title":"Networks","id":"ITEM-1","issue":"5","issued":{"date-parts":[["1990","8"]]},"page":"491-505","title":"Independence properties of directed markov fields","type":"article-journal","volume":"20"},"uris":["http://www.mendeley.com/documents/?uuid=8081690e-25a1-4b8c-b439-d078bbd3104d"]}],"mendeley":{"formattedCitation":"[20]","plainTextFormattedCitation":"[20]","previouslyFormattedCitation":"&lt;sup&gt;20&lt;/sup&gt;"},"properties":{"noteIndex":0},"schema":"https://github.com/citation-style-language/schema/raw/master/csl-citation.json"}</w:instrText>
      </w:r>
      <w:r w:rsidR="00FA3C7B" w:rsidRPr="006E1EA0">
        <w:rPr>
          <w:rFonts w:ascii="Times New Roman" w:hAnsi="Times New Roman" w:cs="Times New Roman"/>
          <w:sz w:val="24"/>
          <w:szCs w:val="24"/>
        </w:rPr>
        <w:fldChar w:fldCharType="separate"/>
      </w:r>
      <w:r w:rsidR="006E1EA0" w:rsidRPr="006E1EA0">
        <w:rPr>
          <w:rFonts w:ascii="Times New Roman" w:hAnsi="Times New Roman" w:cs="Times New Roman"/>
          <w:noProof/>
          <w:sz w:val="24"/>
          <w:szCs w:val="24"/>
        </w:rPr>
        <w:t>[20]</w:t>
      </w:r>
      <w:r w:rsidR="00FA3C7B" w:rsidRPr="006E1EA0">
        <w:rPr>
          <w:rFonts w:ascii="Times New Roman" w:hAnsi="Times New Roman" w:cs="Times New Roman"/>
          <w:sz w:val="24"/>
          <w:szCs w:val="24"/>
        </w:rPr>
        <w:fldChar w:fldCharType="end"/>
      </w:r>
      <w:r w:rsidRPr="006E1EA0">
        <w:rPr>
          <w:rFonts w:ascii="Times New Roman" w:hAnsi="Times New Roman" w:cs="Times New Roman"/>
          <w:sz w:val="24"/>
          <w:szCs w:val="24"/>
        </w:rPr>
        <w:t xml:space="preserve"> We confirmed the performance of prediction model by using this Bayesian network.</w:t>
      </w:r>
    </w:p>
    <w:p w:rsidR="002671CA" w:rsidRPr="006E1EA0" w:rsidRDefault="005330A2" w:rsidP="005330A2">
      <w:pPr>
        <w:spacing w:line="480" w:lineRule="auto"/>
        <w:rPr>
          <w:rFonts w:ascii="Times New Roman" w:hAnsi="Times New Roman" w:cs="Times New Roman"/>
          <w:sz w:val="24"/>
          <w:szCs w:val="24"/>
        </w:rPr>
      </w:pPr>
      <w:r w:rsidRPr="006E1EA0">
        <w:rPr>
          <w:rFonts w:ascii="Times New Roman" w:hAnsi="Times New Roman" w:cs="Times New Roman"/>
          <w:noProof/>
          <w:sz w:val="24"/>
          <w:szCs w:val="24"/>
        </w:rPr>
        <w:lastRenderedPageBreak/>
        <w:drawing>
          <wp:inline distT="0" distB="0" distL="0" distR="0" wp14:anchorId="5B653C70">
            <wp:extent cx="5671524" cy="3990219"/>
            <wp:effectExtent l="0" t="0" r="571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0697" cy="4010744"/>
                    </a:xfrm>
                    <a:prstGeom prst="rect">
                      <a:avLst/>
                    </a:prstGeom>
                    <a:noFill/>
                  </pic:spPr>
                </pic:pic>
              </a:graphicData>
            </a:graphic>
          </wp:inline>
        </w:drawing>
      </w:r>
    </w:p>
    <w:p w:rsidR="00467E0A" w:rsidRPr="006E1EA0" w:rsidRDefault="00467E0A" w:rsidP="002671CA">
      <w:pPr>
        <w:spacing w:line="480" w:lineRule="auto"/>
        <w:ind w:firstLine="800"/>
        <w:rPr>
          <w:rFonts w:ascii="Times New Roman" w:hAnsi="Times New Roman" w:cs="Times New Roman"/>
          <w:b/>
          <w:sz w:val="24"/>
          <w:szCs w:val="24"/>
        </w:rPr>
      </w:pPr>
    </w:p>
    <w:p w:rsidR="00467E0A" w:rsidRPr="006E1EA0" w:rsidRDefault="00467E0A" w:rsidP="00467E0A">
      <w:pPr>
        <w:spacing w:line="480" w:lineRule="auto"/>
        <w:rPr>
          <w:rFonts w:ascii="Times New Roman" w:hAnsi="Times New Roman" w:cs="Times New Roman"/>
          <w:b/>
          <w:sz w:val="24"/>
          <w:szCs w:val="24"/>
        </w:rPr>
      </w:pPr>
      <w:r w:rsidRPr="006E1EA0">
        <w:rPr>
          <w:rFonts w:ascii="Times New Roman" w:hAnsi="Times New Roman" w:cs="Times New Roman"/>
          <w:b/>
          <w:sz w:val="24"/>
          <w:szCs w:val="24"/>
        </w:rPr>
        <w:t>References</w:t>
      </w:r>
    </w:p>
    <w:p w:rsidR="006E1EA0" w:rsidRPr="006E1EA0" w:rsidRDefault="00CB7C04" w:rsidP="006E1EA0">
      <w:pPr>
        <w:wordWrap/>
        <w:adjustRightInd w:val="0"/>
        <w:spacing w:line="480" w:lineRule="auto"/>
        <w:ind w:left="640" w:hanging="640"/>
        <w:jc w:val="left"/>
        <w:rPr>
          <w:rFonts w:ascii="Times New Roman" w:hAnsi="Times New Roman" w:cs="Times New Roman"/>
          <w:noProof/>
          <w:kern w:val="0"/>
          <w:szCs w:val="24"/>
        </w:rPr>
      </w:pPr>
      <w:r w:rsidRPr="006E1EA0">
        <w:rPr>
          <w:rFonts w:ascii="Times New Roman" w:hAnsi="Times New Roman" w:cs="Times New Roman"/>
        </w:rPr>
        <w:fldChar w:fldCharType="begin" w:fldLock="1"/>
      </w:r>
      <w:r w:rsidRPr="006E1EA0">
        <w:rPr>
          <w:rFonts w:ascii="Times New Roman" w:hAnsi="Times New Roman" w:cs="Times New Roman"/>
        </w:rPr>
        <w:instrText xml:space="preserve">ADDIN Mendeley Bibliography CSL_BIBLIOGRAPHY </w:instrText>
      </w:r>
      <w:r w:rsidRPr="006E1EA0">
        <w:rPr>
          <w:rFonts w:ascii="Times New Roman" w:hAnsi="Times New Roman" w:cs="Times New Roman"/>
        </w:rPr>
        <w:fldChar w:fldCharType="separate"/>
      </w:r>
      <w:r w:rsidR="006E1EA0" w:rsidRPr="006E1EA0">
        <w:rPr>
          <w:rFonts w:ascii="Times New Roman" w:hAnsi="Times New Roman" w:cs="Times New Roman"/>
          <w:noProof/>
          <w:kern w:val="0"/>
          <w:szCs w:val="24"/>
        </w:rPr>
        <w:t xml:space="preserve">1. </w:t>
      </w:r>
      <w:r w:rsidR="006E1EA0" w:rsidRPr="006E1EA0">
        <w:rPr>
          <w:rFonts w:ascii="Times New Roman" w:hAnsi="Times New Roman" w:cs="Times New Roman"/>
          <w:noProof/>
          <w:kern w:val="0"/>
          <w:szCs w:val="24"/>
        </w:rPr>
        <w:tab/>
        <w:t>Bengio Y, Courville A, Vincent P. Representation Learning: A Review and New Perspectives. IEEE Trans Pattern Anal Mach Intell. 2013;35: 1798–1828</w:t>
      </w:r>
      <w:r w:rsidR="006E1EA0">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2. </w:t>
      </w:r>
      <w:r w:rsidRPr="006E1EA0">
        <w:rPr>
          <w:rFonts w:ascii="Times New Roman" w:hAnsi="Times New Roman" w:cs="Times New Roman"/>
          <w:noProof/>
          <w:kern w:val="0"/>
          <w:szCs w:val="24"/>
        </w:rPr>
        <w:tab/>
        <w:t>Schmidhuber J. Deep learning in neural networks: An overview. Neural Networks. 2015;61: 85–117</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3. </w:t>
      </w:r>
      <w:r w:rsidRPr="006E1EA0">
        <w:rPr>
          <w:rFonts w:ascii="Times New Roman" w:hAnsi="Times New Roman" w:cs="Times New Roman"/>
          <w:noProof/>
          <w:kern w:val="0"/>
          <w:szCs w:val="24"/>
        </w:rPr>
        <w:tab/>
        <w:t>LeCun Y, Bengio Y, Hinton G. Deep learning. Nature. 2015;521: 436–444</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4. </w:t>
      </w:r>
      <w:r w:rsidRPr="006E1EA0">
        <w:rPr>
          <w:rFonts w:ascii="Times New Roman" w:hAnsi="Times New Roman" w:cs="Times New Roman"/>
          <w:noProof/>
          <w:kern w:val="0"/>
          <w:szCs w:val="24"/>
        </w:rPr>
        <w:tab/>
        <w:t>Nair V, Hinton GE. Rectified Linear Units Improve Restricted Boltzmann Machines. Proc 27th Int Conf Mach Learn. 2010; 807–814</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5. </w:t>
      </w:r>
      <w:r w:rsidRPr="006E1EA0">
        <w:rPr>
          <w:rFonts w:ascii="Times New Roman" w:hAnsi="Times New Roman" w:cs="Times New Roman"/>
          <w:noProof/>
          <w:kern w:val="0"/>
          <w:szCs w:val="24"/>
        </w:rPr>
        <w:tab/>
        <w:t>Ioffe S, Szegedy C. Batch Normalization: Accelerating Deep Network Training by Reducing Internal Covariate Shift. 2015</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6. </w:t>
      </w:r>
      <w:r w:rsidRPr="006E1EA0">
        <w:rPr>
          <w:rFonts w:ascii="Times New Roman" w:hAnsi="Times New Roman" w:cs="Times New Roman"/>
          <w:noProof/>
          <w:kern w:val="0"/>
          <w:szCs w:val="24"/>
        </w:rPr>
        <w:tab/>
        <w:t>Srivastava N, Hinton G, Krizhevsky A, Sutskever I, Salakhutdinov R. Dropout: A Simple Way to Prevent Neural Networks from Overfitting. J Mach Learn Res. 2014;15: 1929–1958</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7. </w:t>
      </w:r>
      <w:r w:rsidRPr="006E1EA0">
        <w:rPr>
          <w:rFonts w:ascii="Times New Roman" w:hAnsi="Times New Roman" w:cs="Times New Roman"/>
          <w:noProof/>
          <w:kern w:val="0"/>
          <w:szCs w:val="24"/>
        </w:rPr>
        <w:tab/>
        <w:t>Jayalakshmi T, Santhakumaran A. Statistical Normalization and Backpropagation for Classification. Int J Comput Theory Eng. 2011;3: 89–93</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8. </w:t>
      </w:r>
      <w:r w:rsidRPr="006E1EA0">
        <w:rPr>
          <w:rFonts w:ascii="Times New Roman" w:hAnsi="Times New Roman" w:cs="Times New Roman"/>
          <w:noProof/>
          <w:kern w:val="0"/>
          <w:szCs w:val="24"/>
        </w:rPr>
        <w:tab/>
        <w:t>Abadi M, Barham P, Chen J, Chen Z, Davis A, Dean J, et al. TensorFlow: A System for Large-Scale Machine Learning TensorFlow: A system for large-scale machine learning. 12th USENIX Symp Oper Syst Des Implement (OSDI ’16). 2016; 265–284</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9. </w:t>
      </w:r>
      <w:r w:rsidRPr="006E1EA0">
        <w:rPr>
          <w:rFonts w:ascii="Times New Roman" w:hAnsi="Times New Roman" w:cs="Times New Roman"/>
          <w:noProof/>
          <w:kern w:val="0"/>
          <w:szCs w:val="24"/>
        </w:rPr>
        <w:tab/>
        <w:t xml:space="preserve">Kingma DP, Ba J. Adam: A Method for Stochastic Optimization. 2017 IEEE Int Conf Consum Electron </w:t>
      </w:r>
      <w:r w:rsidRPr="006E1EA0">
        <w:rPr>
          <w:rFonts w:ascii="Times New Roman" w:hAnsi="Times New Roman" w:cs="Times New Roman"/>
          <w:noProof/>
          <w:kern w:val="0"/>
          <w:szCs w:val="24"/>
        </w:rPr>
        <w:lastRenderedPageBreak/>
        <w:t>ICCE 2017. 2014; 434–435</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10. </w:t>
      </w:r>
      <w:r w:rsidRPr="006E1EA0">
        <w:rPr>
          <w:rFonts w:ascii="Times New Roman" w:hAnsi="Times New Roman" w:cs="Times New Roman"/>
          <w:noProof/>
          <w:kern w:val="0"/>
          <w:szCs w:val="24"/>
        </w:rPr>
        <w:tab/>
        <w:t>Kuhn M, Johnson K. Applied Predictive Modeling [Internet]. New York, NY: Springer New York; 2013</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11. </w:t>
      </w:r>
      <w:r w:rsidRPr="006E1EA0">
        <w:rPr>
          <w:rFonts w:ascii="Times New Roman" w:hAnsi="Times New Roman" w:cs="Times New Roman"/>
          <w:noProof/>
          <w:kern w:val="0"/>
          <w:szCs w:val="24"/>
        </w:rPr>
        <w:tab/>
        <w:t>Khalilia M, Chakraborty S, Popescu M. Predicting disease risks from highly imbalanced data using random forest. BMC Med Inform Decis Mak. BioMed Central Ltd; 2011;11: 51</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12. </w:t>
      </w:r>
      <w:r w:rsidRPr="006E1EA0">
        <w:rPr>
          <w:rFonts w:ascii="Times New Roman" w:hAnsi="Times New Roman" w:cs="Times New Roman"/>
          <w:noProof/>
          <w:kern w:val="0"/>
          <w:szCs w:val="24"/>
        </w:rPr>
        <w:tab/>
        <w:t>Liaw  a, Wiener M. Classification and Regression by randomForest. R news. 2002;2: 18–22</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13. </w:t>
      </w:r>
      <w:r w:rsidRPr="006E1EA0">
        <w:rPr>
          <w:rFonts w:ascii="Times New Roman" w:hAnsi="Times New Roman" w:cs="Times New Roman"/>
          <w:noProof/>
          <w:kern w:val="0"/>
          <w:szCs w:val="24"/>
        </w:rPr>
        <w:tab/>
        <w:t>Calcagno V, Mazancourt C De. glmulti : An R Package for Easy Automated Model Selection with ( Generalized ) Linear Models. J Stat Softw. 2010;34: 1–29</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14. </w:t>
      </w:r>
      <w:r w:rsidRPr="006E1EA0">
        <w:rPr>
          <w:rFonts w:ascii="Times New Roman" w:hAnsi="Times New Roman" w:cs="Times New Roman"/>
          <w:noProof/>
          <w:kern w:val="0"/>
          <w:szCs w:val="24"/>
        </w:rPr>
        <w:tab/>
        <w:t>Chang C-C, Lin C-J. LIBSVM: A library for support vector machines. ACM Trans Intell Syst Technol. 2011;2: 1–27</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15. </w:t>
      </w:r>
      <w:r w:rsidRPr="006E1EA0">
        <w:rPr>
          <w:rFonts w:ascii="Times New Roman" w:hAnsi="Times New Roman" w:cs="Times New Roman"/>
          <w:noProof/>
          <w:kern w:val="0"/>
          <w:szCs w:val="24"/>
        </w:rPr>
        <w:tab/>
        <w:t>Karatzoglou A, Meyer D, Hornik K. Support Vector Machines in R. J Stat Softw. 2006;15</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16. </w:t>
      </w:r>
      <w:r w:rsidRPr="006E1EA0">
        <w:rPr>
          <w:rFonts w:ascii="Times New Roman" w:hAnsi="Times New Roman" w:cs="Times New Roman"/>
          <w:noProof/>
          <w:kern w:val="0"/>
          <w:szCs w:val="24"/>
        </w:rPr>
        <w:tab/>
        <w:t>Su J, Zhang H. Bayesian network classifiers. Proceedings of the 23rd international conference on Machine learning - ICML ’06. New York, New York, USA: ACM Press; 2006. pp. 897–904</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17. </w:t>
      </w:r>
      <w:r w:rsidRPr="006E1EA0">
        <w:rPr>
          <w:rFonts w:ascii="Times New Roman" w:hAnsi="Times New Roman" w:cs="Times New Roman"/>
          <w:noProof/>
          <w:kern w:val="0"/>
          <w:szCs w:val="24"/>
        </w:rPr>
        <w:tab/>
        <w:t>Scutari M. Bayesian Network Constraint-Based Structure Learning Algorithms: Parallel and Optimized Implementations in the bnlearn R Package. J Stat Softw. 2017;77</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18. </w:t>
      </w:r>
      <w:r w:rsidRPr="006E1EA0">
        <w:rPr>
          <w:rFonts w:ascii="Times New Roman" w:hAnsi="Times New Roman" w:cs="Times New Roman"/>
          <w:noProof/>
          <w:kern w:val="0"/>
          <w:szCs w:val="24"/>
        </w:rPr>
        <w:tab/>
        <w:t>Hadfield JD. MCMC Methods for Multi-Response Generalized Linear Mixed Models: The MCMCglmm R Package. J Stat Softw. 2010;33: 3050–3076</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kern w:val="0"/>
          <w:szCs w:val="24"/>
        </w:rPr>
      </w:pPr>
      <w:r w:rsidRPr="006E1EA0">
        <w:rPr>
          <w:rFonts w:ascii="Times New Roman" w:hAnsi="Times New Roman" w:cs="Times New Roman"/>
          <w:noProof/>
          <w:kern w:val="0"/>
          <w:szCs w:val="24"/>
        </w:rPr>
        <w:t xml:space="preserve">19. </w:t>
      </w:r>
      <w:r w:rsidRPr="006E1EA0">
        <w:rPr>
          <w:rFonts w:ascii="Times New Roman" w:hAnsi="Times New Roman" w:cs="Times New Roman"/>
          <w:noProof/>
          <w:kern w:val="0"/>
          <w:szCs w:val="24"/>
        </w:rPr>
        <w:tab/>
        <w:t>Smith BJ. boa : An R Package for MCMC Output Convergence Assessment and Posterior Inference. J Stat Softw. 2007;21</w:t>
      </w:r>
      <w:r>
        <w:rPr>
          <w:rFonts w:ascii="Times New Roman" w:hAnsi="Times New Roman" w:cs="Times New Roman"/>
          <w:noProof/>
          <w:kern w:val="0"/>
          <w:szCs w:val="24"/>
        </w:rPr>
        <w:t>.</w:t>
      </w:r>
    </w:p>
    <w:p w:rsidR="006E1EA0" w:rsidRPr="006E1EA0" w:rsidRDefault="006E1EA0" w:rsidP="006E1EA0">
      <w:pPr>
        <w:wordWrap/>
        <w:adjustRightInd w:val="0"/>
        <w:spacing w:line="240" w:lineRule="auto"/>
        <w:ind w:left="640" w:hanging="640"/>
        <w:jc w:val="left"/>
        <w:rPr>
          <w:rFonts w:ascii="Times New Roman" w:hAnsi="Times New Roman" w:cs="Times New Roman"/>
          <w:noProof/>
        </w:rPr>
      </w:pPr>
      <w:r w:rsidRPr="006E1EA0">
        <w:rPr>
          <w:rFonts w:ascii="Times New Roman" w:hAnsi="Times New Roman" w:cs="Times New Roman"/>
          <w:noProof/>
          <w:kern w:val="0"/>
          <w:szCs w:val="24"/>
        </w:rPr>
        <w:t xml:space="preserve">20. </w:t>
      </w:r>
      <w:r w:rsidRPr="006E1EA0">
        <w:rPr>
          <w:rFonts w:ascii="Times New Roman" w:hAnsi="Times New Roman" w:cs="Times New Roman"/>
          <w:noProof/>
          <w:kern w:val="0"/>
          <w:szCs w:val="24"/>
        </w:rPr>
        <w:tab/>
        <w:t>Lauritzen SL, Dawid AP, Larsen BN, Leimer H-G. Independence properties of directed markov fields. Networks. 1990;20: 491–505</w:t>
      </w:r>
      <w:r>
        <w:rPr>
          <w:rFonts w:ascii="Times New Roman" w:hAnsi="Times New Roman" w:cs="Times New Roman"/>
          <w:noProof/>
          <w:kern w:val="0"/>
          <w:szCs w:val="24"/>
        </w:rPr>
        <w:t>.</w:t>
      </w:r>
    </w:p>
    <w:p w:rsidR="00730482" w:rsidRPr="006E1EA0" w:rsidRDefault="00CB7C04">
      <w:pPr>
        <w:rPr>
          <w:rFonts w:ascii="Times New Roman" w:hAnsi="Times New Roman" w:cs="Times New Roman"/>
        </w:rPr>
      </w:pPr>
      <w:r w:rsidRPr="006E1EA0">
        <w:rPr>
          <w:rFonts w:ascii="Times New Roman" w:hAnsi="Times New Roman" w:cs="Times New Roman"/>
        </w:rPr>
        <w:fldChar w:fldCharType="end"/>
      </w:r>
    </w:p>
    <w:p w:rsidR="00467E0A" w:rsidRPr="006E1EA0" w:rsidRDefault="00467E0A">
      <w:pPr>
        <w:rPr>
          <w:rFonts w:ascii="Times New Roman" w:hAnsi="Times New Roman" w:cs="Times New Roman"/>
        </w:rPr>
      </w:pPr>
    </w:p>
    <w:sectPr w:rsidR="00467E0A" w:rsidRPr="006E1EA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1CA"/>
    <w:rsid w:val="001E0B50"/>
    <w:rsid w:val="002671CA"/>
    <w:rsid w:val="00467E0A"/>
    <w:rsid w:val="005330A2"/>
    <w:rsid w:val="00562E75"/>
    <w:rsid w:val="00654E21"/>
    <w:rsid w:val="006A4AF7"/>
    <w:rsid w:val="006D22F4"/>
    <w:rsid w:val="006E1EA0"/>
    <w:rsid w:val="00966577"/>
    <w:rsid w:val="009C0E89"/>
    <w:rsid w:val="00AD156C"/>
    <w:rsid w:val="00C15C27"/>
    <w:rsid w:val="00CB7C04"/>
    <w:rsid w:val="00E542BD"/>
    <w:rsid w:val="00EB0AA9"/>
    <w:rsid w:val="00ED3B5A"/>
    <w:rsid w:val="00FA3C7B"/>
    <w:rsid w:val="00FC2BB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B686DD-01AB-46AD-82E1-C3C7B973A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71CA"/>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E1EA0"/>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6E1EA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E8A7F-71E0-4728-A6D5-29BA9C75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Pages>
  <Words>6785</Words>
  <Characters>38681</Characters>
  <Application>Microsoft Office Word</Application>
  <DocSecurity>0</DocSecurity>
  <Lines>322</Lines>
  <Paragraphs>90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45376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Hyunjin Seo</dc:creator>
  <cp:keywords/>
  <dc:description/>
  <cp:lastModifiedBy>Windows 사용자</cp:lastModifiedBy>
  <cp:revision>12</cp:revision>
  <dcterms:created xsi:type="dcterms:W3CDTF">2019-01-31T17:05:00Z</dcterms:created>
  <dcterms:modified xsi:type="dcterms:W3CDTF">2019-05-02T17:32:00Z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http://www.zotero.org/styles/annals-of-emergency-medicine</vt:lpwstr>
  </property>
  <property fmtid="{D5CDD505-2E9C-101B-9397-08002B2CF9AE}" pid="3" name="Mendeley Recent Style Name 0_1">
    <vt:lpwstr>Annals of Emergency Medicine</vt:lpwstr>
  </property>
  <property fmtid="{D5CDD505-2E9C-101B-9397-08002B2CF9AE}" pid="4" name="Mendeley Recent Style Id 1_1">
    <vt:lpwstr>http://www.zotero.org/styles/european-journal-of-heart-failure</vt:lpwstr>
  </property>
  <property fmtid="{D5CDD505-2E9C-101B-9397-08002B2CF9AE}" pid="5" name="Mendeley Recent Style Name 1_1">
    <vt:lpwstr>European Journal of Heart Failure</vt:lpwstr>
  </property>
  <property fmtid="{D5CDD505-2E9C-101B-9397-08002B2CF9AE}" pid="6" name="Mendeley Recent Style Id 2_1">
    <vt:lpwstr>http://www.zotero.org/styles/international-journal-of-cardiology</vt:lpwstr>
  </property>
  <property fmtid="{D5CDD505-2E9C-101B-9397-08002B2CF9AE}" pid="7" name="Mendeley Recent Style Name 2_1">
    <vt:lpwstr>International Journal of Cardiology</vt:lpwstr>
  </property>
  <property fmtid="{D5CDD505-2E9C-101B-9397-08002B2CF9AE}" pid="8" name="Mendeley Recent Style Id 3_1">
    <vt:lpwstr>http://www.zotero.org/styles/jacc-cardiovascular-interventions</vt:lpwstr>
  </property>
  <property fmtid="{D5CDD505-2E9C-101B-9397-08002B2CF9AE}" pid="9" name="Mendeley Recent Style Name 3_1">
    <vt:lpwstr>JACC: Cardiovascular Interventions</vt:lpwstr>
  </property>
  <property fmtid="{D5CDD505-2E9C-101B-9397-08002B2CF9AE}" pid="10" name="Mendeley Recent Style Id 4_1">
    <vt:lpwstr>http://www.zotero.org/styles/jama</vt:lpwstr>
  </property>
  <property fmtid="{D5CDD505-2E9C-101B-9397-08002B2CF9AE}" pid="11" name="Mendeley Recent Style Name 4_1">
    <vt:lpwstr>JAMA (The Journal of the American Medical Association)</vt:lpwstr>
  </property>
  <property fmtid="{D5CDD505-2E9C-101B-9397-08002B2CF9AE}" pid="12" name="Mendeley Recent Style Id 5_1">
    <vt:lpwstr>http://www.zotero.org/styles/journal-of-the-american-college-of-cardiology</vt:lpwstr>
  </property>
  <property fmtid="{D5CDD505-2E9C-101B-9397-08002B2CF9AE}" pid="13" name="Mendeley Recent Style Name 5_1">
    <vt:lpwstr>Journal of the American College of Cardiology</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http://www.zotero.org/styles/plos-one</vt:lpwstr>
  </property>
  <property fmtid="{D5CDD505-2E9C-101B-9397-08002B2CF9AE}" pid="17" name="Mendeley Recent Style Name 7_1">
    <vt:lpwstr>PLOS ONE</vt:lpwstr>
  </property>
  <property fmtid="{D5CDD505-2E9C-101B-9397-08002B2CF9AE}" pid="18" name="Mendeley Recent Style Id 8_1">
    <vt:lpwstr>http://www.zotero.org/styles/pediatrics</vt:lpwstr>
  </property>
  <property fmtid="{D5CDD505-2E9C-101B-9397-08002B2CF9AE}" pid="19" name="Mendeley Recent Style Name 8_1">
    <vt:lpwstr>Pediatrics</vt:lpwstr>
  </property>
  <property fmtid="{D5CDD505-2E9C-101B-9397-08002B2CF9AE}" pid="20" name="Mendeley Recent Style Id 9_1">
    <vt:lpwstr>http://www.zotero.org/styles/the-new-england-journal-of-medicine</vt:lpwstr>
  </property>
  <property fmtid="{D5CDD505-2E9C-101B-9397-08002B2CF9AE}" pid="21" name="Mendeley Recent Style Name 9_1">
    <vt:lpwstr>The New England Journal of Medicine</vt:lpwstr>
  </property>
  <property fmtid="{D5CDD505-2E9C-101B-9397-08002B2CF9AE}" pid="22" name="Mendeley Document_1">
    <vt:lpwstr>True</vt:lpwstr>
  </property>
  <property fmtid="{D5CDD505-2E9C-101B-9397-08002B2CF9AE}" pid="23" name="Mendeley Unique User Id_1">
    <vt:lpwstr>431a3b4b-5124-3fcc-975a-324cc814bb9f</vt:lpwstr>
  </property>
  <property fmtid="{D5CDD505-2E9C-101B-9397-08002B2CF9AE}" pid="24" name="Mendeley Citation Style_1">
    <vt:lpwstr>http://www.zotero.org/styles/plos-one</vt:lpwstr>
  </property>
</Properties>
</file>