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76D0" w14:textId="77777777" w:rsidR="00307377" w:rsidRDefault="00307377" w:rsidP="00307377">
      <w:pPr>
        <w:pStyle w:val="NoSpacing"/>
        <w:spacing w:line="480" w:lineRule="auto"/>
        <w:rPr>
          <w:szCs w:val="24"/>
        </w:rPr>
      </w:pPr>
      <w:proofErr w:type="gramStart"/>
      <w:r>
        <w:rPr>
          <w:b/>
        </w:rPr>
        <w:t>S5 Table.</w:t>
      </w:r>
      <w:proofErr w:type="gramEnd"/>
      <w:r w:rsidRPr="00523916">
        <w:rPr>
          <w:b/>
        </w:rPr>
        <w:t xml:space="preserve"> </w:t>
      </w:r>
      <w:proofErr w:type="gramStart"/>
      <w:r w:rsidRPr="00F64CBE">
        <w:rPr>
          <w:b/>
        </w:rPr>
        <w:t>Illustrative metadata for the individual sightings of wildlife in Gorongosa National Park from aerial surveys</w:t>
      </w:r>
      <w:r>
        <w:rPr>
          <w:b/>
        </w:rPr>
        <w:t xml:space="preserve"> spanning the period</w:t>
      </w:r>
      <w:r w:rsidRPr="00F64CBE">
        <w:rPr>
          <w:b/>
        </w:rPr>
        <w:t xml:space="preserve"> 1969–201</w:t>
      </w:r>
      <w:r>
        <w:rPr>
          <w:b/>
        </w:rPr>
        <w:t>8</w:t>
      </w:r>
      <w:r w:rsidRPr="00F64CBE">
        <w:rPr>
          <w:b/>
        </w:rPr>
        <w:t>.</w:t>
      </w:r>
      <w:proofErr w:type="gramEnd"/>
      <w:r w:rsidRPr="00523916">
        <w:t xml:space="preserve"> The table shows five recor</w:t>
      </w:r>
      <w:r>
        <w:t>ds from the dataset;</w:t>
      </w:r>
      <w:r w:rsidRPr="00523916">
        <w:t xml:space="preserve"> the interpretation of each column heading is described below. The full dataset of </w:t>
      </w:r>
      <w:r>
        <w:t>70,102</w:t>
      </w:r>
      <w:r w:rsidRPr="00523916">
        <w:t xml:space="preserve"> spatially referenced sighting records is available as a supplementary online file (comma-separated values format)</w:t>
      </w:r>
      <w:r>
        <w:t xml:space="preserve"> in </w:t>
      </w:r>
      <w:r w:rsidRPr="00093EF9">
        <w:rPr>
          <w:b/>
        </w:rPr>
        <w:t>S</w:t>
      </w:r>
      <w:r>
        <w:rPr>
          <w:b/>
        </w:rPr>
        <w:t>6 File</w:t>
      </w:r>
      <w:r>
        <w:t>.</w:t>
      </w:r>
      <w:r w:rsidRPr="000A409D">
        <w:rPr>
          <w:szCs w:val="24"/>
        </w:rPr>
        <w:t xml:space="preserve"> </w:t>
      </w:r>
      <w:r w:rsidRPr="003D589F">
        <w:rPr>
          <w:szCs w:val="24"/>
        </w:rPr>
        <w:t xml:space="preserve">Readers should contact the corresponding author for additional information. </w:t>
      </w:r>
    </w:p>
    <w:p w14:paraId="5C0F824C" w14:textId="0889190A" w:rsidR="003D589F" w:rsidRDefault="003D589F" w:rsidP="003D589F">
      <w:pPr>
        <w:pStyle w:val="NoSpacing"/>
        <w:spacing w:line="480" w:lineRule="auto"/>
        <w:rPr>
          <w:szCs w:val="24"/>
        </w:rPr>
      </w:pPr>
      <w:r w:rsidRPr="003D589F">
        <w:rPr>
          <w:szCs w:val="24"/>
        </w:rPr>
        <w:t xml:space="preserve"> </w:t>
      </w: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992"/>
        <w:gridCol w:w="1276"/>
        <w:gridCol w:w="1134"/>
        <w:gridCol w:w="1134"/>
        <w:gridCol w:w="1276"/>
        <w:gridCol w:w="850"/>
        <w:gridCol w:w="1559"/>
        <w:gridCol w:w="1418"/>
        <w:gridCol w:w="992"/>
      </w:tblGrid>
      <w:tr w:rsidR="00671F45" w:rsidRPr="00671F45" w14:paraId="66E46E36" w14:textId="77777777" w:rsidTr="00671F4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971DAF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3EE843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Count</w:t>
            </w:r>
          </w:p>
          <w:p w14:paraId="735AB343" w14:textId="1F8879B7" w:rsidR="00671F45" w:rsidRPr="00671F45" w:rsidRDefault="003643E1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Y</w:t>
            </w:r>
            <w:r w:rsidR="00671F45"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9C18BB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Month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6DC6D3" w14:textId="657C07AA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Observation platform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718776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Latitude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66889E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Longitude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93EB91" w14:textId="2D5F5B56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Within count strip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C0EF2B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Rift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A42820" w14:textId="5A515004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Within Rift in 2014 count block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A435DA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B2F16B" w14:textId="77777777" w:rsidR="00671F45" w:rsidRPr="00671F45" w:rsidRDefault="00671F45" w:rsidP="00671F4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b/>
                <w:color w:val="000000"/>
                <w:sz w:val="18"/>
                <w:szCs w:val="18"/>
                <w:lang w:val="en-ZA" w:eastAsia="en-ZA"/>
              </w:rPr>
              <w:t>Number</w:t>
            </w:r>
          </w:p>
        </w:tc>
      </w:tr>
      <w:tr w:rsidR="00671F45" w:rsidRPr="00671F45" w14:paraId="69CCCE87" w14:textId="77777777" w:rsidTr="00671F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D60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AF6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561A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November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8E7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Helicopter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E5E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-18.98930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DEE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34.53780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EDF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1ED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71C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CA3C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Waterbuck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A33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671F45" w:rsidRPr="00671F45" w14:paraId="1BA6B469" w14:textId="77777777" w:rsidTr="00671F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F60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A03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3E9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November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EDEC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Helicopter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D21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-18.99060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F07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34.54520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5052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D26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88E3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B25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Warthog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348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671F45" w:rsidRPr="00671F45" w14:paraId="4ED7668F" w14:textId="77777777" w:rsidTr="00671F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DCE9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366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A75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November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B49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Helicopter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8C82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-18.98960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1E2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34.54640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234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C55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1BF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032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Warthog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6C5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671F45" w:rsidRPr="00671F45" w14:paraId="050352A4" w14:textId="77777777" w:rsidTr="00671F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4F1F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F08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66C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November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FC5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Helicopter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DCC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-18.99040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DCC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34.54420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7E9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674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DB2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911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Buffalo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BE2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671F45" w:rsidRPr="00671F45" w14:paraId="5A0D3325" w14:textId="77777777" w:rsidTr="00671F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045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4BB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F82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November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333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Helicopter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E41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-18.98860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C55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34.55390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A37" w14:textId="77777777" w:rsidR="00671F45" w:rsidRPr="00671F45" w:rsidRDefault="00671F45" w:rsidP="00671F4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8CE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52B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6C3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Bushbuck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F26" w14:textId="77777777" w:rsidR="00671F45" w:rsidRPr="00671F45" w:rsidRDefault="00671F45" w:rsidP="00671F4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71F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</w:tbl>
    <w:p w14:paraId="167C8612" w14:textId="77777777" w:rsidR="00C41B1A" w:rsidRDefault="00C41B1A" w:rsidP="003D589F">
      <w:pPr>
        <w:pStyle w:val="NoSpacing"/>
        <w:spacing w:line="360" w:lineRule="auto"/>
        <w:ind w:left="720"/>
        <w:rPr>
          <w:b/>
          <w:sz w:val="20"/>
          <w:szCs w:val="24"/>
        </w:rPr>
      </w:pPr>
    </w:p>
    <w:p w14:paraId="4629BC8D" w14:textId="2B66F701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Id:</w:t>
      </w:r>
      <w:r w:rsidRPr="003D589F">
        <w:rPr>
          <w:sz w:val="20"/>
          <w:szCs w:val="24"/>
        </w:rPr>
        <w:t xml:space="preserve"> consecutive number of observation (1 – </w:t>
      </w:r>
      <w:r w:rsidR="00A21A1D">
        <w:rPr>
          <w:sz w:val="20"/>
          <w:szCs w:val="24"/>
        </w:rPr>
        <w:t>70</w:t>
      </w:r>
      <w:r w:rsidR="003939EF">
        <w:rPr>
          <w:sz w:val="20"/>
          <w:szCs w:val="24"/>
        </w:rPr>
        <w:t>,</w:t>
      </w:r>
      <w:r w:rsidR="00A21A1D">
        <w:rPr>
          <w:sz w:val="20"/>
          <w:szCs w:val="24"/>
        </w:rPr>
        <w:t>102</w:t>
      </w:r>
      <w:r w:rsidRPr="003D589F">
        <w:rPr>
          <w:sz w:val="20"/>
          <w:szCs w:val="24"/>
        </w:rPr>
        <w:t>)</w:t>
      </w:r>
    </w:p>
    <w:p w14:paraId="4A334B1C" w14:textId="281EBD01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Count year:</w:t>
      </w:r>
      <w:r w:rsidRPr="003D589F">
        <w:rPr>
          <w:sz w:val="20"/>
          <w:szCs w:val="24"/>
        </w:rPr>
        <w:t xml:space="preserve"> year in which the aerial survey was conducted (1969 – 201</w:t>
      </w:r>
      <w:r w:rsidR="001429A5">
        <w:rPr>
          <w:sz w:val="20"/>
          <w:szCs w:val="24"/>
        </w:rPr>
        <w:t>8</w:t>
      </w:r>
      <w:r w:rsidRPr="003D589F">
        <w:rPr>
          <w:sz w:val="20"/>
          <w:szCs w:val="24"/>
        </w:rPr>
        <w:t>)</w:t>
      </w:r>
    </w:p>
    <w:p w14:paraId="2CD53B81" w14:textId="77777777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Month:</w:t>
      </w:r>
      <w:r w:rsidRPr="003D589F">
        <w:rPr>
          <w:sz w:val="20"/>
          <w:szCs w:val="24"/>
        </w:rPr>
        <w:t xml:space="preserve"> month during which the aerial survey was conducted</w:t>
      </w:r>
    </w:p>
    <w:p w14:paraId="0B587E89" w14:textId="728150B8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Observation platform:</w:t>
      </w:r>
      <w:r w:rsidRPr="003D589F">
        <w:rPr>
          <w:sz w:val="20"/>
          <w:szCs w:val="24"/>
        </w:rPr>
        <w:t xml:space="preserve"> helicopter o</w:t>
      </w:r>
      <w:r w:rsidR="003643E1">
        <w:rPr>
          <w:sz w:val="20"/>
          <w:szCs w:val="24"/>
        </w:rPr>
        <w:t>r</w:t>
      </w:r>
      <w:r w:rsidRPr="003D589F">
        <w:rPr>
          <w:sz w:val="20"/>
          <w:szCs w:val="24"/>
        </w:rPr>
        <w:t xml:space="preserve"> fixed-wing aircraft</w:t>
      </w:r>
    </w:p>
    <w:p w14:paraId="5CFB09DC" w14:textId="77777777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Latitude and Longitude:</w:t>
      </w:r>
      <w:r w:rsidRPr="003D589F">
        <w:rPr>
          <w:sz w:val="20"/>
          <w:szCs w:val="24"/>
        </w:rPr>
        <w:t xml:space="preserve"> as recorded by GPS during the flight (or digitized from count maps for Tinley 1969, 1970 and 1972)</w:t>
      </w:r>
    </w:p>
    <w:p w14:paraId="25B630B0" w14:textId="77777777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Within count strip:</w:t>
      </w:r>
      <w:r w:rsidRPr="003D589F">
        <w:rPr>
          <w:sz w:val="20"/>
          <w:szCs w:val="24"/>
        </w:rPr>
        <w:t xml:space="preserve"> “0” or “1” with “0” indicating an observation outside of the count strip (“0” not used for density calculations)</w:t>
      </w:r>
    </w:p>
    <w:p w14:paraId="59769BC4" w14:textId="77777777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Rift:</w:t>
      </w:r>
      <w:r w:rsidRPr="003D589F">
        <w:rPr>
          <w:sz w:val="20"/>
          <w:szCs w:val="24"/>
        </w:rPr>
        <w:t xml:space="preserve"> “0” or “1” for observation record that falls respectively outside or inside of the Rift Valley</w:t>
      </w:r>
    </w:p>
    <w:p w14:paraId="36428126" w14:textId="3E458876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Within Rift in 2014 count block:</w:t>
      </w:r>
      <w:r w:rsidRPr="003D589F">
        <w:rPr>
          <w:sz w:val="20"/>
          <w:szCs w:val="24"/>
        </w:rPr>
        <w:t xml:space="preserve"> “0” or “1” for observation record that falls respectively outside or inside of the Rift Valley within the limits of the 2014</w:t>
      </w:r>
      <w:r w:rsidR="001429A5">
        <w:rPr>
          <w:sz w:val="20"/>
          <w:szCs w:val="24"/>
        </w:rPr>
        <w:t>-</w:t>
      </w:r>
      <w:r w:rsidR="00A21A1D">
        <w:rPr>
          <w:sz w:val="20"/>
          <w:szCs w:val="24"/>
        </w:rPr>
        <w:t>2018</w:t>
      </w:r>
      <w:r w:rsidRPr="003D589F">
        <w:rPr>
          <w:sz w:val="20"/>
          <w:szCs w:val="24"/>
        </w:rPr>
        <w:t xml:space="preserve"> count block</w:t>
      </w:r>
    </w:p>
    <w:p w14:paraId="30616B91" w14:textId="77777777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</w:rPr>
      </w:pPr>
      <w:r w:rsidRPr="003D589F">
        <w:rPr>
          <w:b/>
          <w:sz w:val="20"/>
          <w:szCs w:val="24"/>
        </w:rPr>
        <w:t>Species:</w:t>
      </w:r>
      <w:r w:rsidRPr="003D589F">
        <w:rPr>
          <w:sz w:val="20"/>
          <w:szCs w:val="24"/>
        </w:rPr>
        <w:t xml:space="preserve"> animal species observed</w:t>
      </w:r>
    </w:p>
    <w:p w14:paraId="652C94B3" w14:textId="7A108509" w:rsidR="003D589F" w:rsidRPr="003D589F" w:rsidRDefault="003D589F" w:rsidP="003D589F">
      <w:pPr>
        <w:pStyle w:val="NoSpacing"/>
        <w:spacing w:line="360" w:lineRule="auto"/>
        <w:ind w:left="720"/>
        <w:rPr>
          <w:sz w:val="20"/>
          <w:szCs w:val="24"/>
          <w:highlight w:val="yellow"/>
        </w:rPr>
      </w:pPr>
      <w:r w:rsidRPr="003D589F">
        <w:rPr>
          <w:b/>
          <w:sz w:val="20"/>
          <w:szCs w:val="24"/>
        </w:rPr>
        <w:t>Number:</w:t>
      </w:r>
      <w:r w:rsidRPr="003D589F">
        <w:rPr>
          <w:sz w:val="20"/>
          <w:szCs w:val="24"/>
        </w:rPr>
        <w:t xml:space="preserve"> number of animals of a particular species for that particular sighting.</w:t>
      </w:r>
      <w:r w:rsidRPr="003D589F">
        <w:rPr>
          <w:sz w:val="20"/>
          <w:szCs w:val="24"/>
          <w:highlight w:val="yellow"/>
        </w:rPr>
        <w:t xml:space="preserve"> </w:t>
      </w:r>
      <w:bookmarkStart w:id="0" w:name="_GoBack"/>
      <w:bookmarkEnd w:id="0"/>
    </w:p>
    <w:sectPr w:rsidR="003D589F" w:rsidRPr="003D589F" w:rsidSect="00E05993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5DF1" w14:textId="77777777" w:rsidR="00A302FB" w:rsidRDefault="00A302FB">
      <w:r>
        <w:separator/>
      </w:r>
    </w:p>
  </w:endnote>
  <w:endnote w:type="continuationSeparator" w:id="0">
    <w:p w14:paraId="2717C7F1" w14:textId="77777777" w:rsidR="00A302FB" w:rsidRDefault="00A3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9A7C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F31" w14:textId="77777777" w:rsidR="002877A3" w:rsidRDefault="002877A3" w:rsidP="00371F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B668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B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E7F3B" w14:textId="77777777" w:rsidR="002877A3" w:rsidRDefault="002877A3" w:rsidP="00371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E015" w14:textId="77777777" w:rsidR="00A302FB" w:rsidRDefault="00A302FB">
      <w:r>
        <w:separator/>
      </w:r>
    </w:p>
  </w:footnote>
  <w:footnote w:type="continuationSeparator" w:id="0">
    <w:p w14:paraId="67135697" w14:textId="77777777" w:rsidR="00A302FB" w:rsidRDefault="00A3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65C"/>
    <w:multiLevelType w:val="hybridMultilevel"/>
    <w:tmpl w:val="3000B9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B"/>
    <w:rsid w:val="00013381"/>
    <w:rsid w:val="00027A78"/>
    <w:rsid w:val="00051B91"/>
    <w:rsid w:val="00071304"/>
    <w:rsid w:val="00083C89"/>
    <w:rsid w:val="0009632B"/>
    <w:rsid w:val="000A3C72"/>
    <w:rsid w:val="000A7F87"/>
    <w:rsid w:val="000B4AFD"/>
    <w:rsid w:val="000D09B8"/>
    <w:rsid w:val="000F5A53"/>
    <w:rsid w:val="00105CF4"/>
    <w:rsid w:val="00115A97"/>
    <w:rsid w:val="00117BE5"/>
    <w:rsid w:val="001338DF"/>
    <w:rsid w:val="00133F0B"/>
    <w:rsid w:val="001429A5"/>
    <w:rsid w:val="0014515B"/>
    <w:rsid w:val="00153FAA"/>
    <w:rsid w:val="001611A3"/>
    <w:rsid w:val="0017423F"/>
    <w:rsid w:val="0018025E"/>
    <w:rsid w:val="0018074D"/>
    <w:rsid w:val="001A0179"/>
    <w:rsid w:val="001D1334"/>
    <w:rsid w:val="001D735D"/>
    <w:rsid w:val="001F1D4D"/>
    <w:rsid w:val="001F4D3A"/>
    <w:rsid w:val="00200D7D"/>
    <w:rsid w:val="00210ECD"/>
    <w:rsid w:val="002151CA"/>
    <w:rsid w:val="00231860"/>
    <w:rsid w:val="00241D9E"/>
    <w:rsid w:val="0025384F"/>
    <w:rsid w:val="002703B0"/>
    <w:rsid w:val="0028465C"/>
    <w:rsid w:val="002877A3"/>
    <w:rsid w:val="002B037C"/>
    <w:rsid w:val="002B614F"/>
    <w:rsid w:val="002E291C"/>
    <w:rsid w:val="00307377"/>
    <w:rsid w:val="00326161"/>
    <w:rsid w:val="00337223"/>
    <w:rsid w:val="00351C83"/>
    <w:rsid w:val="00353457"/>
    <w:rsid w:val="0035563C"/>
    <w:rsid w:val="003643E1"/>
    <w:rsid w:val="00371F7C"/>
    <w:rsid w:val="003939EF"/>
    <w:rsid w:val="003A79A3"/>
    <w:rsid w:val="003D589F"/>
    <w:rsid w:val="003F153C"/>
    <w:rsid w:val="00401AB9"/>
    <w:rsid w:val="00402485"/>
    <w:rsid w:val="00431C96"/>
    <w:rsid w:val="00443654"/>
    <w:rsid w:val="00464B89"/>
    <w:rsid w:val="00467902"/>
    <w:rsid w:val="004717B1"/>
    <w:rsid w:val="0047204A"/>
    <w:rsid w:val="00476B3E"/>
    <w:rsid w:val="00481F38"/>
    <w:rsid w:val="004C7421"/>
    <w:rsid w:val="004D3C9F"/>
    <w:rsid w:val="004D3EA5"/>
    <w:rsid w:val="004E2223"/>
    <w:rsid w:val="004F3122"/>
    <w:rsid w:val="00556300"/>
    <w:rsid w:val="00561E65"/>
    <w:rsid w:val="0058648B"/>
    <w:rsid w:val="00592027"/>
    <w:rsid w:val="005A6D73"/>
    <w:rsid w:val="005C3406"/>
    <w:rsid w:val="005D075D"/>
    <w:rsid w:val="005D4FEA"/>
    <w:rsid w:val="005D78AA"/>
    <w:rsid w:val="005F4C4B"/>
    <w:rsid w:val="005F51D9"/>
    <w:rsid w:val="0060117E"/>
    <w:rsid w:val="0061370C"/>
    <w:rsid w:val="0064377A"/>
    <w:rsid w:val="00652B3C"/>
    <w:rsid w:val="006556C5"/>
    <w:rsid w:val="00656296"/>
    <w:rsid w:val="00656CD4"/>
    <w:rsid w:val="0066729A"/>
    <w:rsid w:val="00667F84"/>
    <w:rsid w:val="00671F45"/>
    <w:rsid w:val="0068021C"/>
    <w:rsid w:val="006A7034"/>
    <w:rsid w:val="006B04E2"/>
    <w:rsid w:val="006B56E8"/>
    <w:rsid w:val="006D5665"/>
    <w:rsid w:val="006F502C"/>
    <w:rsid w:val="007111FE"/>
    <w:rsid w:val="0071196F"/>
    <w:rsid w:val="007216DB"/>
    <w:rsid w:val="007240A1"/>
    <w:rsid w:val="0072448B"/>
    <w:rsid w:val="007406F5"/>
    <w:rsid w:val="007608E1"/>
    <w:rsid w:val="00772128"/>
    <w:rsid w:val="007A3D16"/>
    <w:rsid w:val="007A69D3"/>
    <w:rsid w:val="007C30A8"/>
    <w:rsid w:val="007C6514"/>
    <w:rsid w:val="007D5511"/>
    <w:rsid w:val="007E5A11"/>
    <w:rsid w:val="007F182B"/>
    <w:rsid w:val="007F1E54"/>
    <w:rsid w:val="00801B97"/>
    <w:rsid w:val="00821ECA"/>
    <w:rsid w:val="00877A65"/>
    <w:rsid w:val="008B2969"/>
    <w:rsid w:val="008C5C6D"/>
    <w:rsid w:val="008C60AE"/>
    <w:rsid w:val="00903D93"/>
    <w:rsid w:val="009077A0"/>
    <w:rsid w:val="00915525"/>
    <w:rsid w:val="00924F23"/>
    <w:rsid w:val="00936E55"/>
    <w:rsid w:val="00944A70"/>
    <w:rsid w:val="009458DE"/>
    <w:rsid w:val="00972472"/>
    <w:rsid w:val="009844D3"/>
    <w:rsid w:val="009A124C"/>
    <w:rsid w:val="00A0140F"/>
    <w:rsid w:val="00A06108"/>
    <w:rsid w:val="00A21A1D"/>
    <w:rsid w:val="00A302FB"/>
    <w:rsid w:val="00A60482"/>
    <w:rsid w:val="00A62F89"/>
    <w:rsid w:val="00A77D96"/>
    <w:rsid w:val="00A942D7"/>
    <w:rsid w:val="00AA292D"/>
    <w:rsid w:val="00AA5FB6"/>
    <w:rsid w:val="00AD054A"/>
    <w:rsid w:val="00AE7681"/>
    <w:rsid w:val="00AF5C68"/>
    <w:rsid w:val="00B46AB0"/>
    <w:rsid w:val="00B47145"/>
    <w:rsid w:val="00B52FC8"/>
    <w:rsid w:val="00B85019"/>
    <w:rsid w:val="00BC04A1"/>
    <w:rsid w:val="00BD4E67"/>
    <w:rsid w:val="00C1355D"/>
    <w:rsid w:val="00C13F88"/>
    <w:rsid w:val="00C14C37"/>
    <w:rsid w:val="00C1605C"/>
    <w:rsid w:val="00C22254"/>
    <w:rsid w:val="00C23A36"/>
    <w:rsid w:val="00C41B1A"/>
    <w:rsid w:val="00C64419"/>
    <w:rsid w:val="00C72BAE"/>
    <w:rsid w:val="00C747D8"/>
    <w:rsid w:val="00C90634"/>
    <w:rsid w:val="00CA60A1"/>
    <w:rsid w:val="00CC25F0"/>
    <w:rsid w:val="00CC37E4"/>
    <w:rsid w:val="00CC3880"/>
    <w:rsid w:val="00CD52BD"/>
    <w:rsid w:val="00CE0C8C"/>
    <w:rsid w:val="00CE1357"/>
    <w:rsid w:val="00CE14BC"/>
    <w:rsid w:val="00CF226D"/>
    <w:rsid w:val="00D00180"/>
    <w:rsid w:val="00D242DD"/>
    <w:rsid w:val="00D537A6"/>
    <w:rsid w:val="00DB2CA9"/>
    <w:rsid w:val="00DC4C66"/>
    <w:rsid w:val="00DE0A3D"/>
    <w:rsid w:val="00DE215B"/>
    <w:rsid w:val="00E03D9B"/>
    <w:rsid w:val="00E05993"/>
    <w:rsid w:val="00E2045A"/>
    <w:rsid w:val="00E33044"/>
    <w:rsid w:val="00E42251"/>
    <w:rsid w:val="00E45A51"/>
    <w:rsid w:val="00E45F4E"/>
    <w:rsid w:val="00E771C7"/>
    <w:rsid w:val="00E80437"/>
    <w:rsid w:val="00ED734B"/>
    <w:rsid w:val="00F16EFD"/>
    <w:rsid w:val="00F257A6"/>
    <w:rsid w:val="00F423EA"/>
    <w:rsid w:val="00F53D9A"/>
    <w:rsid w:val="00F57679"/>
    <w:rsid w:val="00F755E0"/>
    <w:rsid w:val="00FD5B86"/>
    <w:rsid w:val="00FD7F4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C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Pringle</dc:creator>
  <cp:lastModifiedBy>Marc</cp:lastModifiedBy>
  <cp:revision>3</cp:revision>
  <dcterms:created xsi:type="dcterms:W3CDTF">2019-02-14T09:38:00Z</dcterms:created>
  <dcterms:modified xsi:type="dcterms:W3CDTF">2019-02-14T09:42:00Z</dcterms:modified>
</cp:coreProperties>
</file>