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3D4865" w:rsidRDefault="00F65BB4" w:rsidP="008A63FE">
      <w:pPr>
        <w:spacing w:line="240" w:lineRule="auto"/>
        <w:outlineLvl w:val="0"/>
        <w:rPr>
          <w:rFonts w:ascii="Arial Unicode MS" w:eastAsia="Arial Unicode MS" w:hAnsi="Arial Unicode MS" w:cs="Arial Unicode MS"/>
          <w:b/>
          <w:lang w:val="en-GB"/>
        </w:rPr>
      </w:pPr>
      <w:r>
        <w:rPr>
          <w:rFonts w:ascii="Arial Unicode MS" w:eastAsia="Arial Unicode MS" w:hAnsi="Arial Unicode MS" w:cs="Arial Unicode MS"/>
          <w:b/>
          <w:lang w:val="en-GB"/>
        </w:rPr>
        <w:t>S</w:t>
      </w:r>
      <w:r w:rsidR="00525FFF">
        <w:rPr>
          <w:rFonts w:ascii="Arial Unicode MS" w:eastAsia="Arial Unicode MS" w:hAnsi="Arial Unicode MS" w:cs="Arial Unicode MS"/>
          <w:b/>
          <w:lang w:val="en-GB"/>
        </w:rPr>
        <w:t>3</w:t>
      </w:r>
      <w:bookmarkStart w:id="0" w:name="_GoBack"/>
      <w:bookmarkEnd w:id="0"/>
      <w:r w:rsidR="008A63FE">
        <w:rPr>
          <w:rFonts w:ascii="Arial Unicode MS" w:eastAsia="Arial Unicode MS" w:hAnsi="Arial Unicode MS" w:cs="Arial Unicode MS"/>
          <w:b/>
          <w:lang w:val="en-GB"/>
        </w:rPr>
        <w:t xml:space="preserve"> Table</w:t>
      </w:r>
      <w:r w:rsidR="008A63FE" w:rsidRPr="003D4865">
        <w:rPr>
          <w:rFonts w:ascii="Arial Unicode MS" w:eastAsia="Arial Unicode MS" w:hAnsi="Arial Unicode MS" w:cs="Arial Unicode MS"/>
          <w:b/>
          <w:lang w:val="en-GB"/>
        </w:rPr>
        <w:t>. The hazard ratios of use of sedative-hypnotics on Alzheimer’s dementia based on dosage</w:t>
      </w:r>
    </w:p>
    <w:tbl>
      <w:tblPr>
        <w:tblStyle w:val="a5"/>
        <w:tblW w:w="0" w:type="auto"/>
        <w:tblLook w:val="06A0" w:firstRow="1" w:lastRow="0" w:firstColumn="1" w:lastColumn="0" w:noHBand="1" w:noVBand="1"/>
      </w:tblPr>
      <w:tblGrid>
        <w:gridCol w:w="4412"/>
        <w:gridCol w:w="1557"/>
        <w:gridCol w:w="1361"/>
        <w:gridCol w:w="1343"/>
        <w:gridCol w:w="1343"/>
        <w:gridCol w:w="1343"/>
        <w:gridCol w:w="1343"/>
        <w:gridCol w:w="1343"/>
        <w:gridCol w:w="1343"/>
      </w:tblGrid>
      <w:tr w:rsidR="008A63FE" w:rsidRPr="00D03D50" w:rsidTr="008A63FE">
        <w:trPr>
          <w:trHeight w:val="690"/>
        </w:trPr>
        <w:tc>
          <w:tcPr>
            <w:tcW w:w="492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 xml:space="preserve">　</w:t>
            </w:r>
          </w:p>
        </w:tc>
        <w:tc>
          <w:tcPr>
            <w:tcW w:w="172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Person-years</w:t>
            </w:r>
          </w:p>
        </w:tc>
        <w:tc>
          <w:tcPr>
            <w:tcW w:w="150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Number of events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Crude HR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Adjusted HR*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Adjusted HR†</w:t>
            </w:r>
          </w:p>
        </w:tc>
        <w:tc>
          <w:tcPr>
            <w:tcW w:w="1480" w:type="dxa"/>
            <w:shd w:val="clear" w:color="auto" w:fill="E7E6E6" w:themeFill="background2"/>
            <w:hideMark/>
          </w:tcPr>
          <w:p w:rsidR="008A63FE" w:rsidRPr="008A63FE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95% CI</w:t>
            </w:r>
          </w:p>
        </w:tc>
      </w:tr>
      <w:tr w:rsidR="008A63FE" w:rsidRPr="00D03D50" w:rsidTr="008A63FE">
        <w:trPr>
          <w:trHeight w:val="345"/>
        </w:trPr>
        <w:tc>
          <w:tcPr>
            <w:tcW w:w="492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none of any sedative-hypnotics</w:t>
            </w:r>
          </w:p>
        </w:tc>
        <w:tc>
          <w:tcPr>
            <w:tcW w:w="172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2,411,991</w:t>
            </w:r>
          </w:p>
        </w:tc>
        <w:tc>
          <w:tcPr>
            <w:tcW w:w="150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17,144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1.00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Reference</w:t>
            </w:r>
          </w:p>
        </w:tc>
      </w:tr>
      <w:tr w:rsidR="008A63FE" w:rsidRPr="00D03D50" w:rsidTr="008A63FE">
        <w:trPr>
          <w:trHeight w:val="345"/>
        </w:trPr>
        <w:tc>
          <w:tcPr>
            <w:tcW w:w="492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1-29 DDD of any sedative-hypnotics</w:t>
            </w:r>
          </w:p>
        </w:tc>
        <w:tc>
          <w:tcPr>
            <w:tcW w:w="172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427,770</w:t>
            </w:r>
          </w:p>
        </w:tc>
        <w:tc>
          <w:tcPr>
            <w:tcW w:w="150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7,446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1.49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(1.45-1.54)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1.53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(1.49-1.58)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1.54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(1.50-1.58)</w:t>
            </w:r>
          </w:p>
        </w:tc>
      </w:tr>
      <w:tr w:rsidR="008A63FE" w:rsidRPr="00D03D50" w:rsidTr="008A63FE">
        <w:trPr>
          <w:trHeight w:val="345"/>
        </w:trPr>
        <w:tc>
          <w:tcPr>
            <w:tcW w:w="492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30-179 DDD of any sedative-hypnotics</w:t>
            </w:r>
          </w:p>
        </w:tc>
        <w:tc>
          <w:tcPr>
            <w:tcW w:w="172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80,439</w:t>
            </w:r>
          </w:p>
        </w:tc>
        <w:tc>
          <w:tcPr>
            <w:tcW w:w="150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2,371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1.95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(1.86-2.04)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1.96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(1.87-2.06)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1.92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(1.83-2.01)</w:t>
            </w:r>
          </w:p>
        </w:tc>
      </w:tr>
      <w:tr w:rsidR="008A63FE" w:rsidRPr="00D03D50" w:rsidTr="008A63FE">
        <w:trPr>
          <w:trHeight w:val="345"/>
        </w:trPr>
        <w:tc>
          <w:tcPr>
            <w:tcW w:w="492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180-359 DDD of any sedative-hypnotics</w:t>
            </w:r>
          </w:p>
        </w:tc>
        <w:tc>
          <w:tcPr>
            <w:tcW w:w="172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12,575</w:t>
            </w:r>
          </w:p>
        </w:tc>
        <w:tc>
          <w:tcPr>
            <w:tcW w:w="150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526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2.05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(1.84-2.27)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2.00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(1.80-2.22)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1.89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(1.70-2.10)</w:t>
            </w:r>
          </w:p>
        </w:tc>
      </w:tr>
      <w:tr w:rsidR="008A63FE" w:rsidRPr="00D03D50" w:rsidTr="008A63FE">
        <w:trPr>
          <w:trHeight w:val="345"/>
        </w:trPr>
        <w:tc>
          <w:tcPr>
            <w:tcW w:w="4920" w:type="dxa"/>
            <w:noWrap/>
            <w:hideMark/>
          </w:tcPr>
          <w:p w:rsidR="008A63FE" w:rsidRPr="008A63FE" w:rsidRDefault="008A63FE" w:rsidP="00557958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8A63FE">
              <w:rPr>
                <w:rFonts w:ascii="Arial Unicode MS" w:eastAsia="Arial Unicode MS" w:hAnsi="Arial Unicode MS" w:cs="Arial Unicode MS" w:hint="eastAsia"/>
                <w:b/>
              </w:rPr>
              <w:t>≥360 DDD of any sedative-hypnotics</w:t>
            </w:r>
          </w:p>
        </w:tc>
        <w:tc>
          <w:tcPr>
            <w:tcW w:w="172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9,312</w:t>
            </w:r>
          </w:p>
        </w:tc>
        <w:tc>
          <w:tcPr>
            <w:tcW w:w="1500" w:type="dxa"/>
            <w:noWrap/>
            <w:hideMark/>
          </w:tcPr>
          <w:p w:rsidR="008A63FE" w:rsidRPr="00D03D50" w:rsidRDefault="008A63FE" w:rsidP="00557958">
            <w:pPr>
              <w:jc w:val="right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438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2.47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(2.22-2.75)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2.36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(2.12-2.63)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2.12</w:t>
            </w:r>
          </w:p>
        </w:tc>
        <w:tc>
          <w:tcPr>
            <w:tcW w:w="1480" w:type="dxa"/>
            <w:noWrap/>
            <w:hideMark/>
          </w:tcPr>
          <w:p w:rsidR="008A63FE" w:rsidRPr="00D03D50" w:rsidRDefault="008A63FE" w:rsidP="00557958">
            <w:pPr>
              <w:jc w:val="center"/>
              <w:outlineLvl w:val="0"/>
              <w:rPr>
                <w:rFonts w:ascii="Arial Unicode MS" w:eastAsia="Arial Unicode MS" w:hAnsi="Arial Unicode MS" w:cs="Arial Unicode MS"/>
              </w:rPr>
            </w:pPr>
            <w:r w:rsidRPr="00D03D50">
              <w:rPr>
                <w:rFonts w:ascii="Arial Unicode MS" w:eastAsia="Arial Unicode MS" w:hAnsi="Arial Unicode MS" w:cs="Arial Unicode MS" w:hint="eastAsia"/>
              </w:rPr>
              <w:t>(1.89-2.36)</w:t>
            </w:r>
          </w:p>
        </w:tc>
      </w:tr>
    </w:tbl>
    <w:p w:rsidR="008A63FE" w:rsidRDefault="008A63FE" w:rsidP="008A63FE">
      <w:pPr>
        <w:spacing w:after="0" w:line="240" w:lineRule="auto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>Defined daily dose; DDD</w:t>
      </w:r>
    </w:p>
    <w:p w:rsidR="008A63FE" w:rsidRPr="00D33574" w:rsidRDefault="008A63FE" w:rsidP="008A63FE">
      <w:pPr>
        <w:spacing w:after="0" w:line="240" w:lineRule="auto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>*</w:t>
      </w:r>
      <w:r w:rsidRPr="00D33574">
        <w:rPr>
          <w:rFonts w:ascii="Arial Unicode MS" w:eastAsia="Arial Unicode MS" w:hAnsi="Arial Unicode MS" w:cs="Arial Unicode MS"/>
          <w:lang w:val="en-GB"/>
        </w:rPr>
        <w:t xml:space="preserve">adjusted for sex, diabetes mellitus, hypertension, hyperlipidaemia, cerebrovascular disease, </w:t>
      </w:r>
      <w:r>
        <w:rPr>
          <w:rFonts w:ascii="Arial Unicode MS" w:eastAsia="Arial Unicode MS" w:hAnsi="Arial Unicode MS" w:cs="Arial Unicode MS"/>
          <w:lang w:val="en-GB"/>
        </w:rPr>
        <w:t>insurance premium</w:t>
      </w:r>
    </w:p>
    <w:p w:rsidR="00F80E47" w:rsidRPr="00452676" w:rsidRDefault="008A63FE" w:rsidP="00452676">
      <w:pPr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E84D91">
        <w:rPr>
          <w:rFonts w:ascii="Arial Unicode MS" w:eastAsia="Arial Unicode MS" w:hAnsi="Arial Unicode MS" w:cs="Arial Unicode MS" w:hint="eastAsia"/>
          <w:lang w:val="en-GB"/>
        </w:rPr>
        <w:t>†</w:t>
      </w:r>
      <w:r w:rsidRPr="00D33574">
        <w:rPr>
          <w:rFonts w:ascii="Arial Unicode MS" w:eastAsia="Arial Unicode MS" w:hAnsi="Arial Unicode MS" w:cs="Arial Unicode MS"/>
          <w:lang w:val="en-GB"/>
        </w:rPr>
        <w:t xml:space="preserve">adjusted for sex, diabetes mellitus, hypertension, hyperlipidaemia, cerebrovascular disease, </w:t>
      </w:r>
      <w:r>
        <w:rPr>
          <w:rFonts w:ascii="Arial Unicode MS" w:eastAsia="Arial Unicode MS" w:hAnsi="Arial Unicode MS" w:cs="Arial Unicode MS"/>
          <w:lang w:val="en-GB"/>
        </w:rPr>
        <w:t>insurance premium</w:t>
      </w:r>
      <w:r w:rsidRPr="00D33574">
        <w:rPr>
          <w:rFonts w:ascii="Arial Unicode MS" w:eastAsia="Arial Unicode MS" w:hAnsi="Arial Unicode MS" w:cs="Arial Unicode MS"/>
          <w:lang w:val="en-GB"/>
        </w:rPr>
        <w:t>, anxiety, insomnia, depression, psychotic disorder</w:t>
      </w:r>
    </w:p>
    <w:sectPr w:rsidR="00F80E47" w:rsidRPr="00452676" w:rsidSect="00AE6845">
      <w:endnotePr>
        <w:numFmt w:val="decimal"/>
      </w:endnotePr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B8" w:rsidRDefault="00F50EB8" w:rsidP="008A63FE">
      <w:pPr>
        <w:spacing w:after="0" w:line="240" w:lineRule="auto"/>
      </w:pPr>
      <w:r>
        <w:separator/>
      </w:r>
    </w:p>
  </w:endnote>
  <w:endnote w:type="continuationSeparator" w:id="0">
    <w:p w:rsidR="00F50EB8" w:rsidRDefault="00F50EB8" w:rsidP="008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B8" w:rsidRDefault="00F50EB8" w:rsidP="008A63FE">
      <w:pPr>
        <w:spacing w:after="0" w:line="240" w:lineRule="auto"/>
      </w:pPr>
      <w:r>
        <w:separator/>
      </w:r>
    </w:p>
  </w:footnote>
  <w:footnote w:type="continuationSeparator" w:id="0">
    <w:p w:rsidR="00F50EB8" w:rsidRDefault="00F50EB8" w:rsidP="008A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A"/>
    <w:rsid w:val="00310DA9"/>
    <w:rsid w:val="00452676"/>
    <w:rsid w:val="00511038"/>
    <w:rsid w:val="00525FFF"/>
    <w:rsid w:val="008A63FE"/>
    <w:rsid w:val="00DE63BA"/>
    <w:rsid w:val="00E8379A"/>
    <w:rsid w:val="00F50EB8"/>
    <w:rsid w:val="00F65BB4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31477-F0F3-4B8D-A316-00CFF18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">
    <w:name w:val="머리글 Char"/>
    <w:basedOn w:val="a0"/>
    <w:link w:val="a3"/>
    <w:uiPriority w:val="99"/>
    <w:rsid w:val="008A63FE"/>
  </w:style>
  <w:style w:type="paragraph" w:styleId="a4">
    <w:name w:val="footer"/>
    <w:basedOn w:val="a"/>
    <w:link w:val="Char0"/>
    <w:uiPriority w:val="99"/>
    <w:unhideWhenUsed/>
    <w:rsid w:val="008A63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0">
    <w:name w:val="바닥글 Char"/>
    <w:basedOn w:val="a0"/>
    <w:link w:val="a4"/>
    <w:uiPriority w:val="99"/>
    <w:rsid w:val="008A63FE"/>
  </w:style>
  <w:style w:type="table" w:customStyle="1" w:styleId="22">
    <w:name w:val="일반 표 22"/>
    <w:basedOn w:val="a1"/>
    <w:uiPriority w:val="42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8A6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8A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511038"/>
    <w:pPr>
      <w:widowControl w:val="0"/>
      <w:wordWrap w:val="0"/>
      <w:autoSpaceDE w:val="0"/>
      <w:autoSpaceDN w:val="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6</cp:revision>
  <dcterms:created xsi:type="dcterms:W3CDTF">2018-03-19T05:19:00Z</dcterms:created>
  <dcterms:modified xsi:type="dcterms:W3CDTF">2018-09-14T00:28:00Z</dcterms:modified>
</cp:coreProperties>
</file>