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E9736" w14:textId="363E4A27" w:rsidR="00295B64" w:rsidRPr="00C07257" w:rsidRDefault="000D26E9">
      <w:pPr>
        <w:pStyle w:val="BodyText"/>
        <w:rPr>
          <w:b/>
          <w:sz w:val="22"/>
          <w:szCs w:val="22"/>
        </w:rPr>
      </w:pPr>
      <w:proofErr w:type="gramStart"/>
      <w:r w:rsidRPr="00C07257">
        <w:rPr>
          <w:b/>
          <w:sz w:val="22"/>
          <w:szCs w:val="22"/>
        </w:rPr>
        <w:t xml:space="preserve">Supplemental </w:t>
      </w:r>
      <w:r w:rsidR="00EB382F" w:rsidRPr="00C07257">
        <w:rPr>
          <w:b/>
          <w:sz w:val="22"/>
          <w:szCs w:val="22"/>
        </w:rPr>
        <w:t xml:space="preserve">Table </w:t>
      </w:r>
      <w:r w:rsidRPr="00C07257">
        <w:rPr>
          <w:b/>
          <w:sz w:val="22"/>
          <w:szCs w:val="22"/>
        </w:rPr>
        <w:t>3</w:t>
      </w:r>
      <w:r w:rsidR="00EB382F" w:rsidRPr="00C07257">
        <w:rPr>
          <w:b/>
          <w:sz w:val="22"/>
          <w:szCs w:val="22"/>
        </w:rPr>
        <w:t>.</w:t>
      </w:r>
      <w:proofErr w:type="gramEnd"/>
      <w:r w:rsidR="00EB382F" w:rsidRPr="00C07257">
        <w:rPr>
          <w:b/>
          <w:sz w:val="22"/>
          <w:szCs w:val="22"/>
        </w:rPr>
        <w:t xml:space="preserve"> Descriptive characteristics for cases of colorectal cancer and matched controls from the EPIC-Norfolk cohort</w:t>
      </w:r>
    </w:p>
    <w:tbl>
      <w:tblPr>
        <w:tblStyle w:val="TableGrid"/>
        <w:tblW w:w="8086" w:type="dxa"/>
        <w:tblInd w:w="-113" w:type="dxa"/>
        <w:tblLook w:val="0000" w:firstRow="0" w:lastRow="0" w:firstColumn="0" w:lastColumn="0" w:noHBand="0" w:noVBand="0"/>
      </w:tblPr>
      <w:tblGrid>
        <w:gridCol w:w="3220"/>
        <w:gridCol w:w="2382"/>
        <w:gridCol w:w="2484"/>
      </w:tblGrid>
      <w:tr w:rsidR="00295B64" w:rsidRPr="00C07257" w14:paraId="7B06FD67" w14:textId="77777777">
        <w:tc>
          <w:tcPr>
            <w:tcW w:w="3220" w:type="dxa"/>
            <w:shd w:val="clear" w:color="auto" w:fill="auto"/>
            <w:tcMar>
              <w:left w:w="108" w:type="dxa"/>
            </w:tcMar>
          </w:tcPr>
          <w:p w14:paraId="585BC4E3" w14:textId="77777777" w:rsidR="00295B64" w:rsidRPr="00C07257" w:rsidRDefault="00295B64">
            <w:pPr>
              <w:pStyle w:val="TableHeading"/>
              <w:snapToGrid w:val="0"/>
              <w:rPr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  <w:tcMar>
              <w:left w:w="108" w:type="dxa"/>
            </w:tcMar>
          </w:tcPr>
          <w:p w14:paraId="539D233D" w14:textId="77777777" w:rsidR="00295B64" w:rsidRPr="00C07257" w:rsidRDefault="00EB382F">
            <w:pPr>
              <w:pStyle w:val="TableHeading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Case </w:t>
            </w:r>
            <w:r w:rsidRPr="00C07257">
              <w:rPr>
                <w:sz w:val="22"/>
                <w:szCs w:val="22"/>
              </w:rPr>
              <w:br/>
              <w:t xml:space="preserve">(n=71; 50.0%) 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14:paraId="4E5DAEC8" w14:textId="77777777" w:rsidR="00295B64" w:rsidRPr="00C07257" w:rsidRDefault="00EB382F">
            <w:pPr>
              <w:pStyle w:val="TableHeading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Control </w:t>
            </w:r>
            <w:r w:rsidRPr="00C07257">
              <w:rPr>
                <w:sz w:val="22"/>
                <w:szCs w:val="22"/>
              </w:rPr>
              <w:br/>
              <w:t xml:space="preserve">(n=71; 50.0%) </w:t>
            </w:r>
          </w:p>
        </w:tc>
      </w:tr>
      <w:tr w:rsidR="00295B64" w:rsidRPr="00C07257" w14:paraId="30ABC3EC" w14:textId="77777777">
        <w:tc>
          <w:tcPr>
            <w:tcW w:w="8086" w:type="dxa"/>
            <w:gridSpan w:val="3"/>
            <w:shd w:val="clear" w:color="auto" w:fill="auto"/>
            <w:tcMar>
              <w:left w:w="108" w:type="dxa"/>
            </w:tcMar>
          </w:tcPr>
          <w:p w14:paraId="563454F3" w14:textId="77777777" w:rsidR="00295B64" w:rsidRPr="00C07257" w:rsidRDefault="00EB382F">
            <w:pPr>
              <w:pStyle w:val="TableContents"/>
              <w:rPr>
                <w:sz w:val="22"/>
                <w:szCs w:val="22"/>
              </w:rPr>
            </w:pPr>
            <w:r w:rsidRPr="00C07257">
              <w:rPr>
                <w:b/>
                <w:sz w:val="22"/>
                <w:szCs w:val="22"/>
              </w:rPr>
              <w:t>Age, years</w:t>
            </w:r>
          </w:p>
        </w:tc>
      </w:tr>
      <w:tr w:rsidR="00295B64" w:rsidRPr="00C07257" w14:paraId="69A7A486" w14:textId="77777777">
        <w:tc>
          <w:tcPr>
            <w:tcW w:w="3220" w:type="dxa"/>
            <w:shd w:val="clear" w:color="auto" w:fill="auto"/>
            <w:tcMar>
              <w:left w:w="108" w:type="dxa"/>
            </w:tcMar>
          </w:tcPr>
          <w:p w14:paraId="4887FFD0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 Mean ± SD</w:t>
            </w:r>
          </w:p>
        </w:tc>
        <w:tc>
          <w:tcPr>
            <w:tcW w:w="2382" w:type="dxa"/>
            <w:shd w:val="clear" w:color="auto" w:fill="auto"/>
            <w:tcMar>
              <w:left w:w="108" w:type="dxa"/>
            </w:tcMar>
          </w:tcPr>
          <w:p w14:paraId="246DA88E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67.0 ± 6.1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14:paraId="1DE808D5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67.1 ± 6.1</w:t>
            </w:r>
          </w:p>
        </w:tc>
      </w:tr>
      <w:tr w:rsidR="00295B64" w:rsidRPr="00C07257" w14:paraId="723DEA86" w14:textId="77777777">
        <w:tc>
          <w:tcPr>
            <w:tcW w:w="8086" w:type="dxa"/>
            <w:gridSpan w:val="3"/>
            <w:shd w:val="clear" w:color="auto" w:fill="auto"/>
            <w:tcMar>
              <w:left w:w="108" w:type="dxa"/>
            </w:tcMar>
          </w:tcPr>
          <w:p w14:paraId="5F5F9E04" w14:textId="77777777" w:rsidR="00295B64" w:rsidRPr="00C07257" w:rsidRDefault="00EB382F">
            <w:pPr>
              <w:pStyle w:val="TableContents"/>
              <w:rPr>
                <w:sz w:val="22"/>
                <w:szCs w:val="22"/>
              </w:rPr>
            </w:pPr>
            <w:r w:rsidRPr="00C07257">
              <w:rPr>
                <w:b/>
                <w:sz w:val="22"/>
                <w:szCs w:val="22"/>
              </w:rPr>
              <w:t>Sex</w:t>
            </w:r>
          </w:p>
        </w:tc>
      </w:tr>
      <w:tr w:rsidR="00295B64" w:rsidRPr="00C07257" w14:paraId="12A160CD" w14:textId="77777777">
        <w:tc>
          <w:tcPr>
            <w:tcW w:w="3220" w:type="dxa"/>
            <w:shd w:val="clear" w:color="auto" w:fill="auto"/>
            <w:tcMar>
              <w:left w:w="108" w:type="dxa"/>
            </w:tcMar>
          </w:tcPr>
          <w:p w14:paraId="4C5B062C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 Men (%)</w:t>
            </w:r>
          </w:p>
        </w:tc>
        <w:tc>
          <w:tcPr>
            <w:tcW w:w="2382" w:type="dxa"/>
            <w:shd w:val="clear" w:color="auto" w:fill="auto"/>
            <w:tcMar>
              <w:left w:w="108" w:type="dxa"/>
            </w:tcMar>
          </w:tcPr>
          <w:p w14:paraId="5B08AA9D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49 (50)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14:paraId="768620B3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49 (50)</w:t>
            </w:r>
          </w:p>
        </w:tc>
      </w:tr>
      <w:tr w:rsidR="00295B64" w:rsidRPr="00C07257" w14:paraId="7D1D7A4B" w14:textId="77777777">
        <w:tc>
          <w:tcPr>
            <w:tcW w:w="3220" w:type="dxa"/>
            <w:shd w:val="clear" w:color="auto" w:fill="auto"/>
            <w:tcMar>
              <w:left w:w="108" w:type="dxa"/>
            </w:tcMar>
          </w:tcPr>
          <w:p w14:paraId="540B4FFE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 Women (%)</w:t>
            </w:r>
          </w:p>
        </w:tc>
        <w:tc>
          <w:tcPr>
            <w:tcW w:w="2382" w:type="dxa"/>
            <w:shd w:val="clear" w:color="auto" w:fill="auto"/>
            <w:tcMar>
              <w:left w:w="108" w:type="dxa"/>
            </w:tcMar>
          </w:tcPr>
          <w:p w14:paraId="5108B3F7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22 (50)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14:paraId="55ECEBC3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22 (50)</w:t>
            </w:r>
          </w:p>
        </w:tc>
      </w:tr>
      <w:tr w:rsidR="00295B64" w:rsidRPr="00C07257" w14:paraId="0F53D5FF" w14:textId="77777777">
        <w:tc>
          <w:tcPr>
            <w:tcW w:w="8086" w:type="dxa"/>
            <w:gridSpan w:val="3"/>
            <w:shd w:val="clear" w:color="auto" w:fill="auto"/>
            <w:tcMar>
              <w:left w:w="108" w:type="dxa"/>
            </w:tcMar>
          </w:tcPr>
          <w:p w14:paraId="6EE98302" w14:textId="77777777" w:rsidR="00295B64" w:rsidRPr="00C07257" w:rsidRDefault="00EB382F">
            <w:pPr>
              <w:pStyle w:val="TableContents"/>
              <w:rPr>
                <w:sz w:val="22"/>
                <w:szCs w:val="22"/>
              </w:rPr>
            </w:pPr>
            <w:r w:rsidRPr="00C07257">
              <w:rPr>
                <w:b/>
                <w:sz w:val="22"/>
                <w:szCs w:val="22"/>
              </w:rPr>
              <w:t>Body mass index, kg/m²</w:t>
            </w:r>
          </w:p>
        </w:tc>
      </w:tr>
      <w:tr w:rsidR="00295B64" w:rsidRPr="00C07257" w14:paraId="5BB5FB92" w14:textId="77777777">
        <w:tc>
          <w:tcPr>
            <w:tcW w:w="3220" w:type="dxa"/>
            <w:shd w:val="clear" w:color="auto" w:fill="auto"/>
            <w:tcMar>
              <w:left w:w="108" w:type="dxa"/>
            </w:tcMar>
          </w:tcPr>
          <w:p w14:paraId="1E454B44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 Mean ± SD</w:t>
            </w:r>
          </w:p>
        </w:tc>
        <w:tc>
          <w:tcPr>
            <w:tcW w:w="2382" w:type="dxa"/>
            <w:shd w:val="clear" w:color="auto" w:fill="auto"/>
            <w:tcMar>
              <w:left w:w="108" w:type="dxa"/>
            </w:tcMar>
          </w:tcPr>
          <w:p w14:paraId="636528F2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26.7 ± 3.2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14:paraId="3AE0C36D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26.6 ± 3.5</w:t>
            </w:r>
          </w:p>
        </w:tc>
      </w:tr>
      <w:tr w:rsidR="00295B64" w:rsidRPr="00C07257" w14:paraId="422E50AA" w14:textId="77777777">
        <w:tc>
          <w:tcPr>
            <w:tcW w:w="8086" w:type="dxa"/>
            <w:gridSpan w:val="3"/>
            <w:shd w:val="clear" w:color="auto" w:fill="auto"/>
            <w:tcMar>
              <w:left w:w="108" w:type="dxa"/>
            </w:tcMar>
          </w:tcPr>
          <w:p w14:paraId="6F80FB1C" w14:textId="77777777" w:rsidR="00295B64" w:rsidRPr="00C07257" w:rsidRDefault="00EB382F">
            <w:pPr>
              <w:pStyle w:val="TableContents"/>
              <w:rPr>
                <w:sz w:val="22"/>
                <w:szCs w:val="22"/>
              </w:rPr>
            </w:pPr>
            <w:r w:rsidRPr="00C07257">
              <w:rPr>
                <w:b/>
                <w:sz w:val="22"/>
                <w:szCs w:val="22"/>
              </w:rPr>
              <w:t>Weight, kg</w:t>
            </w:r>
          </w:p>
        </w:tc>
      </w:tr>
      <w:tr w:rsidR="00295B64" w:rsidRPr="00C07257" w14:paraId="6743D2C9" w14:textId="77777777">
        <w:tc>
          <w:tcPr>
            <w:tcW w:w="3220" w:type="dxa"/>
            <w:shd w:val="clear" w:color="auto" w:fill="auto"/>
            <w:tcMar>
              <w:left w:w="108" w:type="dxa"/>
            </w:tcMar>
          </w:tcPr>
          <w:p w14:paraId="05D96E64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 Mean ± SD</w:t>
            </w:r>
          </w:p>
        </w:tc>
        <w:tc>
          <w:tcPr>
            <w:tcW w:w="2382" w:type="dxa"/>
            <w:shd w:val="clear" w:color="auto" w:fill="auto"/>
            <w:tcMar>
              <w:left w:w="108" w:type="dxa"/>
            </w:tcMar>
          </w:tcPr>
          <w:p w14:paraId="016CA3A3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76.3 ± 12.8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14:paraId="3FCE4542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76.8 ± 11.8</w:t>
            </w:r>
          </w:p>
        </w:tc>
      </w:tr>
      <w:tr w:rsidR="00295B64" w:rsidRPr="00C07257" w14:paraId="32FCF464" w14:textId="77777777">
        <w:tc>
          <w:tcPr>
            <w:tcW w:w="8086" w:type="dxa"/>
            <w:gridSpan w:val="3"/>
            <w:shd w:val="clear" w:color="auto" w:fill="auto"/>
            <w:tcMar>
              <w:left w:w="108" w:type="dxa"/>
            </w:tcMar>
          </w:tcPr>
          <w:p w14:paraId="2FFA5E35" w14:textId="77777777" w:rsidR="00295B64" w:rsidRPr="00C07257" w:rsidRDefault="00EB382F">
            <w:pPr>
              <w:pStyle w:val="TableContents"/>
              <w:rPr>
                <w:sz w:val="22"/>
                <w:szCs w:val="22"/>
              </w:rPr>
            </w:pPr>
            <w:r w:rsidRPr="00C07257">
              <w:rPr>
                <w:b/>
                <w:sz w:val="22"/>
                <w:szCs w:val="22"/>
              </w:rPr>
              <w:t>Height, cm</w:t>
            </w:r>
          </w:p>
        </w:tc>
      </w:tr>
      <w:tr w:rsidR="00295B64" w:rsidRPr="00C07257" w14:paraId="187ACF88" w14:textId="77777777">
        <w:tc>
          <w:tcPr>
            <w:tcW w:w="3220" w:type="dxa"/>
            <w:shd w:val="clear" w:color="auto" w:fill="auto"/>
            <w:tcMar>
              <w:left w:w="108" w:type="dxa"/>
            </w:tcMar>
          </w:tcPr>
          <w:p w14:paraId="2D3871B4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 Mean ± SD</w:t>
            </w:r>
          </w:p>
        </w:tc>
        <w:tc>
          <w:tcPr>
            <w:tcW w:w="2382" w:type="dxa"/>
            <w:shd w:val="clear" w:color="auto" w:fill="auto"/>
            <w:tcMar>
              <w:left w:w="108" w:type="dxa"/>
            </w:tcMar>
          </w:tcPr>
          <w:p w14:paraId="696EC3E8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168.8 ± 8.8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14:paraId="595E79FD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169.8 ± 9.1</w:t>
            </w:r>
          </w:p>
        </w:tc>
      </w:tr>
      <w:tr w:rsidR="00295B64" w:rsidRPr="00C07257" w14:paraId="33731A63" w14:textId="77777777">
        <w:tc>
          <w:tcPr>
            <w:tcW w:w="8086" w:type="dxa"/>
            <w:gridSpan w:val="3"/>
            <w:shd w:val="clear" w:color="auto" w:fill="auto"/>
            <w:tcMar>
              <w:left w:w="108" w:type="dxa"/>
            </w:tcMar>
          </w:tcPr>
          <w:p w14:paraId="3A78481C" w14:textId="77777777" w:rsidR="00295B64" w:rsidRPr="00C07257" w:rsidRDefault="00EB382F">
            <w:pPr>
              <w:pStyle w:val="TableContents"/>
              <w:rPr>
                <w:sz w:val="22"/>
                <w:szCs w:val="22"/>
              </w:rPr>
            </w:pPr>
            <w:r w:rsidRPr="00C07257">
              <w:rPr>
                <w:b/>
                <w:sz w:val="22"/>
                <w:szCs w:val="22"/>
              </w:rPr>
              <w:t>Units of Alcohol per week</w:t>
            </w:r>
          </w:p>
        </w:tc>
      </w:tr>
      <w:tr w:rsidR="00295B64" w:rsidRPr="00C07257" w14:paraId="6A4F41F3" w14:textId="77777777">
        <w:tc>
          <w:tcPr>
            <w:tcW w:w="3220" w:type="dxa"/>
            <w:shd w:val="clear" w:color="auto" w:fill="auto"/>
            <w:tcMar>
              <w:left w:w="108" w:type="dxa"/>
            </w:tcMar>
          </w:tcPr>
          <w:p w14:paraId="61C814FD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 Mean ± SD</w:t>
            </w:r>
          </w:p>
        </w:tc>
        <w:tc>
          <w:tcPr>
            <w:tcW w:w="2382" w:type="dxa"/>
            <w:shd w:val="clear" w:color="auto" w:fill="auto"/>
            <w:tcMar>
              <w:left w:w="108" w:type="dxa"/>
            </w:tcMar>
          </w:tcPr>
          <w:p w14:paraId="53DA239F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8.7 ± 9.4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14:paraId="7295724F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6.9 ± 7.4</w:t>
            </w:r>
          </w:p>
        </w:tc>
      </w:tr>
      <w:tr w:rsidR="00295B64" w:rsidRPr="00C07257" w14:paraId="482EB796" w14:textId="77777777">
        <w:tc>
          <w:tcPr>
            <w:tcW w:w="8086" w:type="dxa"/>
            <w:gridSpan w:val="3"/>
            <w:shd w:val="clear" w:color="auto" w:fill="auto"/>
            <w:tcMar>
              <w:left w:w="108" w:type="dxa"/>
            </w:tcMar>
          </w:tcPr>
          <w:p w14:paraId="7DA1EDDA" w14:textId="77777777" w:rsidR="00295B64" w:rsidRPr="00C07257" w:rsidRDefault="00EB382F">
            <w:pPr>
              <w:pStyle w:val="TableContents"/>
              <w:rPr>
                <w:sz w:val="22"/>
                <w:szCs w:val="22"/>
              </w:rPr>
            </w:pPr>
            <w:r w:rsidRPr="00C07257">
              <w:rPr>
                <w:b/>
                <w:sz w:val="22"/>
                <w:szCs w:val="22"/>
              </w:rPr>
              <w:t>Total cholesterol</w:t>
            </w:r>
          </w:p>
        </w:tc>
      </w:tr>
      <w:tr w:rsidR="00295B64" w:rsidRPr="00C07257" w14:paraId="41D7D3E0" w14:textId="77777777">
        <w:tc>
          <w:tcPr>
            <w:tcW w:w="3220" w:type="dxa"/>
            <w:shd w:val="clear" w:color="auto" w:fill="auto"/>
            <w:tcMar>
              <w:left w:w="108" w:type="dxa"/>
            </w:tcMar>
          </w:tcPr>
          <w:p w14:paraId="4345C4D7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 Mean ± SD</w:t>
            </w:r>
          </w:p>
        </w:tc>
        <w:tc>
          <w:tcPr>
            <w:tcW w:w="2382" w:type="dxa"/>
            <w:shd w:val="clear" w:color="auto" w:fill="auto"/>
            <w:tcMar>
              <w:left w:w="108" w:type="dxa"/>
            </w:tcMar>
          </w:tcPr>
          <w:p w14:paraId="669D53A8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6.2 ± 1.3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14:paraId="3C9F2EEB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6.6 ± 1.2</w:t>
            </w:r>
          </w:p>
        </w:tc>
      </w:tr>
      <w:tr w:rsidR="00295B64" w:rsidRPr="00C07257" w14:paraId="5218BBCB" w14:textId="77777777">
        <w:tc>
          <w:tcPr>
            <w:tcW w:w="8086" w:type="dxa"/>
            <w:gridSpan w:val="3"/>
            <w:shd w:val="clear" w:color="auto" w:fill="auto"/>
            <w:tcMar>
              <w:left w:w="108" w:type="dxa"/>
            </w:tcMar>
          </w:tcPr>
          <w:p w14:paraId="0FE7FE70" w14:textId="77777777" w:rsidR="00295B64" w:rsidRPr="00C07257" w:rsidRDefault="00EB382F">
            <w:pPr>
              <w:pStyle w:val="TableContents"/>
              <w:rPr>
                <w:sz w:val="22"/>
                <w:szCs w:val="22"/>
              </w:rPr>
            </w:pPr>
            <w:r w:rsidRPr="00C07257">
              <w:rPr>
                <w:b/>
                <w:sz w:val="22"/>
                <w:szCs w:val="22"/>
              </w:rPr>
              <w:t>Systolic blood pressure</w:t>
            </w:r>
          </w:p>
        </w:tc>
      </w:tr>
      <w:tr w:rsidR="00295B64" w:rsidRPr="00C07257" w14:paraId="338236A0" w14:textId="77777777">
        <w:tc>
          <w:tcPr>
            <w:tcW w:w="3220" w:type="dxa"/>
            <w:shd w:val="clear" w:color="auto" w:fill="auto"/>
            <w:tcMar>
              <w:left w:w="108" w:type="dxa"/>
            </w:tcMar>
          </w:tcPr>
          <w:p w14:paraId="19E941ED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 Mean ± SD</w:t>
            </w:r>
          </w:p>
        </w:tc>
        <w:tc>
          <w:tcPr>
            <w:tcW w:w="2382" w:type="dxa"/>
            <w:shd w:val="clear" w:color="auto" w:fill="auto"/>
            <w:tcMar>
              <w:left w:w="108" w:type="dxa"/>
            </w:tcMar>
          </w:tcPr>
          <w:p w14:paraId="2492D925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136.8 ± 17.8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14:paraId="30A13530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138.9 ± 18.6</w:t>
            </w:r>
          </w:p>
        </w:tc>
      </w:tr>
      <w:tr w:rsidR="00295B64" w:rsidRPr="00C07257" w14:paraId="47EE5138" w14:textId="77777777">
        <w:tc>
          <w:tcPr>
            <w:tcW w:w="8086" w:type="dxa"/>
            <w:gridSpan w:val="3"/>
            <w:shd w:val="clear" w:color="auto" w:fill="auto"/>
            <w:tcMar>
              <w:left w:w="108" w:type="dxa"/>
            </w:tcMar>
          </w:tcPr>
          <w:p w14:paraId="257656D8" w14:textId="77777777" w:rsidR="00295B64" w:rsidRPr="00C07257" w:rsidRDefault="00EB382F">
            <w:pPr>
              <w:pStyle w:val="TableContents"/>
              <w:rPr>
                <w:sz w:val="22"/>
                <w:szCs w:val="22"/>
              </w:rPr>
            </w:pPr>
            <w:r w:rsidRPr="00C07257">
              <w:rPr>
                <w:b/>
                <w:sz w:val="22"/>
                <w:szCs w:val="22"/>
              </w:rPr>
              <w:t>Total energy (kJ/day)</w:t>
            </w:r>
          </w:p>
        </w:tc>
      </w:tr>
      <w:tr w:rsidR="00295B64" w:rsidRPr="00C07257" w14:paraId="53FC3E9D" w14:textId="77777777">
        <w:tc>
          <w:tcPr>
            <w:tcW w:w="3220" w:type="dxa"/>
            <w:shd w:val="clear" w:color="auto" w:fill="auto"/>
            <w:tcMar>
              <w:left w:w="108" w:type="dxa"/>
            </w:tcMar>
          </w:tcPr>
          <w:p w14:paraId="1CAEA664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 Mean ± SD</w:t>
            </w:r>
          </w:p>
        </w:tc>
        <w:tc>
          <w:tcPr>
            <w:tcW w:w="2382" w:type="dxa"/>
            <w:shd w:val="clear" w:color="auto" w:fill="auto"/>
            <w:tcMar>
              <w:left w:w="108" w:type="dxa"/>
            </w:tcMar>
          </w:tcPr>
          <w:p w14:paraId="73320405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8304.3 ± 2036.8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14:paraId="60D12EC6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8619.4 ± 2032.7</w:t>
            </w:r>
          </w:p>
        </w:tc>
      </w:tr>
      <w:tr w:rsidR="00295B64" w:rsidRPr="00C07257" w14:paraId="4E6EA365" w14:textId="77777777">
        <w:tc>
          <w:tcPr>
            <w:tcW w:w="8086" w:type="dxa"/>
            <w:gridSpan w:val="3"/>
            <w:shd w:val="clear" w:color="auto" w:fill="auto"/>
            <w:tcMar>
              <w:left w:w="108" w:type="dxa"/>
            </w:tcMar>
          </w:tcPr>
          <w:p w14:paraId="0EFB0154" w14:textId="77777777" w:rsidR="00295B64" w:rsidRPr="00C07257" w:rsidRDefault="00EB382F">
            <w:pPr>
              <w:pStyle w:val="TableContents"/>
              <w:rPr>
                <w:sz w:val="22"/>
                <w:szCs w:val="22"/>
              </w:rPr>
            </w:pPr>
            <w:r w:rsidRPr="00C07257">
              <w:rPr>
                <w:b/>
                <w:sz w:val="22"/>
                <w:szCs w:val="22"/>
              </w:rPr>
              <w:t>Total fat (g/day)</w:t>
            </w:r>
          </w:p>
        </w:tc>
      </w:tr>
      <w:tr w:rsidR="00295B64" w:rsidRPr="00C07257" w14:paraId="1E72745B" w14:textId="77777777">
        <w:tc>
          <w:tcPr>
            <w:tcW w:w="3220" w:type="dxa"/>
            <w:shd w:val="clear" w:color="auto" w:fill="auto"/>
            <w:tcMar>
              <w:left w:w="108" w:type="dxa"/>
            </w:tcMar>
          </w:tcPr>
          <w:p w14:paraId="057F3628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 Mean ± SD</w:t>
            </w:r>
          </w:p>
        </w:tc>
        <w:tc>
          <w:tcPr>
            <w:tcW w:w="2382" w:type="dxa"/>
            <w:shd w:val="clear" w:color="auto" w:fill="auto"/>
            <w:tcMar>
              <w:left w:w="108" w:type="dxa"/>
            </w:tcMar>
          </w:tcPr>
          <w:p w14:paraId="7C4D558C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72.7 ± 20.5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14:paraId="3DD7E4D4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79.4 ± 25.1</w:t>
            </w:r>
          </w:p>
        </w:tc>
      </w:tr>
      <w:tr w:rsidR="00295B64" w:rsidRPr="00C07257" w14:paraId="5261AFA3" w14:textId="77777777">
        <w:tc>
          <w:tcPr>
            <w:tcW w:w="8086" w:type="dxa"/>
            <w:gridSpan w:val="3"/>
            <w:shd w:val="clear" w:color="auto" w:fill="auto"/>
            <w:tcMar>
              <w:left w:w="108" w:type="dxa"/>
            </w:tcMar>
          </w:tcPr>
          <w:p w14:paraId="27E68AA5" w14:textId="77777777" w:rsidR="00295B64" w:rsidRPr="00C07257" w:rsidRDefault="00EB382F">
            <w:pPr>
              <w:pStyle w:val="TableContents"/>
              <w:rPr>
                <w:sz w:val="22"/>
                <w:szCs w:val="22"/>
              </w:rPr>
            </w:pPr>
            <w:r w:rsidRPr="00C07257">
              <w:rPr>
                <w:b/>
                <w:sz w:val="22"/>
                <w:szCs w:val="22"/>
              </w:rPr>
              <w:t>Red meat (g/day)</w:t>
            </w:r>
          </w:p>
        </w:tc>
      </w:tr>
      <w:tr w:rsidR="00295B64" w:rsidRPr="00C07257" w14:paraId="6FB832B8" w14:textId="77777777">
        <w:tc>
          <w:tcPr>
            <w:tcW w:w="3220" w:type="dxa"/>
            <w:shd w:val="clear" w:color="auto" w:fill="auto"/>
            <w:tcMar>
              <w:left w:w="108" w:type="dxa"/>
            </w:tcMar>
          </w:tcPr>
          <w:p w14:paraId="089BD5F0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 Mean ±SD</w:t>
            </w:r>
          </w:p>
        </w:tc>
        <w:tc>
          <w:tcPr>
            <w:tcW w:w="2382" w:type="dxa"/>
            <w:shd w:val="clear" w:color="auto" w:fill="auto"/>
            <w:tcMar>
              <w:left w:w="108" w:type="dxa"/>
            </w:tcMar>
          </w:tcPr>
          <w:p w14:paraId="5D6B03DF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40.0 ± 33.0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14:paraId="6D8057E1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39.5 ± 31.9</w:t>
            </w:r>
          </w:p>
        </w:tc>
      </w:tr>
      <w:tr w:rsidR="00295B64" w:rsidRPr="00C07257" w14:paraId="7F559C0E" w14:textId="77777777">
        <w:tc>
          <w:tcPr>
            <w:tcW w:w="8086" w:type="dxa"/>
            <w:gridSpan w:val="3"/>
            <w:shd w:val="clear" w:color="auto" w:fill="auto"/>
            <w:tcMar>
              <w:left w:w="108" w:type="dxa"/>
            </w:tcMar>
          </w:tcPr>
          <w:p w14:paraId="087EB0E9" w14:textId="77777777" w:rsidR="00295B64" w:rsidRPr="00C07257" w:rsidRDefault="00EB382F">
            <w:pPr>
              <w:pStyle w:val="TableContents"/>
              <w:rPr>
                <w:sz w:val="22"/>
                <w:szCs w:val="22"/>
              </w:rPr>
            </w:pPr>
            <w:r w:rsidRPr="00C07257">
              <w:rPr>
                <w:b/>
                <w:sz w:val="22"/>
                <w:szCs w:val="22"/>
              </w:rPr>
              <w:t>Dairy (g/day)</w:t>
            </w:r>
          </w:p>
        </w:tc>
      </w:tr>
      <w:tr w:rsidR="00295B64" w:rsidRPr="00C07257" w14:paraId="0D9849A5" w14:textId="77777777">
        <w:tc>
          <w:tcPr>
            <w:tcW w:w="3220" w:type="dxa"/>
            <w:shd w:val="clear" w:color="auto" w:fill="auto"/>
            <w:tcMar>
              <w:left w:w="108" w:type="dxa"/>
            </w:tcMar>
          </w:tcPr>
          <w:p w14:paraId="1250B4E2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 Mean ±SD</w:t>
            </w:r>
          </w:p>
        </w:tc>
        <w:tc>
          <w:tcPr>
            <w:tcW w:w="2382" w:type="dxa"/>
            <w:shd w:val="clear" w:color="auto" w:fill="auto"/>
            <w:tcMar>
              <w:left w:w="108" w:type="dxa"/>
            </w:tcMar>
          </w:tcPr>
          <w:p w14:paraId="3D37F5E1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260.6 ± 158.6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14:paraId="26E07FEC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315.3 ± 164.9</w:t>
            </w:r>
          </w:p>
        </w:tc>
      </w:tr>
      <w:tr w:rsidR="00295B64" w:rsidRPr="00C07257" w14:paraId="15D5B601" w14:textId="77777777">
        <w:tc>
          <w:tcPr>
            <w:tcW w:w="8086" w:type="dxa"/>
            <w:gridSpan w:val="3"/>
            <w:shd w:val="clear" w:color="auto" w:fill="auto"/>
            <w:tcMar>
              <w:left w:w="108" w:type="dxa"/>
            </w:tcMar>
          </w:tcPr>
          <w:p w14:paraId="264DE84E" w14:textId="77777777" w:rsidR="00295B64" w:rsidRPr="00C07257" w:rsidRDefault="00EB382F">
            <w:pPr>
              <w:pStyle w:val="TableContents"/>
              <w:rPr>
                <w:sz w:val="22"/>
                <w:szCs w:val="22"/>
              </w:rPr>
            </w:pPr>
            <w:r w:rsidRPr="00C07257">
              <w:rPr>
                <w:b/>
                <w:sz w:val="22"/>
                <w:szCs w:val="22"/>
              </w:rPr>
              <w:t xml:space="preserve">Smoking status </w:t>
            </w:r>
          </w:p>
        </w:tc>
      </w:tr>
      <w:tr w:rsidR="00295B64" w:rsidRPr="00C07257" w14:paraId="5358ADB1" w14:textId="77777777">
        <w:tc>
          <w:tcPr>
            <w:tcW w:w="3220" w:type="dxa"/>
            <w:shd w:val="clear" w:color="auto" w:fill="auto"/>
            <w:tcMar>
              <w:left w:w="108" w:type="dxa"/>
            </w:tcMar>
          </w:tcPr>
          <w:p w14:paraId="42B40AA5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 Current (%)</w:t>
            </w:r>
          </w:p>
        </w:tc>
        <w:tc>
          <w:tcPr>
            <w:tcW w:w="2382" w:type="dxa"/>
            <w:shd w:val="clear" w:color="auto" w:fill="auto"/>
            <w:tcMar>
              <w:left w:w="108" w:type="dxa"/>
            </w:tcMar>
          </w:tcPr>
          <w:p w14:paraId="10094452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 2 (22)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14:paraId="4E8EB23D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7 (78)</w:t>
            </w:r>
          </w:p>
        </w:tc>
      </w:tr>
      <w:tr w:rsidR="00295B64" w:rsidRPr="00C07257" w14:paraId="4F0D66BE" w14:textId="77777777">
        <w:tc>
          <w:tcPr>
            <w:tcW w:w="3220" w:type="dxa"/>
            <w:shd w:val="clear" w:color="auto" w:fill="auto"/>
            <w:tcMar>
              <w:left w:w="108" w:type="dxa"/>
            </w:tcMar>
          </w:tcPr>
          <w:p w14:paraId="0C0C4FD9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 Former (%)</w:t>
            </w:r>
          </w:p>
        </w:tc>
        <w:tc>
          <w:tcPr>
            <w:tcW w:w="2382" w:type="dxa"/>
            <w:shd w:val="clear" w:color="auto" w:fill="auto"/>
            <w:tcMar>
              <w:left w:w="108" w:type="dxa"/>
            </w:tcMar>
          </w:tcPr>
          <w:p w14:paraId="4F5FE490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41 (54)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14:paraId="2CD05303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35 (46)</w:t>
            </w:r>
          </w:p>
        </w:tc>
      </w:tr>
      <w:tr w:rsidR="00295B64" w:rsidRPr="00C07257" w14:paraId="4A20A50F" w14:textId="77777777">
        <w:tc>
          <w:tcPr>
            <w:tcW w:w="3220" w:type="dxa"/>
            <w:shd w:val="clear" w:color="auto" w:fill="auto"/>
            <w:tcMar>
              <w:left w:w="108" w:type="dxa"/>
            </w:tcMar>
          </w:tcPr>
          <w:p w14:paraId="502B59E5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 Never (%) </w:t>
            </w:r>
          </w:p>
        </w:tc>
        <w:tc>
          <w:tcPr>
            <w:tcW w:w="2382" w:type="dxa"/>
            <w:shd w:val="clear" w:color="auto" w:fill="auto"/>
            <w:tcMar>
              <w:left w:w="108" w:type="dxa"/>
            </w:tcMar>
          </w:tcPr>
          <w:p w14:paraId="2A247BFC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28 (49)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14:paraId="54B54B90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29 (51)</w:t>
            </w:r>
          </w:p>
        </w:tc>
      </w:tr>
      <w:tr w:rsidR="00295B64" w:rsidRPr="00C07257" w14:paraId="16B69F4E" w14:textId="77777777">
        <w:tc>
          <w:tcPr>
            <w:tcW w:w="8086" w:type="dxa"/>
            <w:gridSpan w:val="3"/>
            <w:shd w:val="clear" w:color="auto" w:fill="auto"/>
            <w:tcMar>
              <w:left w:w="108" w:type="dxa"/>
            </w:tcMar>
          </w:tcPr>
          <w:p w14:paraId="616910CE" w14:textId="77777777" w:rsidR="00295B64" w:rsidRPr="00C07257" w:rsidRDefault="00EB382F">
            <w:pPr>
              <w:pStyle w:val="TableContents"/>
              <w:rPr>
                <w:sz w:val="22"/>
                <w:szCs w:val="22"/>
              </w:rPr>
            </w:pPr>
            <w:r w:rsidRPr="00C07257">
              <w:rPr>
                <w:b/>
                <w:sz w:val="22"/>
                <w:szCs w:val="22"/>
              </w:rPr>
              <w:t>Physical activity</w:t>
            </w:r>
          </w:p>
        </w:tc>
      </w:tr>
      <w:tr w:rsidR="00295B64" w:rsidRPr="00C07257" w14:paraId="1238703F" w14:textId="77777777">
        <w:tc>
          <w:tcPr>
            <w:tcW w:w="3220" w:type="dxa"/>
            <w:shd w:val="clear" w:color="auto" w:fill="auto"/>
            <w:tcMar>
              <w:left w:w="108" w:type="dxa"/>
            </w:tcMar>
          </w:tcPr>
          <w:p w14:paraId="770A3F76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 Inactive (%)</w:t>
            </w:r>
          </w:p>
        </w:tc>
        <w:tc>
          <w:tcPr>
            <w:tcW w:w="2382" w:type="dxa"/>
            <w:shd w:val="clear" w:color="auto" w:fill="auto"/>
            <w:tcMar>
              <w:left w:w="108" w:type="dxa"/>
            </w:tcMar>
          </w:tcPr>
          <w:p w14:paraId="5F3180AF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28 (48)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14:paraId="0922AC4B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30 (52)</w:t>
            </w:r>
          </w:p>
        </w:tc>
      </w:tr>
      <w:tr w:rsidR="00295B64" w:rsidRPr="00C07257" w14:paraId="374B0B14" w14:textId="77777777">
        <w:tc>
          <w:tcPr>
            <w:tcW w:w="3220" w:type="dxa"/>
            <w:shd w:val="clear" w:color="auto" w:fill="auto"/>
            <w:tcMar>
              <w:left w:w="108" w:type="dxa"/>
            </w:tcMar>
          </w:tcPr>
          <w:p w14:paraId="1A36E0CE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 Moderately inactive (%)</w:t>
            </w:r>
          </w:p>
        </w:tc>
        <w:tc>
          <w:tcPr>
            <w:tcW w:w="2382" w:type="dxa"/>
            <w:shd w:val="clear" w:color="auto" w:fill="auto"/>
            <w:tcMar>
              <w:left w:w="108" w:type="dxa"/>
            </w:tcMar>
          </w:tcPr>
          <w:p w14:paraId="465AEFFD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17 (47)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14:paraId="29B59CBF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19 (53)</w:t>
            </w:r>
          </w:p>
        </w:tc>
      </w:tr>
      <w:tr w:rsidR="00295B64" w:rsidRPr="00C07257" w14:paraId="2BA26D45" w14:textId="77777777">
        <w:tc>
          <w:tcPr>
            <w:tcW w:w="3220" w:type="dxa"/>
            <w:shd w:val="clear" w:color="auto" w:fill="auto"/>
            <w:tcMar>
              <w:left w:w="108" w:type="dxa"/>
            </w:tcMar>
          </w:tcPr>
          <w:p w14:paraId="54F4C0E0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 Moderately active (%)</w:t>
            </w:r>
          </w:p>
        </w:tc>
        <w:tc>
          <w:tcPr>
            <w:tcW w:w="2382" w:type="dxa"/>
            <w:shd w:val="clear" w:color="auto" w:fill="auto"/>
            <w:tcMar>
              <w:left w:w="108" w:type="dxa"/>
            </w:tcMar>
          </w:tcPr>
          <w:p w14:paraId="4C983D92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12 (67)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14:paraId="077EEEF9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6 (33)</w:t>
            </w:r>
          </w:p>
        </w:tc>
      </w:tr>
      <w:tr w:rsidR="00295B64" w:rsidRPr="00C07257" w14:paraId="5C3AD675" w14:textId="77777777">
        <w:tc>
          <w:tcPr>
            <w:tcW w:w="3220" w:type="dxa"/>
            <w:shd w:val="clear" w:color="auto" w:fill="auto"/>
            <w:tcMar>
              <w:left w:w="108" w:type="dxa"/>
            </w:tcMar>
          </w:tcPr>
          <w:p w14:paraId="1146CD5B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 Active (%)</w:t>
            </w:r>
          </w:p>
        </w:tc>
        <w:tc>
          <w:tcPr>
            <w:tcW w:w="2382" w:type="dxa"/>
            <w:shd w:val="clear" w:color="auto" w:fill="auto"/>
            <w:tcMar>
              <w:left w:w="108" w:type="dxa"/>
            </w:tcMar>
          </w:tcPr>
          <w:p w14:paraId="6440D501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14 (47)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14:paraId="26386301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16 (53)</w:t>
            </w:r>
          </w:p>
        </w:tc>
      </w:tr>
      <w:tr w:rsidR="00295B64" w:rsidRPr="00C07257" w14:paraId="7E3B467B" w14:textId="77777777">
        <w:tc>
          <w:tcPr>
            <w:tcW w:w="8086" w:type="dxa"/>
            <w:gridSpan w:val="3"/>
            <w:shd w:val="clear" w:color="auto" w:fill="auto"/>
            <w:tcMar>
              <w:left w:w="108" w:type="dxa"/>
            </w:tcMar>
          </w:tcPr>
          <w:p w14:paraId="58423014" w14:textId="77777777" w:rsidR="00295B64" w:rsidRPr="00C07257" w:rsidRDefault="00EB382F">
            <w:pPr>
              <w:pStyle w:val="TableContents"/>
              <w:rPr>
                <w:sz w:val="22"/>
                <w:szCs w:val="22"/>
              </w:rPr>
            </w:pPr>
            <w:r w:rsidRPr="00C07257">
              <w:rPr>
                <w:b/>
                <w:sz w:val="22"/>
                <w:szCs w:val="22"/>
              </w:rPr>
              <w:t>Social class</w:t>
            </w:r>
          </w:p>
        </w:tc>
      </w:tr>
      <w:tr w:rsidR="00295B64" w:rsidRPr="00C07257" w14:paraId="484DD2B7" w14:textId="77777777">
        <w:tc>
          <w:tcPr>
            <w:tcW w:w="3220" w:type="dxa"/>
            <w:shd w:val="clear" w:color="auto" w:fill="auto"/>
            <w:tcMar>
              <w:left w:w="108" w:type="dxa"/>
            </w:tcMar>
          </w:tcPr>
          <w:p w14:paraId="430BC702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 Professional (1) (%)</w:t>
            </w:r>
          </w:p>
        </w:tc>
        <w:tc>
          <w:tcPr>
            <w:tcW w:w="2382" w:type="dxa"/>
            <w:shd w:val="clear" w:color="auto" w:fill="auto"/>
            <w:tcMar>
              <w:left w:w="108" w:type="dxa"/>
            </w:tcMar>
          </w:tcPr>
          <w:p w14:paraId="35DE67FA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6 (46)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14:paraId="3047A9E7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7 (54)</w:t>
            </w:r>
          </w:p>
        </w:tc>
      </w:tr>
      <w:tr w:rsidR="00295B64" w:rsidRPr="00C07257" w14:paraId="2CC9BB82" w14:textId="77777777">
        <w:tc>
          <w:tcPr>
            <w:tcW w:w="3220" w:type="dxa"/>
            <w:shd w:val="clear" w:color="auto" w:fill="auto"/>
            <w:tcMar>
              <w:left w:w="108" w:type="dxa"/>
            </w:tcMar>
          </w:tcPr>
          <w:p w14:paraId="6C99A17A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 Technical (2) (%)</w:t>
            </w:r>
          </w:p>
        </w:tc>
        <w:tc>
          <w:tcPr>
            <w:tcW w:w="2382" w:type="dxa"/>
            <w:shd w:val="clear" w:color="auto" w:fill="auto"/>
            <w:tcMar>
              <w:left w:w="108" w:type="dxa"/>
            </w:tcMar>
          </w:tcPr>
          <w:p w14:paraId="5CD4ADD8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27 (49)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14:paraId="661E204B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28 (51)</w:t>
            </w:r>
          </w:p>
        </w:tc>
      </w:tr>
      <w:tr w:rsidR="00295B64" w:rsidRPr="00C07257" w14:paraId="5E7E446E" w14:textId="77777777">
        <w:tc>
          <w:tcPr>
            <w:tcW w:w="3220" w:type="dxa"/>
            <w:shd w:val="clear" w:color="auto" w:fill="auto"/>
            <w:tcMar>
              <w:left w:w="108" w:type="dxa"/>
            </w:tcMar>
          </w:tcPr>
          <w:p w14:paraId="522B3108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 Clerical NM (3.1) (%)</w:t>
            </w:r>
          </w:p>
        </w:tc>
        <w:tc>
          <w:tcPr>
            <w:tcW w:w="2382" w:type="dxa"/>
            <w:shd w:val="clear" w:color="auto" w:fill="auto"/>
            <w:tcMar>
              <w:left w:w="108" w:type="dxa"/>
            </w:tcMar>
          </w:tcPr>
          <w:p w14:paraId="5E04F2B2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16 (70)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14:paraId="7EDF7AFD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7 (30)</w:t>
            </w:r>
          </w:p>
        </w:tc>
      </w:tr>
      <w:tr w:rsidR="00295B64" w:rsidRPr="00C07257" w14:paraId="40090FD0" w14:textId="77777777">
        <w:tc>
          <w:tcPr>
            <w:tcW w:w="3220" w:type="dxa"/>
            <w:shd w:val="clear" w:color="auto" w:fill="auto"/>
            <w:tcMar>
              <w:left w:w="108" w:type="dxa"/>
            </w:tcMar>
          </w:tcPr>
          <w:p w14:paraId="2D140801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 Clerical M (3.2) (%)</w:t>
            </w:r>
          </w:p>
        </w:tc>
        <w:tc>
          <w:tcPr>
            <w:tcW w:w="2382" w:type="dxa"/>
            <w:shd w:val="clear" w:color="auto" w:fill="auto"/>
            <w:tcMar>
              <w:left w:w="108" w:type="dxa"/>
            </w:tcMar>
          </w:tcPr>
          <w:p w14:paraId="7483D23F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8 (31)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14:paraId="0025AA76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18 (69)</w:t>
            </w:r>
          </w:p>
        </w:tc>
      </w:tr>
      <w:tr w:rsidR="00295B64" w:rsidRPr="00C07257" w14:paraId="29134A72" w14:textId="77777777">
        <w:tc>
          <w:tcPr>
            <w:tcW w:w="3220" w:type="dxa"/>
            <w:shd w:val="clear" w:color="auto" w:fill="auto"/>
            <w:tcMar>
              <w:left w:w="108" w:type="dxa"/>
            </w:tcMar>
          </w:tcPr>
          <w:p w14:paraId="36B07914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 Semi-skilled (4) (%)</w:t>
            </w:r>
          </w:p>
        </w:tc>
        <w:tc>
          <w:tcPr>
            <w:tcW w:w="2382" w:type="dxa"/>
            <w:shd w:val="clear" w:color="auto" w:fill="auto"/>
            <w:tcMar>
              <w:left w:w="108" w:type="dxa"/>
            </w:tcMar>
          </w:tcPr>
          <w:p w14:paraId="2B21C650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8 (50)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14:paraId="49C1C0EE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8 (50)</w:t>
            </w:r>
          </w:p>
        </w:tc>
      </w:tr>
      <w:tr w:rsidR="00295B64" w:rsidRPr="00C07257" w14:paraId="712F08D1" w14:textId="77777777">
        <w:tc>
          <w:tcPr>
            <w:tcW w:w="3220" w:type="dxa"/>
            <w:shd w:val="clear" w:color="auto" w:fill="auto"/>
            <w:tcMar>
              <w:left w:w="108" w:type="dxa"/>
            </w:tcMar>
          </w:tcPr>
          <w:p w14:paraId="641BC50A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 Unskilled (5) (%)</w:t>
            </w:r>
          </w:p>
        </w:tc>
        <w:tc>
          <w:tcPr>
            <w:tcW w:w="2382" w:type="dxa"/>
            <w:shd w:val="clear" w:color="auto" w:fill="auto"/>
            <w:tcMar>
              <w:left w:w="108" w:type="dxa"/>
            </w:tcMar>
          </w:tcPr>
          <w:p w14:paraId="1862F15E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1 (33)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14:paraId="26D269BC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2 (67)</w:t>
            </w:r>
          </w:p>
        </w:tc>
      </w:tr>
      <w:tr w:rsidR="00295B64" w:rsidRPr="00C07257" w14:paraId="1AD9D06F" w14:textId="77777777">
        <w:tc>
          <w:tcPr>
            <w:tcW w:w="8086" w:type="dxa"/>
            <w:gridSpan w:val="3"/>
            <w:shd w:val="clear" w:color="auto" w:fill="auto"/>
            <w:tcMar>
              <w:left w:w="108" w:type="dxa"/>
            </w:tcMar>
          </w:tcPr>
          <w:p w14:paraId="34722A9E" w14:textId="77777777" w:rsidR="00295B64" w:rsidRPr="00C07257" w:rsidRDefault="00EB382F">
            <w:pPr>
              <w:pStyle w:val="TableContents"/>
              <w:rPr>
                <w:sz w:val="22"/>
                <w:szCs w:val="22"/>
              </w:rPr>
            </w:pPr>
            <w:r w:rsidRPr="00C07257">
              <w:rPr>
                <w:b/>
                <w:sz w:val="22"/>
                <w:szCs w:val="22"/>
              </w:rPr>
              <w:t>Aspirin use over 3 months</w:t>
            </w:r>
          </w:p>
        </w:tc>
      </w:tr>
      <w:tr w:rsidR="00295B64" w:rsidRPr="00C07257" w14:paraId="2689E7ED" w14:textId="77777777">
        <w:tc>
          <w:tcPr>
            <w:tcW w:w="3220" w:type="dxa"/>
            <w:shd w:val="clear" w:color="auto" w:fill="auto"/>
            <w:tcMar>
              <w:left w:w="108" w:type="dxa"/>
            </w:tcMar>
          </w:tcPr>
          <w:p w14:paraId="311DEE6B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 No (%)</w:t>
            </w:r>
          </w:p>
        </w:tc>
        <w:tc>
          <w:tcPr>
            <w:tcW w:w="2382" w:type="dxa"/>
            <w:shd w:val="clear" w:color="auto" w:fill="auto"/>
            <w:tcMar>
              <w:left w:w="108" w:type="dxa"/>
            </w:tcMar>
          </w:tcPr>
          <w:p w14:paraId="64504C45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62 (49)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14:paraId="778AE541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65 (51)</w:t>
            </w:r>
          </w:p>
        </w:tc>
      </w:tr>
      <w:tr w:rsidR="00295B64" w:rsidRPr="00C07257" w14:paraId="12254896" w14:textId="77777777">
        <w:tc>
          <w:tcPr>
            <w:tcW w:w="3220" w:type="dxa"/>
            <w:shd w:val="clear" w:color="auto" w:fill="auto"/>
            <w:tcMar>
              <w:left w:w="108" w:type="dxa"/>
            </w:tcMar>
          </w:tcPr>
          <w:p w14:paraId="13932593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 Yes (%)</w:t>
            </w:r>
          </w:p>
        </w:tc>
        <w:tc>
          <w:tcPr>
            <w:tcW w:w="2382" w:type="dxa"/>
            <w:shd w:val="clear" w:color="auto" w:fill="auto"/>
            <w:tcMar>
              <w:left w:w="108" w:type="dxa"/>
            </w:tcMar>
          </w:tcPr>
          <w:p w14:paraId="0F152DE8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9 (60)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14:paraId="3A8EC4EB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6 (40)</w:t>
            </w:r>
          </w:p>
        </w:tc>
      </w:tr>
      <w:tr w:rsidR="00295B64" w:rsidRPr="00C07257" w14:paraId="2CDB5F5B" w14:textId="77777777">
        <w:tc>
          <w:tcPr>
            <w:tcW w:w="8086" w:type="dxa"/>
            <w:gridSpan w:val="3"/>
            <w:shd w:val="clear" w:color="auto" w:fill="auto"/>
            <w:tcMar>
              <w:left w:w="108" w:type="dxa"/>
            </w:tcMar>
          </w:tcPr>
          <w:p w14:paraId="3B5E5478" w14:textId="77777777" w:rsidR="00295B64" w:rsidRPr="00C07257" w:rsidRDefault="00EB382F">
            <w:pPr>
              <w:pStyle w:val="TableContents"/>
              <w:rPr>
                <w:sz w:val="22"/>
                <w:szCs w:val="22"/>
              </w:rPr>
            </w:pPr>
            <w:r w:rsidRPr="00C07257">
              <w:rPr>
                <w:b/>
                <w:sz w:val="22"/>
                <w:szCs w:val="22"/>
              </w:rPr>
              <w:lastRenderedPageBreak/>
              <w:t>Family history of cancer</w:t>
            </w:r>
          </w:p>
        </w:tc>
      </w:tr>
      <w:tr w:rsidR="00295B64" w:rsidRPr="00C07257" w14:paraId="5966718B" w14:textId="77777777">
        <w:tc>
          <w:tcPr>
            <w:tcW w:w="3220" w:type="dxa"/>
            <w:shd w:val="clear" w:color="auto" w:fill="auto"/>
            <w:tcMar>
              <w:left w:w="108" w:type="dxa"/>
            </w:tcMar>
          </w:tcPr>
          <w:p w14:paraId="76E5DEC7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 Yes (%)</w:t>
            </w:r>
          </w:p>
        </w:tc>
        <w:tc>
          <w:tcPr>
            <w:tcW w:w="2382" w:type="dxa"/>
            <w:shd w:val="clear" w:color="auto" w:fill="auto"/>
            <w:tcMar>
              <w:left w:w="108" w:type="dxa"/>
            </w:tcMar>
          </w:tcPr>
          <w:p w14:paraId="6BA06563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31 (46)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14:paraId="035E72CA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36 (54)</w:t>
            </w:r>
          </w:p>
        </w:tc>
      </w:tr>
      <w:tr w:rsidR="00295B64" w:rsidRPr="00C07257" w14:paraId="4B566CA1" w14:textId="77777777">
        <w:tc>
          <w:tcPr>
            <w:tcW w:w="3220" w:type="dxa"/>
            <w:shd w:val="clear" w:color="auto" w:fill="auto"/>
            <w:tcMar>
              <w:left w:w="108" w:type="dxa"/>
            </w:tcMar>
          </w:tcPr>
          <w:p w14:paraId="4A1ECA3F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 No (%)</w:t>
            </w:r>
          </w:p>
        </w:tc>
        <w:tc>
          <w:tcPr>
            <w:tcW w:w="2382" w:type="dxa"/>
            <w:shd w:val="clear" w:color="auto" w:fill="auto"/>
            <w:tcMar>
              <w:left w:w="108" w:type="dxa"/>
            </w:tcMar>
          </w:tcPr>
          <w:p w14:paraId="1A41AA2E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40 (53)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14:paraId="642A71A3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35 (47)</w:t>
            </w:r>
          </w:p>
        </w:tc>
      </w:tr>
      <w:tr w:rsidR="00295B64" w:rsidRPr="00C07257" w14:paraId="7F548E00" w14:textId="77777777">
        <w:tc>
          <w:tcPr>
            <w:tcW w:w="8086" w:type="dxa"/>
            <w:gridSpan w:val="3"/>
            <w:shd w:val="clear" w:color="auto" w:fill="auto"/>
            <w:tcMar>
              <w:left w:w="108" w:type="dxa"/>
            </w:tcMar>
          </w:tcPr>
          <w:p w14:paraId="4D924457" w14:textId="77777777" w:rsidR="00295B64" w:rsidRPr="00C07257" w:rsidRDefault="00EB382F">
            <w:pPr>
              <w:pStyle w:val="TableContents"/>
              <w:rPr>
                <w:sz w:val="22"/>
                <w:szCs w:val="22"/>
              </w:rPr>
            </w:pPr>
            <w:r w:rsidRPr="00C07257">
              <w:rPr>
                <w:b/>
                <w:sz w:val="22"/>
                <w:szCs w:val="22"/>
              </w:rPr>
              <w:t>Education level</w:t>
            </w:r>
          </w:p>
        </w:tc>
      </w:tr>
      <w:tr w:rsidR="00295B64" w:rsidRPr="00C07257" w14:paraId="3168D047" w14:textId="77777777">
        <w:tc>
          <w:tcPr>
            <w:tcW w:w="3220" w:type="dxa"/>
            <w:shd w:val="clear" w:color="auto" w:fill="auto"/>
            <w:tcMar>
              <w:left w:w="108" w:type="dxa"/>
            </w:tcMar>
          </w:tcPr>
          <w:p w14:paraId="69D89261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 High (%)</w:t>
            </w:r>
          </w:p>
        </w:tc>
        <w:tc>
          <w:tcPr>
            <w:tcW w:w="2382" w:type="dxa"/>
            <w:shd w:val="clear" w:color="auto" w:fill="auto"/>
            <w:tcMar>
              <w:left w:w="108" w:type="dxa"/>
            </w:tcMar>
          </w:tcPr>
          <w:p w14:paraId="34748129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42 (49)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14:paraId="748BC746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44 (51)</w:t>
            </w:r>
          </w:p>
        </w:tc>
      </w:tr>
      <w:tr w:rsidR="00295B64" w:rsidRPr="00C07257" w14:paraId="5C3B68CB" w14:textId="77777777">
        <w:tc>
          <w:tcPr>
            <w:tcW w:w="3220" w:type="dxa"/>
            <w:shd w:val="clear" w:color="auto" w:fill="auto"/>
            <w:tcMar>
              <w:left w:w="108" w:type="dxa"/>
            </w:tcMar>
          </w:tcPr>
          <w:p w14:paraId="1D0AF369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 Low</w:t>
            </w:r>
          </w:p>
        </w:tc>
        <w:tc>
          <w:tcPr>
            <w:tcW w:w="2382" w:type="dxa"/>
            <w:shd w:val="clear" w:color="auto" w:fill="auto"/>
            <w:tcMar>
              <w:left w:w="108" w:type="dxa"/>
            </w:tcMar>
          </w:tcPr>
          <w:p w14:paraId="4828BECA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29 (52)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14:paraId="5E2C1556" w14:textId="0EAF96C8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27 (48</w:t>
            </w:r>
          </w:p>
        </w:tc>
      </w:tr>
      <w:tr w:rsidR="00295B64" w:rsidRPr="00C07257" w14:paraId="489EDE9C" w14:textId="77777777">
        <w:tc>
          <w:tcPr>
            <w:tcW w:w="322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E302ACE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b/>
                <w:sz w:val="22"/>
                <w:szCs w:val="22"/>
              </w:rPr>
              <w:t>Anti-Neu5GcIgG</w:t>
            </w:r>
          </w:p>
        </w:tc>
        <w:tc>
          <w:tcPr>
            <w:tcW w:w="238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48E712BA" w14:textId="77777777" w:rsidR="00295B64" w:rsidRPr="00C07257" w:rsidRDefault="00295B64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C64701" w14:textId="77777777" w:rsidR="00295B64" w:rsidRPr="00C07257" w:rsidRDefault="00295B64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</w:tr>
      <w:tr w:rsidR="00295B64" w:rsidRPr="00C07257" w14:paraId="62F404B8" w14:textId="77777777">
        <w:tc>
          <w:tcPr>
            <w:tcW w:w="322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11CEDA12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Quartile 1</w:t>
            </w:r>
          </w:p>
        </w:tc>
        <w:tc>
          <w:tcPr>
            <w:tcW w:w="238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47909E62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16 (44.4)</w:t>
            </w:r>
          </w:p>
        </w:tc>
        <w:tc>
          <w:tcPr>
            <w:tcW w:w="248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1218F823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20 (55.6)</w:t>
            </w:r>
          </w:p>
        </w:tc>
      </w:tr>
      <w:tr w:rsidR="00295B64" w:rsidRPr="00C07257" w14:paraId="2C6CEDC4" w14:textId="77777777">
        <w:tc>
          <w:tcPr>
            <w:tcW w:w="322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4665F4EA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Quartile 2</w:t>
            </w:r>
          </w:p>
        </w:tc>
        <w:tc>
          <w:tcPr>
            <w:tcW w:w="238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50718854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17 (48.6)</w:t>
            </w:r>
          </w:p>
        </w:tc>
        <w:tc>
          <w:tcPr>
            <w:tcW w:w="248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2E87D7C2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18 (51.4)</w:t>
            </w:r>
          </w:p>
        </w:tc>
      </w:tr>
      <w:tr w:rsidR="00295B64" w:rsidRPr="00C07257" w14:paraId="19A9FE00" w14:textId="77777777">
        <w:tc>
          <w:tcPr>
            <w:tcW w:w="322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9EA4C32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Quartile 3</w:t>
            </w:r>
          </w:p>
        </w:tc>
        <w:tc>
          <w:tcPr>
            <w:tcW w:w="238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5C7A0BC1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19 (52.8)</w:t>
            </w:r>
          </w:p>
        </w:tc>
        <w:tc>
          <w:tcPr>
            <w:tcW w:w="248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5121D30A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17 (47.2)</w:t>
            </w:r>
          </w:p>
        </w:tc>
      </w:tr>
      <w:tr w:rsidR="00295B64" w:rsidRPr="00C07257" w14:paraId="43339D62" w14:textId="77777777">
        <w:tc>
          <w:tcPr>
            <w:tcW w:w="322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298217E6" w14:textId="77777777" w:rsidR="00295B64" w:rsidRPr="00C07257" w:rsidRDefault="00EB382F">
            <w:pPr>
              <w:pStyle w:val="TableContents"/>
              <w:jc w:val="right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Quartile 4</w:t>
            </w:r>
          </w:p>
        </w:tc>
        <w:tc>
          <w:tcPr>
            <w:tcW w:w="238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7EDB9A7B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19 (54.3)</w:t>
            </w:r>
          </w:p>
        </w:tc>
        <w:tc>
          <w:tcPr>
            <w:tcW w:w="248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49C26F46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16 (45.7)</w:t>
            </w:r>
          </w:p>
        </w:tc>
      </w:tr>
    </w:tbl>
    <w:p w14:paraId="0FB17A02" w14:textId="217AA43C" w:rsidR="00295B64" w:rsidRPr="00C07257" w:rsidRDefault="00EB382F">
      <w:pPr>
        <w:pStyle w:val="BodyText"/>
        <w:rPr>
          <w:sz w:val="22"/>
          <w:szCs w:val="22"/>
        </w:rPr>
      </w:pPr>
      <w:r w:rsidRPr="00C07257">
        <w:rPr>
          <w:sz w:val="22"/>
          <w:szCs w:val="22"/>
        </w:rPr>
        <w:br/>
      </w:r>
      <w:bookmarkStart w:id="0" w:name="_GoBack"/>
      <w:bookmarkEnd w:id="0"/>
    </w:p>
    <w:sectPr w:rsidR="00295B64" w:rsidRPr="00C07257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ohit Marath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64"/>
    <w:rsid w:val="000D26E9"/>
    <w:rsid w:val="000E5EB3"/>
    <w:rsid w:val="001015E9"/>
    <w:rsid w:val="00290CDB"/>
    <w:rsid w:val="00295B64"/>
    <w:rsid w:val="003F4285"/>
    <w:rsid w:val="00442CC4"/>
    <w:rsid w:val="004A4AA0"/>
    <w:rsid w:val="00652441"/>
    <w:rsid w:val="006D0527"/>
    <w:rsid w:val="006F1FA9"/>
    <w:rsid w:val="008040EE"/>
    <w:rsid w:val="00950561"/>
    <w:rsid w:val="00952D1F"/>
    <w:rsid w:val="00A131B7"/>
    <w:rsid w:val="00A716C1"/>
    <w:rsid w:val="00BB3DE5"/>
    <w:rsid w:val="00BE3D05"/>
    <w:rsid w:val="00C07257"/>
    <w:rsid w:val="00C53BBB"/>
    <w:rsid w:val="00E228CF"/>
    <w:rsid w:val="00E23F07"/>
    <w:rsid w:val="00EB382F"/>
    <w:rsid w:val="00FD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ED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qFormat/>
    <w:rsid w:val="005E33B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5E33BA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E33BA"/>
    <w:rPr>
      <w:rFonts w:ascii="Lucida Grande" w:eastAsia="Times New Roman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qFormat/>
    <w:rsid w:val="00913B1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A1CC8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A1CC8"/>
    <w:rPr>
      <w:rFonts w:ascii="Times New Roman" w:eastAsia="Times New Roman" w:hAnsi="Times New Roman"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F7E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2273F0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Lucida Sans Unicode" w:hAnsi="Liberation Sans" w:cs="Lohit Marathi"/>
      <w:sz w:val="28"/>
      <w:szCs w:val="28"/>
    </w:rPr>
  </w:style>
  <w:style w:type="paragraph" w:styleId="BodyText">
    <w:name w:val="Body Text"/>
    <w:basedOn w:val="Normal"/>
    <w:link w:val="BodyTextChar"/>
    <w:rsid w:val="00913B14"/>
    <w:pPr>
      <w:widowControl w:val="0"/>
      <w:suppressAutoHyphens/>
      <w:spacing w:after="200"/>
    </w:pPr>
    <w:rPr>
      <w:sz w:val="20"/>
      <w:szCs w:val="20"/>
    </w:rPr>
  </w:style>
  <w:style w:type="paragraph" w:styleId="List">
    <w:name w:val="List"/>
    <w:basedOn w:val="BodyText"/>
    <w:rPr>
      <w:rFonts w:cs="Lohit Marath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Marath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Marathi"/>
    </w:rPr>
  </w:style>
  <w:style w:type="paragraph" w:styleId="CommentText">
    <w:name w:val="annotation text"/>
    <w:basedOn w:val="Normal"/>
    <w:link w:val="CommentTextChar"/>
    <w:semiHidden/>
    <w:qFormat/>
    <w:rsid w:val="005E33B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E33BA"/>
    <w:rPr>
      <w:rFonts w:ascii="Lucida Grande" w:hAnsi="Lucida Grande" w:cs="Lucida Grande"/>
      <w:sz w:val="18"/>
      <w:szCs w:val="18"/>
    </w:rPr>
  </w:style>
  <w:style w:type="paragraph" w:customStyle="1" w:styleId="TableContents">
    <w:name w:val="Table Contents"/>
    <w:basedOn w:val="BodyText"/>
    <w:qFormat/>
    <w:rsid w:val="00913B14"/>
    <w:pPr>
      <w:spacing w:after="0"/>
    </w:pPr>
  </w:style>
  <w:style w:type="paragraph" w:customStyle="1" w:styleId="TableHeading">
    <w:name w:val="Table Heading"/>
    <w:basedOn w:val="TableContents"/>
    <w:qFormat/>
    <w:rsid w:val="00913B14"/>
    <w:pPr>
      <w:suppressLineNumbers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A1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4A1CC8"/>
    <w:pPr>
      <w:tabs>
        <w:tab w:val="center" w:pos="4320"/>
        <w:tab w:val="right" w:pos="8640"/>
      </w:tabs>
    </w:p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AF7EB3"/>
    <w:rPr>
      <w:b/>
      <w:bCs/>
    </w:rPr>
  </w:style>
  <w:style w:type="paragraph" w:styleId="Revision">
    <w:name w:val="Revision"/>
    <w:uiPriority w:val="99"/>
    <w:semiHidden/>
    <w:qFormat/>
    <w:rsid w:val="00E72A37"/>
    <w:rPr>
      <w:rFonts w:ascii="Times New Roman" w:eastAsia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2273F0"/>
  </w:style>
  <w:style w:type="table" w:styleId="LightShading-Accent1">
    <w:name w:val="Light Shading Accent 1"/>
    <w:basedOn w:val="TableNormal"/>
    <w:uiPriority w:val="60"/>
    <w:rsid w:val="005E33B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7A7DA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A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qFormat/>
    <w:rsid w:val="005E33B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5E33BA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E33BA"/>
    <w:rPr>
      <w:rFonts w:ascii="Lucida Grande" w:eastAsia="Times New Roman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qFormat/>
    <w:rsid w:val="00913B1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A1CC8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A1CC8"/>
    <w:rPr>
      <w:rFonts w:ascii="Times New Roman" w:eastAsia="Times New Roman" w:hAnsi="Times New Roman"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F7E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2273F0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Lucida Sans Unicode" w:hAnsi="Liberation Sans" w:cs="Lohit Marathi"/>
      <w:sz w:val="28"/>
      <w:szCs w:val="28"/>
    </w:rPr>
  </w:style>
  <w:style w:type="paragraph" w:styleId="BodyText">
    <w:name w:val="Body Text"/>
    <w:basedOn w:val="Normal"/>
    <w:link w:val="BodyTextChar"/>
    <w:rsid w:val="00913B14"/>
    <w:pPr>
      <w:widowControl w:val="0"/>
      <w:suppressAutoHyphens/>
      <w:spacing w:after="200"/>
    </w:pPr>
    <w:rPr>
      <w:sz w:val="20"/>
      <w:szCs w:val="20"/>
    </w:rPr>
  </w:style>
  <w:style w:type="paragraph" w:styleId="List">
    <w:name w:val="List"/>
    <w:basedOn w:val="BodyText"/>
    <w:rPr>
      <w:rFonts w:cs="Lohit Marath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Marath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Marathi"/>
    </w:rPr>
  </w:style>
  <w:style w:type="paragraph" w:styleId="CommentText">
    <w:name w:val="annotation text"/>
    <w:basedOn w:val="Normal"/>
    <w:link w:val="CommentTextChar"/>
    <w:semiHidden/>
    <w:qFormat/>
    <w:rsid w:val="005E33B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E33BA"/>
    <w:rPr>
      <w:rFonts w:ascii="Lucida Grande" w:hAnsi="Lucida Grande" w:cs="Lucida Grande"/>
      <w:sz w:val="18"/>
      <w:szCs w:val="18"/>
    </w:rPr>
  </w:style>
  <w:style w:type="paragraph" w:customStyle="1" w:styleId="TableContents">
    <w:name w:val="Table Contents"/>
    <w:basedOn w:val="BodyText"/>
    <w:qFormat/>
    <w:rsid w:val="00913B14"/>
    <w:pPr>
      <w:spacing w:after="0"/>
    </w:pPr>
  </w:style>
  <w:style w:type="paragraph" w:customStyle="1" w:styleId="TableHeading">
    <w:name w:val="Table Heading"/>
    <w:basedOn w:val="TableContents"/>
    <w:qFormat/>
    <w:rsid w:val="00913B14"/>
    <w:pPr>
      <w:suppressLineNumbers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A1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4A1CC8"/>
    <w:pPr>
      <w:tabs>
        <w:tab w:val="center" w:pos="4320"/>
        <w:tab w:val="right" w:pos="8640"/>
      </w:tabs>
    </w:p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AF7EB3"/>
    <w:rPr>
      <w:b/>
      <w:bCs/>
    </w:rPr>
  </w:style>
  <w:style w:type="paragraph" w:styleId="Revision">
    <w:name w:val="Revision"/>
    <w:uiPriority w:val="99"/>
    <w:semiHidden/>
    <w:qFormat/>
    <w:rsid w:val="00E72A37"/>
    <w:rPr>
      <w:rFonts w:ascii="Times New Roman" w:eastAsia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2273F0"/>
  </w:style>
  <w:style w:type="table" w:styleId="LightShading-Accent1">
    <w:name w:val="Light Shading Accent 1"/>
    <w:basedOn w:val="TableNormal"/>
    <w:uiPriority w:val="60"/>
    <w:rsid w:val="005E33B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7A7DA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A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C8B208-8CE3-4687-B2EB-F38DBA1B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rcresident</dc:creator>
  <cp:lastModifiedBy>Samraj, Annie</cp:lastModifiedBy>
  <cp:revision>3</cp:revision>
  <dcterms:created xsi:type="dcterms:W3CDTF">2018-06-01T00:23:00Z</dcterms:created>
  <dcterms:modified xsi:type="dcterms:W3CDTF">2018-06-01T00:23:00Z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Washington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