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74" w:rsidRPr="002A33D9" w:rsidRDefault="00854874" w:rsidP="00854874">
      <w:pPr>
        <w:rPr>
          <w:b/>
        </w:rPr>
      </w:pPr>
      <w:r w:rsidRPr="002A33D9">
        <w:rPr>
          <w:b/>
        </w:rPr>
        <w:t>S1 Table. Performance metrics describing the output of tested SNP-based subtyping workflows and combinations thereof assessed using LT2 as a reference genome.</w:t>
      </w:r>
    </w:p>
    <w:tbl>
      <w:tblPr>
        <w:tblW w:w="13300" w:type="dxa"/>
        <w:tblInd w:w="108" w:type="dxa"/>
        <w:tblLook w:val="04A0" w:firstRow="1" w:lastRow="0" w:firstColumn="1" w:lastColumn="0" w:noHBand="0" w:noVBand="1"/>
      </w:tblPr>
      <w:tblGrid>
        <w:gridCol w:w="1324"/>
        <w:gridCol w:w="682"/>
        <w:gridCol w:w="646"/>
        <w:gridCol w:w="682"/>
        <w:gridCol w:w="682"/>
        <w:gridCol w:w="625"/>
        <w:gridCol w:w="625"/>
        <w:gridCol w:w="682"/>
        <w:gridCol w:w="682"/>
        <w:gridCol w:w="682"/>
        <w:gridCol w:w="682"/>
        <w:gridCol w:w="682"/>
        <w:gridCol w:w="646"/>
        <w:gridCol w:w="682"/>
        <w:gridCol w:w="682"/>
        <w:gridCol w:w="682"/>
        <w:gridCol w:w="682"/>
        <w:gridCol w:w="625"/>
        <w:gridCol w:w="625"/>
      </w:tblGrid>
      <w:tr w:rsidR="00CB450E" w:rsidRPr="002A33D9" w:rsidTr="00CB450E">
        <w:trPr>
          <w:trHeight w:val="698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CSI-based workflow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</w:t>
            </w:r>
            <w:proofErr w:type="spellEnd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-based workflow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ad.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</w:t>
            </w:r>
            <w:proofErr w:type="spellEnd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based</w:t>
            </w: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workflow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CFSAN-based workflow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ad. CFSAN-based workflow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</w:t>
            </w:r>
            <w:proofErr w:type="spellEnd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+ CSI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</w:t>
            </w:r>
            <w:proofErr w:type="spellEnd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+ CFSAN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CFSAN + CSI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CFSAN + </w:t>
            </w:r>
            <w:proofErr w:type="spellStart"/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PHEnix</w:t>
            </w:r>
            <w:proofErr w:type="spellEnd"/>
          </w:p>
        </w:tc>
      </w:tr>
      <w:tr w:rsidR="00CB450E" w:rsidRPr="002A33D9" w:rsidTr="00CB450E">
        <w:trPr>
          <w:trHeight w:val="263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30X</w:t>
            </w:r>
          </w:p>
        </w:tc>
      </w:tr>
      <w:tr w:rsidR="00CB450E" w:rsidRPr="002A33D9" w:rsidTr="00CB450E">
        <w:trPr>
          <w:trHeight w:val="46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Epidemiologic concordance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</w:tr>
      <w:tr w:rsidR="00CB450E" w:rsidRPr="002A33D9" w:rsidTr="00CB450E">
        <w:trPr>
          <w:trHeight w:val="28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SNP matrix size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1874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1661</w:t>
            </w:r>
          </w:p>
        </w:tc>
      </w:tr>
      <w:tr w:rsidR="00CB450E" w:rsidRPr="002A33D9" w:rsidTr="00CB450E">
        <w:trPr>
          <w:trHeight w:val="46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Number of subtypes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</w:tr>
      <w:tr w:rsidR="00CB450E" w:rsidRPr="002A33D9" w:rsidTr="00CB450E">
        <w:trPr>
          <w:trHeight w:val="46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DP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</w:t>
            </w:r>
          </w:p>
        </w:tc>
      </w:tr>
      <w:tr w:rsidR="00CB450E" w:rsidRPr="002A33D9" w:rsidTr="00CB450E">
        <w:trPr>
          <w:trHeight w:val="465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Confidence interval of DP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0.982-1.00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7B5C4C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8"/>
                <w:sz w:val="18"/>
                <w:szCs w:val="18"/>
                <w:lang w:val="en-GB" w:eastAsia="en-GB"/>
              </w:rPr>
            </w:pPr>
            <w:r w:rsidRPr="007B5C4C">
              <w:rPr>
                <w:rFonts w:ascii="Calibri" w:eastAsia="Times New Roman" w:hAnsi="Calibri" w:cs="Calibri"/>
                <w:spacing w:val="-8"/>
                <w:sz w:val="18"/>
                <w:szCs w:val="18"/>
                <w:lang w:val="en-GB" w:eastAsia="en-GB"/>
              </w:rPr>
              <w:t>0.947-0.996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0.985-1.00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0.976-1.00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0.989-1.00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0.989-1.00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0.982-1.00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7B5C4C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8"/>
                <w:sz w:val="18"/>
                <w:szCs w:val="18"/>
                <w:lang w:val="en-GB" w:eastAsia="en-GB"/>
              </w:rPr>
            </w:pPr>
            <w:r w:rsidRPr="007B5C4C">
              <w:rPr>
                <w:rFonts w:ascii="Calibri" w:eastAsia="Times New Roman" w:hAnsi="Calibri" w:cs="Calibri"/>
                <w:spacing w:val="-8"/>
                <w:sz w:val="18"/>
                <w:szCs w:val="18"/>
                <w:lang w:val="en-GB" w:eastAsia="en-GB"/>
              </w:rPr>
              <w:t>0.952-0.999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0.989-1.00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0.985-1.00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0.989-1.00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0.993-1.00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1.00-1.00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50E" w:rsidRPr="002A33D9" w:rsidRDefault="00CB450E" w:rsidP="00CB4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A33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1.00-1.00</w:t>
            </w:r>
          </w:p>
        </w:tc>
      </w:tr>
    </w:tbl>
    <w:p w:rsidR="00854874" w:rsidRDefault="00854874" w:rsidP="00854874">
      <w:pPr>
        <w:spacing w:line="480" w:lineRule="auto"/>
      </w:pPr>
    </w:p>
    <w:p w:rsidR="00CB450E" w:rsidRPr="00BF7FA6" w:rsidRDefault="00854874" w:rsidP="00957EBE">
      <w:pPr>
        <w:spacing w:line="480" w:lineRule="auto"/>
        <w:jc w:val="both"/>
      </w:pPr>
      <w:r>
        <w:t xml:space="preserve">Performance metrics of the workflows were </w:t>
      </w:r>
      <w:r w:rsidR="004F34A1">
        <w:t>assessed</w:t>
      </w:r>
      <w:r>
        <w:t xml:space="preserve"> using original</w:t>
      </w:r>
      <w:r w:rsidRPr="00BF7FA6">
        <w:t xml:space="preserve"> dataset</w:t>
      </w:r>
      <w:r>
        <w:t xml:space="preserve"> (OD) and d</w:t>
      </w:r>
      <w:r w:rsidRPr="00BF7FA6">
        <w:t xml:space="preserve">ataset </w:t>
      </w:r>
      <w:proofErr w:type="spellStart"/>
      <w:r w:rsidRPr="00BF7FA6">
        <w:t>downsampled</w:t>
      </w:r>
      <w:proofErr w:type="spellEnd"/>
      <w:r w:rsidRPr="00BF7FA6">
        <w:t xml:space="preserve"> to </w:t>
      </w:r>
      <w:r>
        <w:t xml:space="preserve">a </w:t>
      </w:r>
      <w:r w:rsidRPr="00BF7FA6">
        <w:t>30X coverage</w:t>
      </w:r>
      <w:r>
        <w:t xml:space="preserve"> (30X), with LT2 as a reference genome.</w:t>
      </w:r>
      <w:r w:rsidRPr="002A33D9">
        <w:t xml:space="preserve"> </w:t>
      </w:r>
      <w:r w:rsidRPr="00BF7FA6">
        <w:t>ad. CFSAN</w:t>
      </w:r>
      <w:r>
        <w:t>-based workflow</w:t>
      </w:r>
      <w:r w:rsidRPr="00BF7FA6">
        <w:t>: adapted CFSAN-based workflow</w:t>
      </w:r>
      <w:r>
        <w:t xml:space="preserve">. </w:t>
      </w:r>
      <w:proofErr w:type="spellStart"/>
      <w:r w:rsidRPr="00BF7FA6">
        <w:t>PHEnix</w:t>
      </w:r>
      <w:proofErr w:type="spellEnd"/>
      <w:r w:rsidRPr="00BF7FA6">
        <w:t xml:space="preserve"> + CSI, </w:t>
      </w:r>
      <w:proofErr w:type="spellStart"/>
      <w:r w:rsidRPr="00BF7FA6">
        <w:t>PHEnix</w:t>
      </w:r>
      <w:proofErr w:type="spellEnd"/>
      <w:r w:rsidRPr="00BF7FA6">
        <w:t xml:space="preserve"> + CFSAN , etc.: refer to a combination of the variant calling rules from the first mentioned workflow with the SNP matrix construction rules of the second mentioned workflow. </w:t>
      </w:r>
      <w:r w:rsidR="00E0364C" w:rsidRPr="00E0364C">
        <w:t>DP: discriminative power</w:t>
      </w:r>
      <w:r w:rsidR="00E0364C">
        <w:t xml:space="preserve">. </w:t>
      </w:r>
      <w:bookmarkStart w:id="0" w:name="_GoBack"/>
      <w:bookmarkEnd w:id="0"/>
    </w:p>
    <w:sectPr w:rsidR="00CB450E" w:rsidRPr="00BF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4"/>
    <w:rsid w:val="00244D18"/>
    <w:rsid w:val="004F34A1"/>
    <w:rsid w:val="007B5C4C"/>
    <w:rsid w:val="00854874"/>
    <w:rsid w:val="00957EBE"/>
    <w:rsid w:val="009678DC"/>
    <w:rsid w:val="00AE340D"/>
    <w:rsid w:val="00CB450E"/>
    <w:rsid w:val="00E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430B"/>
  <w15:docId w15:val="{14E8E41D-4E0D-4F30-8118-39E73EB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4874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06EB-5F15-4A9C-A55F-6ABE78B0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Saltykova</dc:creator>
  <cp:keywords/>
  <dc:description/>
  <cp:lastModifiedBy>Assia Saltykova</cp:lastModifiedBy>
  <cp:revision>7</cp:revision>
  <dcterms:created xsi:type="dcterms:W3CDTF">2017-09-18T20:16:00Z</dcterms:created>
  <dcterms:modified xsi:type="dcterms:W3CDTF">2017-12-21T01:15:00Z</dcterms:modified>
</cp:coreProperties>
</file>