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EB" w:rsidRDefault="00324B0F" w:rsidP="000273EB">
      <w:pPr>
        <w:jc w:val="both"/>
        <w:rPr>
          <w:i/>
          <w:iCs/>
        </w:rPr>
      </w:pPr>
      <w:r>
        <w:rPr>
          <w:noProof/>
          <w:lang w:eastAsia="ja-JP"/>
        </w:rPr>
        <w:drawing>
          <wp:inline distT="0" distB="0" distL="0" distR="0">
            <wp:extent cx="5731510" cy="4298633"/>
            <wp:effectExtent l="19050" t="19050" r="21590" b="26035"/>
            <wp:docPr id="1" name="Picture 1" descr="C:\Users\N0530709\AppData\Local\Microsoft\Windows\INetCache\Content.Word\temporary2lo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530709\AppData\Local\Microsoft\Windows\INetCache\Content.Word\temporary2lo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3EB" w:rsidRDefault="000273EB" w:rsidP="000273EB">
      <w:pPr>
        <w:jc w:val="both"/>
        <w:rPr>
          <w:i/>
          <w:iCs/>
        </w:rPr>
      </w:pPr>
    </w:p>
    <w:p w:rsidR="000273EB" w:rsidRDefault="00D15C97" w:rsidP="00D15C97">
      <w:pPr>
        <w:jc w:val="both"/>
        <w:rPr>
          <w:i/>
          <w:iCs/>
        </w:rPr>
      </w:pPr>
      <w:r w:rsidRPr="00D15C97">
        <w:rPr>
          <w:b/>
          <w:bCs/>
        </w:rPr>
        <w:t>S14 Fig.</w:t>
      </w:r>
      <w:r w:rsidR="000273EB" w:rsidRPr="00D15C97">
        <w:rPr>
          <w:b/>
          <w:bCs/>
        </w:rPr>
        <w:t xml:space="preserve"> Extensive characterisation of honeybee whooping signals on the French dataset.</w:t>
      </w:r>
      <w:r w:rsidR="000273EB" w:rsidRPr="00D15C97">
        <w:t xml:space="preserve"> Whooping signals spectra of similar fundamental frequencies were averaged and stacked from left to right. The amplitude is displayed in a logarithmic scale with yellow denoting high amplitude and dark blue denoting low amplitude</w:t>
      </w:r>
      <w:r w:rsidR="000273EB">
        <w:rPr>
          <w:i/>
          <w:iCs/>
        </w:rPr>
        <w:t xml:space="preserve">. </w:t>
      </w:r>
    </w:p>
    <w:p w:rsidR="000273EB" w:rsidRDefault="000273EB" w:rsidP="000273EB">
      <w:pPr>
        <w:jc w:val="both"/>
        <w:rPr>
          <w:i/>
          <w:iCs/>
        </w:rPr>
      </w:pPr>
    </w:p>
    <w:p w:rsidR="000273EB" w:rsidRDefault="000273EB" w:rsidP="00D15C97">
      <w:pPr>
        <w:jc w:val="both"/>
      </w:pPr>
      <w:r>
        <w:t>The signal to noise ratio varies substantially along the horizontal axis of this plot, as the number of whooping signals found within a specific bandwidth will vary following the distributi</w:t>
      </w:r>
      <w:r w:rsidR="00D15C97">
        <w:t>on shown in S11d fig</w:t>
      </w:r>
      <w:r>
        <w:t>. Nevertheless, the evolution of the fundamental frequency and its harmonics can be tracked extremely well over the entire range of frequencies spanning from 200 to 500Hz.</w:t>
      </w:r>
    </w:p>
    <w:p w:rsidR="00BE6232" w:rsidRPr="00FB33B1" w:rsidRDefault="00324B0F" w:rsidP="00FB33B1"/>
    <w:sectPr w:rsidR="00BE6232" w:rsidRPr="00FB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1"/>
    <w:rsid w:val="00016045"/>
    <w:rsid w:val="000273EB"/>
    <w:rsid w:val="00324B0F"/>
    <w:rsid w:val="003E4C8E"/>
    <w:rsid w:val="00644951"/>
    <w:rsid w:val="006809DC"/>
    <w:rsid w:val="00905338"/>
    <w:rsid w:val="00B37DEA"/>
    <w:rsid w:val="00B76B6D"/>
    <w:rsid w:val="00D15C97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3754"/>
  <w15:chartTrackingRefBased/>
  <w15:docId w15:val="{C2F6D777-D713-441F-84AF-BE8334D4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E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Michael-Thomas 2014 (PGR)</dc:creator>
  <cp:keywords/>
  <dc:description/>
  <cp:lastModifiedBy>Ramsey, Michael-Thomas 2014 (PGR)</cp:lastModifiedBy>
  <cp:revision>6</cp:revision>
  <dcterms:created xsi:type="dcterms:W3CDTF">2017-01-20T12:52:00Z</dcterms:created>
  <dcterms:modified xsi:type="dcterms:W3CDTF">2017-01-20T16:04:00Z</dcterms:modified>
</cp:coreProperties>
</file>